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66" w:rsidRDefault="00B56D66" w:rsidP="00B56D66">
      <w:pPr>
        <w:spacing w:after="0" w:line="240" w:lineRule="auto"/>
      </w:pPr>
      <w:r>
        <w:t>SENTENÇA</w:t>
      </w:r>
      <w:bookmarkStart w:id="0" w:name="_GoBack"/>
      <w:bookmarkEnd w:id="0"/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LUIZ RUEDA, reclamante, devidamente qualificada nos autos, move o presente feito em face de BRAZILIAN EXPRESS TRANSPORTES AÉREOS LTDA. e EMPRESA BRASILEIRA DE CORREIOS E TELÉGRAFOS, postulando rescisão indireta do contrato de trabalho, verbas </w:t>
      </w:r>
      <w:proofErr w:type="spellStart"/>
      <w:r>
        <w:t>resilitórias</w:t>
      </w:r>
      <w:proofErr w:type="spellEnd"/>
      <w:r>
        <w:t xml:space="preserve"> decorrentes, adicional de periculosidade e indenização por danos morais.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 primeira reclamada foi considerada revel e confessa.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 segunda reclamada apresentou defesa pugnando pela improcedência dos pedidos.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Realizada perícia técnica para apuração da alegada periculosidade.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Encerrada a instrução processual.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É o relatório, decido: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I </w:t>
      </w:r>
      <w:r>
        <w:t> PRELIMINARES DA SEGUNDA RÉ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 segunda reclamada arguiu diversas preliminares, gastando um total de 15 (sim, quinze) laudas apenas nestas preliminares.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Com </w:t>
      </w:r>
      <w:proofErr w:type="gramStart"/>
      <w:r>
        <w:t>tantas preliminares</w:t>
      </w:r>
      <w:proofErr w:type="gramEnd"/>
      <w:r>
        <w:t xml:space="preserve"> a ré deve ser o sonho de toda mulher...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Bem, quanto mais prolixa e modorrenta é a defesa, mais vontade e necessidade eu sinto de ser sucinto.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Rejeito </w:t>
      </w:r>
      <w:proofErr w:type="gramStart"/>
      <w:r>
        <w:t>as preliminares</w:t>
      </w:r>
      <w:proofErr w:type="gramEnd"/>
      <w:r>
        <w:t xml:space="preserve"> de inépcia, vez que não restou configurada nenhuma das hipóteses do parágrafo único do art. 295 do CPC.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 segunda reclamada é parte legítima para responder ao presente feito, vez que tomadora dos serviços da primeira ré e da mão-de-obra do reclamante.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Presentes todas as condições da ação, analisadas conforme a teoria da asserção.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II </w:t>
      </w:r>
      <w:r>
        <w:t> DA PRESCRIÇÃO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Acolho a prescrição </w:t>
      </w:r>
      <w:proofErr w:type="spellStart"/>
      <w:r>
        <w:t>argüida</w:t>
      </w:r>
      <w:proofErr w:type="spellEnd"/>
      <w:r>
        <w:t xml:space="preserve"> para declarar prescritas as pretensões a eventuais direitos anteriores a 17/04/2007.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III </w:t>
      </w:r>
      <w:r>
        <w:t> DA RESCISÃO INDIRETA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Postula o reclamante a rescisão indireta de seu contrato de trabalho alegando que a reclamada não vem pagando seus salários.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Ainda que a primeira reclamada seja revel e confessa, não há como se dar </w:t>
      </w:r>
      <w:proofErr w:type="gramStart"/>
      <w:r>
        <w:t>guarida a um pedido de rescisão indireta formulado</w:t>
      </w:r>
      <w:proofErr w:type="gramEnd"/>
      <w:r>
        <w:t xml:space="preserve"> UM ANO após o último dia trabalhado.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O reclamante alega que teria trabalhado até 01/04/2011 e ingressou com </w:t>
      </w:r>
      <w:proofErr w:type="gramStart"/>
      <w:r>
        <w:t>a presente</w:t>
      </w:r>
      <w:proofErr w:type="gramEnd"/>
      <w:r>
        <w:t xml:space="preserve"> demanda em 17/04/2012.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lastRenderedPageBreak/>
        <w:t>Entendo que houve nítido abandono de emprego.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Ainda que a reclamada se encontrasse em mora salarial, quem fica UM ANO sem tomar qualquer providência é no mínimo </w:t>
      </w:r>
      <w:proofErr w:type="gramStart"/>
      <w:r>
        <w:t>conivente, isto</w:t>
      </w:r>
      <w:proofErr w:type="gramEnd"/>
      <w:r>
        <w:t xml:space="preserve"> para não falar em desleixo ou desprezo.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Óbvio que o reclamante não estava nem um pouco se importando com o contrato de trabalho, restando nítido que </w:t>
      </w:r>
      <w:r>
        <w:t>largou mão</w:t>
      </w:r>
      <w:r>
        <w:t> do mesmo e seguiu sua vida.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Como não houve oficialmente demissão por justa causa promovida pela primeira ré, entendo que o vínculo se rompeu por culpa </w:t>
      </w:r>
      <w:proofErr w:type="gramStart"/>
      <w:r>
        <w:t>recíproca</w:t>
      </w:r>
      <w:proofErr w:type="gramEnd"/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Deste modo, julgo improcedente o pleito de rescisão indireta.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Acolho que a reclamada deixou de pagar os salários de outubro de 2010 até fevereiro de 2011.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Como é incontroverso que as verbas </w:t>
      </w:r>
      <w:proofErr w:type="spellStart"/>
      <w:r>
        <w:t>resilitórias</w:t>
      </w:r>
      <w:proofErr w:type="spellEnd"/>
      <w:r>
        <w:t xml:space="preserve"> não foram pagas, condeno a reclamada no pagamento destas. Deverá a ré pagar ao reclamante os salários de outubro de 2010 até fevereiro de 2011; as férias vencidas (2009/2010) e proporcionais (12/12); o terço constitucional das férias e os 13° salários, integral de 2010 e proporcional de 2011 (3/12).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O aviso prévio não é devido em caso de culpa recíproca, por motivos óbvios e lógicos.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Deverá a primeira reclamada, também, no prazo de cinco dias do trânsito em julgado, efetuar os depósitos do FGTS relativos às verbas </w:t>
      </w:r>
      <w:proofErr w:type="spellStart"/>
      <w:r>
        <w:t>resilitórias</w:t>
      </w:r>
      <w:proofErr w:type="spellEnd"/>
      <w:r>
        <w:t xml:space="preserve">, bem como da multa de 20% do FGTS, bem como entregar as guias para soerguimento destes depósitos, </w:t>
      </w:r>
      <w:proofErr w:type="gramStart"/>
      <w:r>
        <w:t>sob pena</w:t>
      </w:r>
      <w:proofErr w:type="gramEnd"/>
      <w:r>
        <w:t xml:space="preserve"> de execução. No mesmo prazo deverá fornecer também as guias CD, para habilitação do Seguro Desemprego.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Não há que se falar em multas dos artigos 467 e 477 da CLT, haja vista a controvérsia envolvida.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Especificamente quanto ao FGTS, o reclamante menciona que existem diferenças, porém não diz quanto e nem quando ocorreram tais diferenças, muito menos juntou aos autos extrato de sua conta vinculada.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Não posso simplesmente </w:t>
      </w:r>
      <w:r>
        <w:t>adivinhar</w:t>
      </w:r>
      <w:r>
        <w:t> quais seriam estas diferenças, motivo pelo qual limito o FGTS apenas aos valores acima definidos.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Finalizando, tendo em vista a pena de confissão, acolho que o reclamante receia o salário mensal de R$3.727,00.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IV </w:t>
      </w:r>
      <w:r>
        <w:t> ADICIONAL DE PERICULOSIDADE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O laudo pericial apresentado concluiu pela existência de labor em condições </w:t>
      </w:r>
      <w:proofErr w:type="spellStart"/>
      <w:r>
        <w:t>periculosas</w:t>
      </w:r>
      <w:proofErr w:type="spellEnd"/>
      <w:r>
        <w:t xml:space="preserve"> nas atividades desempenhadas pelo reclamante junto </w:t>
      </w:r>
      <w:proofErr w:type="gramStart"/>
      <w:r>
        <w:t>a</w:t>
      </w:r>
      <w:proofErr w:type="gramEnd"/>
      <w:r>
        <w:t xml:space="preserve"> reclamada.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Destarte, condeno a reclamada no pagamento do adicional de periculosidade, no importe de 30% do salário do autor, bem como reflexos deste no aviso prévio, 13º salários, férias acrescidas do terço e FGTS com multa de 40%.</w:t>
      </w:r>
      <w:proofErr w:type="gramStart"/>
      <w:r>
        <w:tab/>
      </w:r>
      <w:proofErr w:type="gramEnd"/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Honorários </w:t>
      </w:r>
      <w:proofErr w:type="gramStart"/>
      <w:r>
        <w:t>periciais a cargo da reclamada, no valor ora arbitrado de R$2.000,00, corrigidos</w:t>
      </w:r>
      <w:proofErr w:type="gramEnd"/>
      <w:r>
        <w:t xml:space="preserve"> quando do efetivo pagamento.</w:t>
      </w:r>
    </w:p>
    <w:p w:rsidR="00B56D66" w:rsidRDefault="00B56D66" w:rsidP="00B56D66">
      <w:pPr>
        <w:spacing w:after="0" w:line="240" w:lineRule="auto"/>
      </w:pPr>
      <w:r>
        <w:lastRenderedPageBreak/>
        <w:t xml:space="preserve">V </w:t>
      </w:r>
      <w:r>
        <w:t> DA JORNADA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Alegou o reclamante que prestava horas extras e não as recebia. Alegou também que não usufruía do intervalo legal de uma hora.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 pena de confissão aplicada à primeira reclamada me leva a presumir verdadeira a jornada declinada em exordial.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Acolho que o reclamante laborava em escala 6x1 das 9H às 18h. Acolho também que não havia fruição do intervalo para repouso e alimentação.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Condeno a reclamada no pagamento de uma hora extra por dia, pela não concessão do intervalo intrajornada, com adicional de 50%, com base no entendimento da Súmula 437 do TST, inclusive quanto à natureza salarial de tal verba.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Saliento que o horário de intervalo não usufruído NÃO deve ser descontado do cômputo da jornada. Assim, se o empregado trabalhou 12 horas, a jornada dele deve ser calculada com base nestas 12 horas, apurando-se as extras prestadas e, após tal cálculo, computa-se mais uma hora extraordinária, pela não concessão do intervalo intrajornada.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Para que não se alegue, indevidamente, </w:t>
      </w:r>
      <w:proofErr w:type="gramStart"/>
      <w:r>
        <w:t>pagamento em duplicidade, esclareço</w:t>
      </w:r>
      <w:proofErr w:type="gramEnd"/>
      <w:r>
        <w:t xml:space="preserve"> que a hora extra pela não concessão do intervalo, previsto no art. 71 da CLT, é devida mesmo quando não existe extrapolação da jornada. 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Logo, se além de não gozar do intervalo, tal hora ainda representa </w:t>
      </w:r>
      <w:proofErr w:type="spellStart"/>
      <w:r>
        <w:t>sobrelabor</w:t>
      </w:r>
      <w:proofErr w:type="spellEnd"/>
      <w:r>
        <w:t>, o mesmo deve ser também remunerado como tal, afinal, além de não descansar, ainda trabalhou em horas suplementares.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E o reclamante efetivamente prestou horas extras.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Assim sendo, condeno a reclamada </w:t>
      </w:r>
      <w:proofErr w:type="gramStart"/>
      <w:r>
        <w:t>a</w:t>
      </w:r>
      <w:proofErr w:type="gramEnd"/>
      <w:r>
        <w:t xml:space="preserve"> pagar as horas extras, assim consideradas as excedentes à sexta diária, considerando-se a jornada declinada em inicial. Deverão ser observados os seguintes critérios: divisor 180, adicional de 50% e a evolução salarial do autor.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Por habituais, condeno a reclamada a pagar a integração das extras deferidas (pela extrapolação da jornada e pela ausência do intervalo), nos </w:t>
      </w:r>
      <w:proofErr w:type="spellStart"/>
      <w:r>
        <w:t>DSRs</w:t>
      </w:r>
      <w:proofErr w:type="spellEnd"/>
      <w:r>
        <w:t xml:space="preserve"> e reflexos da soma de </w:t>
      </w:r>
      <w:proofErr w:type="gramStart"/>
      <w:r>
        <w:t>ambos nos 13º salários, férias</w:t>
      </w:r>
      <w:proofErr w:type="gramEnd"/>
      <w:r>
        <w:t xml:space="preserve"> acrescidas do terço, aviso prévio e FGTS com multa de 40%.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VI </w:t>
      </w:r>
      <w:r>
        <w:t> DANOS MORAIS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Postulou o reclamante o pagamento de indenização por danos morais pelo fato da reclamada não lhe </w:t>
      </w:r>
      <w:proofErr w:type="gramStart"/>
      <w:r>
        <w:t>ter pago</w:t>
      </w:r>
      <w:proofErr w:type="gramEnd"/>
      <w:r>
        <w:t xml:space="preserve"> os salários.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Indenização por danos morais são decorrentes de ato ilícito. Ocorre que a mora NÃO É ATO ILÍCITO, tanto que gera efeitos legais, como as multas dos artigos 467 e 477 da CLT, bem como o pagamento de juros e correção monetária.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 mora, embora indesejável, é ato perfeitamente lícito. Não é ilegal e nem crime ficar devendo.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Diante disto, não há que se falar em reparação por danos morais em decorrência de não pagamento de verbas </w:t>
      </w:r>
      <w:proofErr w:type="spellStart"/>
      <w:r>
        <w:t>resilitórias</w:t>
      </w:r>
      <w:proofErr w:type="spellEnd"/>
      <w:r>
        <w:t>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Ainda que assim não fosse, não me parece que alguém que fica um ano aguardando para processar a empresa tenha de fato sofrido grandes angústias morais ou tenha sua alma dilacerada.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Improcedente tal pleito.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VII </w:t>
      </w:r>
      <w:r>
        <w:t> RESPONSABILIDADE DA SEGUNDA RECLAMADA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É certo que a administração pública contrata empresas terceirizadas através de processo licitatório, contudo, em razão do princípio da moralidade da administração pública, é inconcebível que deixe os empregados dos prestadores de serviço ao deus dará.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Para a administração pública é muito confortável, e altamente imoral, </w:t>
      </w:r>
      <w:proofErr w:type="gramStart"/>
      <w:r>
        <w:t>esquecer de</w:t>
      </w:r>
      <w:proofErr w:type="gramEnd"/>
      <w:r>
        <w:t xml:space="preserve"> fiscalizar os serviços prestados e depois em audiência vir alegar uma nefasta lei de licitações.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Pois bem, segundo o art. 71 da Lei 8666/93 os encargos trabalhistas são por conta do contratado (empregador), não podendo tal ônus ser transferido para a administração pública. Correto, ocorre que a responsabilidade subsidiária não transfere à administração pública tal ônus, vez que a mesma pode acionar os seus magníficos e muito bem escolhidos contratados e receber o que lhe é devido. O terceirizado continua sendo o devedor. O que ocorre é a transferência do DIREITO de ser credor e não do débito.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Logo, o entendimento da Súmula 331 do TST apenas visa uma garantia ao trabalhador de receber verbas alimentares, mas não retira do empregador a obrigação de pagar por tais ônus.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Considerando que a segunda reclamada foi </w:t>
      </w:r>
      <w:proofErr w:type="gramStart"/>
      <w:r>
        <w:t>a</w:t>
      </w:r>
      <w:proofErr w:type="gramEnd"/>
      <w:r>
        <w:t xml:space="preserve"> beneficiária da mão-de-obra da reclamante, bem como o fato da primeira reclamada se encontrar obviamente em mora, vez que não pagou as verbas </w:t>
      </w:r>
      <w:proofErr w:type="spellStart"/>
      <w:r>
        <w:t>resilitórias</w:t>
      </w:r>
      <w:proofErr w:type="spellEnd"/>
      <w:r>
        <w:t>, deixou de pagar salários e sequer se dignou a comparecer à audiência designada, resta claro que a aplicação do entendimento cristalizado na Súmula 331 é medida de justiça.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Assim sendo, deverá a segunda reclamada responder subsidiariamente pelos valores deferidos ao autor.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Tal subsidiariedade deverá ser aplicada </w:t>
      </w:r>
      <w:proofErr w:type="gramStart"/>
      <w:r>
        <w:t>após</w:t>
      </w:r>
      <w:proofErr w:type="gramEnd"/>
      <w:r>
        <w:t xml:space="preserve"> esgotados os meios ordinários de cobrança utilizados contra a primeira ré. A desconsideração da personalidade jurídica da primeira reclamada e a habilitação de créditos em processos de falência são meios extraordinários, não devendo prevalecer sobre a subsidiariedade.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Concedo ao autor os benefícios da justiça gratuita.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Indevidos os honorários advocatícios, vez que ausentes os requisitos da lei 5.584/70. </w:t>
      </w:r>
      <w:proofErr w:type="gramStart"/>
      <w:r>
        <w:t>e</w:t>
      </w:r>
      <w:proofErr w:type="gramEnd"/>
      <w:r>
        <w:t xml:space="preserve"> o pedido de indenização baseado no art. 404 do Código Civil nada mais é do que forma disfarçada de se postular os mesmos honorários advocatícios de sucumbência.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Ante o exposto, julgo PROCEDENTE EM PARTE o pedido formulado pelo reclamante LUIZ RUEDA em face da reclamada BRAZILIAN EXPRESS TRANSPORTES AÉREOS LTDA. e EMPRESA BRASILEIRA DE CORREIOS E TELÉGRAFOS para, nos termos da fundamentação supra, condenar a primeira reclamada e subsidiariamente a segunda reclamada a: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lastRenderedPageBreak/>
        <w:t>a) pagar ao reclamante os salários de outubro de 2010 até fevereiro de 2011; as férias vencidas (2009/2010) e proporcionais (12/12); o terço constitucional das férias e os 13° salários, integral de 2010 e proporcional de 2011 (3/12).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b) no prazo de cinco dias do trânsito em julgado, efetuar os depósitos do FGTS relativos às verbas </w:t>
      </w:r>
      <w:proofErr w:type="spellStart"/>
      <w:r>
        <w:t>resilitórias</w:t>
      </w:r>
      <w:proofErr w:type="spellEnd"/>
      <w:r>
        <w:t xml:space="preserve">, bem como da multa de 20% do FGTS, bem como entregar as guias para soerguimento destes depósitos, </w:t>
      </w:r>
      <w:proofErr w:type="gramStart"/>
      <w:r>
        <w:t>sob pena</w:t>
      </w:r>
      <w:proofErr w:type="gramEnd"/>
      <w:r>
        <w:t xml:space="preserve"> de execução. No mesmo prazo deverá fornecer também as guias CD, para habilitação do Seguro Desemprego.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c) pagar o adicional de periculosidade, no importe de 30% do salário do autor, bem como reflexos deste no aviso prévio, 13º salários, férias acrescidas do terço e FGTS com multa de 40%.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d) pagar uma hora extra por dia, pela não concessão do intervalo intrajornada, com adicional de 50%, com base no entendimento da Súmula 437 do TST, inclusive quanto à natureza salarial de tal verba.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e) pagar as horas extras, assim consideradas as excedentes à sexta diária, considerando-se a jornada declinada em inicial. Deverão ser observados os seguintes critérios: divisor 180, adicional de 50% e a evolução salarial do autor.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 xml:space="preserve">f) pagar a integração das extras deferidas (pela extrapolação da jornada e pela ausência de intervalo), nos </w:t>
      </w:r>
      <w:proofErr w:type="spellStart"/>
      <w:r>
        <w:t>DSRs</w:t>
      </w:r>
      <w:proofErr w:type="spellEnd"/>
      <w:r>
        <w:t xml:space="preserve"> e reflexos da soma de ambos nos 13º salários, férias acrescidas do terço, aviso prévio e FGTS com multa de 40%.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Os valores deverão ser apurados em regular liquidação de sentença.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Juros e correção monetária na forma da lei. Quanto à época própria para aplicação da correção monetária deve ser seguida a orientação da Súmula nº 381 do C. TST.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Recolhimentos fiscais e previdenciários na forma do Provimento 01/96 da CGJT e da Súmula nº 368 do C. TST, respeitando-se, sempre, o limite máximo do salário de contribuição do empregado. Deverá ser observado o disposto na Instrução Normativa 1127/2011 da Secretaria da Receita Federal para apuração da parcela fiscal.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Defiro a antecipação dos efeitos da tutela, a fim de que a Secretaria da Vara expeça os alvarás para saque do FGTS e habilitação do Seguro Desemprego, bem como proceda à anotação de baixa na CTPS do autor, com data de saída em 01/04/2011. Na baixa deverá constar apenas a data de saída e a assinatura, sem qualquer alusão à existência de decisão judicial.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São verbas salariais: o saldo de salários e o 13º salário.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Custas pela reclamada no valor de R$6.000,00 calculadas sobre o valor arbitrado à condenação de R$300.000,00.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Cumpra-se. Nada mais.</w:t>
      </w:r>
    </w:p>
    <w:p w:rsidR="00B56D66" w:rsidRDefault="00B56D66" w:rsidP="00B56D66">
      <w:pPr>
        <w:spacing w:after="0" w:line="240" w:lineRule="auto"/>
      </w:pPr>
    </w:p>
    <w:p w:rsidR="00B56D66" w:rsidRDefault="00B56D66" w:rsidP="00B56D66">
      <w:pPr>
        <w:spacing w:after="0" w:line="240" w:lineRule="auto"/>
      </w:pPr>
      <w:r>
        <w:t>ELMAR TROTI JR.</w:t>
      </w:r>
    </w:p>
    <w:p w:rsidR="00B56D66" w:rsidRPr="00B56D66" w:rsidRDefault="00B56D66" w:rsidP="00B56D66">
      <w:pPr>
        <w:spacing w:after="0" w:line="240" w:lineRule="auto"/>
      </w:pPr>
      <w:r>
        <w:t>Juiz do Trabalho</w:t>
      </w:r>
    </w:p>
    <w:sectPr w:rsidR="00B56D66" w:rsidRPr="00B56D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66"/>
    <w:rsid w:val="00557360"/>
    <w:rsid w:val="00B5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1909</Words>
  <Characters>10313</Characters>
  <Application>Microsoft Office Word</Application>
  <DocSecurity>0</DocSecurity>
  <Lines>85</Lines>
  <Paragraphs>24</Paragraphs>
  <ScaleCrop>false</ScaleCrop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migalhas</dc:creator>
  <cp:lastModifiedBy>migalhas</cp:lastModifiedBy>
  <cp:revision>1</cp:revision>
  <dcterms:created xsi:type="dcterms:W3CDTF">2014-03-27T16:00:00Z</dcterms:created>
  <dcterms:modified xsi:type="dcterms:W3CDTF">2014-03-27T16:09:00Z</dcterms:modified>
</cp:coreProperties>
</file>