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00" w:rsidRPr="00CE061B" w:rsidRDefault="00384C00" w:rsidP="00CE061B">
      <w:pPr>
        <w:jc w:val="center"/>
        <w:rPr>
          <w:rFonts w:ascii="Verdana" w:hAnsi="Verdana"/>
          <w:b/>
          <w:sz w:val="20"/>
          <w:szCs w:val="20"/>
        </w:rPr>
      </w:pPr>
      <w:r w:rsidRPr="00CE061B">
        <w:rPr>
          <w:rFonts w:ascii="Verdana" w:hAnsi="Verdana"/>
          <w:b/>
          <w:sz w:val="20"/>
          <w:szCs w:val="20"/>
        </w:rPr>
        <w:t>PROVIMENTO Nº 174/2010-CGJ/AM</w:t>
      </w:r>
    </w:p>
    <w:p w:rsidR="00384C00" w:rsidRPr="00CE061B" w:rsidRDefault="00384C00" w:rsidP="00CE061B">
      <w:pPr>
        <w:ind w:left="2124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Dispõe sobre lavratura de Escritura Pública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 xml:space="preserve"> perante os Cartórios de Serviços Notariais.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O Desembargador LUIZ WILSON </w:t>
      </w:r>
      <w:proofErr w:type="gramStart"/>
      <w:r w:rsidRPr="00CE061B">
        <w:rPr>
          <w:rFonts w:ascii="Verdana" w:hAnsi="Verdana"/>
          <w:sz w:val="20"/>
          <w:szCs w:val="20"/>
        </w:rPr>
        <w:t>BARROSO ,</w:t>
      </w:r>
      <w:proofErr w:type="gramEnd"/>
      <w:r w:rsidRPr="00CE061B">
        <w:rPr>
          <w:rFonts w:ascii="Verdana" w:hAnsi="Verdana"/>
          <w:sz w:val="20"/>
          <w:szCs w:val="20"/>
        </w:rPr>
        <w:t xml:space="preserve"> Corregedor Geral de Justiça, em exercício, usando das suas atribuições legais, etc.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CONSIDERANDO que a Constituição Federal estabelece o respeito </w:t>
      </w:r>
      <w:proofErr w:type="gramStart"/>
      <w:r w:rsidRPr="00CE061B">
        <w:rPr>
          <w:rFonts w:ascii="Verdana" w:hAnsi="Verdana"/>
          <w:sz w:val="20"/>
          <w:szCs w:val="20"/>
        </w:rPr>
        <w:t>a</w:t>
      </w:r>
      <w:proofErr w:type="gramEnd"/>
      <w:r w:rsidRPr="00CE061B">
        <w:rPr>
          <w:rFonts w:ascii="Verdana" w:hAnsi="Verdana"/>
          <w:sz w:val="20"/>
          <w:szCs w:val="20"/>
        </w:rPr>
        <w:t xml:space="preserve"> dignidade humana e a isonomia de todos perante a lei, sem distinções de qualquer natureza, inclusive de sexo, conforme os princípios explícitos no artigo 1º, inciso III, art. 5º, caput e inciso I;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CONSIDERANDO que o Código Civil no artigo 215 autoriza lavratura de escritura pública como documento dotado de fé pública para fazer prova </w:t>
      </w:r>
      <w:proofErr w:type="gramStart"/>
      <w:r w:rsidRPr="00CE061B">
        <w:rPr>
          <w:rFonts w:ascii="Verdana" w:hAnsi="Verdana"/>
          <w:sz w:val="20"/>
          <w:szCs w:val="20"/>
        </w:rPr>
        <w:t>plena</w:t>
      </w:r>
      <w:proofErr w:type="gramEnd"/>
      <w:r w:rsidRPr="00CE061B">
        <w:rPr>
          <w:rFonts w:ascii="Verdana" w:hAnsi="Verdana"/>
          <w:sz w:val="20"/>
          <w:szCs w:val="20"/>
        </w:rPr>
        <w:t>;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CONSIDERANDO que os serviços de Notas e de Registro são responsáveis pela organização técnica e administrativa destinadas a garantir a publicidade, autenticidade, segurança e </w:t>
      </w:r>
      <w:proofErr w:type="spellStart"/>
      <w:r w:rsidRPr="00CE061B">
        <w:rPr>
          <w:rFonts w:ascii="Verdana" w:hAnsi="Verdana"/>
          <w:sz w:val="20"/>
          <w:szCs w:val="20"/>
        </w:rPr>
        <w:t>efi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CE061B">
        <w:rPr>
          <w:rFonts w:ascii="Verdana" w:hAnsi="Verdana"/>
          <w:sz w:val="20"/>
          <w:szCs w:val="20"/>
        </w:rPr>
        <w:t>cácia</w:t>
      </w:r>
      <w:proofErr w:type="spellEnd"/>
      <w:proofErr w:type="gramEnd"/>
      <w:r w:rsidRPr="00CE061B">
        <w:rPr>
          <w:rFonts w:ascii="Verdana" w:hAnsi="Verdana"/>
          <w:sz w:val="20"/>
          <w:szCs w:val="20"/>
        </w:rPr>
        <w:t xml:space="preserve"> dos atos jurídicos;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CONSIDERANDO a necessidade de regular, disciplinar e uniformizar o procedimento a ser adotado pelos notários em relação </w:t>
      </w:r>
      <w:proofErr w:type="gramStart"/>
      <w:r w:rsidRPr="00CE061B">
        <w:rPr>
          <w:rFonts w:ascii="Verdana" w:hAnsi="Verdana"/>
          <w:sz w:val="20"/>
          <w:szCs w:val="20"/>
        </w:rPr>
        <w:t>as</w:t>
      </w:r>
      <w:proofErr w:type="gramEnd"/>
      <w:r w:rsidRPr="00CE061B">
        <w:rPr>
          <w:rFonts w:ascii="Verdana" w:hAnsi="Verdana"/>
          <w:sz w:val="20"/>
          <w:szCs w:val="20"/>
        </w:rPr>
        <w:t xml:space="preserve"> escrituras públicas de declaração de convivência 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>;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CONSIDERANDO o parecer emitido e homologado nos autos nº 2010.960013-0.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RESOLVE: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1. – Caberá aos Tabelionatos de Notas do Estado lavrar escritura pública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 xml:space="preserve"> entre pessoas plenamente capazes, independente da identidade ou oposição de sexo;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2. - A escritura fará prova para os casais </w:t>
      </w:r>
      <w:proofErr w:type="spellStart"/>
      <w:r w:rsidRPr="00CE061B">
        <w:rPr>
          <w:rFonts w:ascii="Verdana" w:hAnsi="Verdana"/>
          <w:sz w:val="20"/>
          <w:szCs w:val="20"/>
        </w:rPr>
        <w:t>homoafetivos</w:t>
      </w:r>
      <w:proofErr w:type="spellEnd"/>
      <w:r w:rsidRPr="00CE061B">
        <w:rPr>
          <w:rFonts w:ascii="Verdana" w:hAnsi="Verdana"/>
          <w:sz w:val="20"/>
          <w:szCs w:val="20"/>
        </w:rPr>
        <w:t xml:space="preserve"> que vivam uma relação de fato duradoura, em comunhão afetiva, com ou sem compromisso patrimonial, legitimando o relacionamento, comprovando seus direitos e disciplinando a convivência de acordo com seus interesses;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3. - A união afetiva pode ser reconhecida como entidade familiar, servindo como prova de dependência econômica, constituída para os efeitos administrativos de interesse comum perante a Previdência Social, Entidades Públicas e Privadas, Companhias de Seguro, Instituições Financeiras e Creditícias e outras similares;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4. - Para a lavratura da escritura pública é livre a escolha do tabelião de notas, não se aplicando as regras de competência do Código de Processo Civil;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5. - Recomenda-se que o tabelião disponibilize uma sala ou um ambiente reservado e discreto para atendimento das partes;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6. - As partes devem declarar ao tabelião, no ato da lavratura da escritura, que são absolutamente capazes, indicando seus nomes e as datas de nascimento, e que não são casadas, sob as penas da lei;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lastRenderedPageBreak/>
        <w:t>Art. 7. - Na lavratura da escritura deverão ser apresentados os seguintes documentos: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 - documento de identidade oficial e CPF das partes;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II - certidão de nascimento ou de casamento averbada a separação judicial ou divórcio;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III - certidão de propriedade de bens imóveis e direitos a eles relativos;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IV - documentos necessários à comprovação da titularidade dos bens móveis e direitos se houver, bem como de semoventes;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8. - Os documentos apresentados no ato da lavratura da escritura devem ser originais ou em cópias autenticadas, salvo os de identidade das partes, que sempre serão originais;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9. - </w:t>
      </w:r>
      <w:proofErr w:type="gramStart"/>
      <w:r w:rsidRPr="00CE061B">
        <w:rPr>
          <w:rFonts w:ascii="Verdana" w:hAnsi="Verdana"/>
          <w:sz w:val="20"/>
          <w:szCs w:val="20"/>
        </w:rPr>
        <w:t>Cópia dos documentos apresentados serão</w:t>
      </w:r>
      <w:proofErr w:type="gramEnd"/>
      <w:r w:rsidRPr="00CE061B">
        <w:rPr>
          <w:rFonts w:ascii="Verdana" w:hAnsi="Verdana"/>
          <w:sz w:val="20"/>
          <w:szCs w:val="20"/>
        </w:rPr>
        <w:t xml:space="preserve"> arquivados em </w:t>
      </w:r>
      <w:proofErr w:type="spellStart"/>
      <w:r w:rsidRPr="00CE061B">
        <w:rPr>
          <w:rFonts w:ascii="Verdana" w:hAnsi="Verdana"/>
          <w:sz w:val="20"/>
          <w:szCs w:val="20"/>
        </w:rPr>
        <w:t>classifi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r w:rsidRPr="00CE061B">
        <w:rPr>
          <w:rFonts w:ascii="Verdana" w:hAnsi="Verdana"/>
          <w:sz w:val="20"/>
          <w:szCs w:val="20"/>
        </w:rPr>
        <w:t>cador</w:t>
      </w:r>
      <w:proofErr w:type="spellEnd"/>
      <w:r w:rsidRPr="00CE061B">
        <w:rPr>
          <w:rFonts w:ascii="Verdana" w:hAnsi="Verdana"/>
          <w:sz w:val="20"/>
          <w:szCs w:val="20"/>
        </w:rPr>
        <w:t xml:space="preserve"> próprio de documentos de escrituras públicas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>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Parágrafo único: Quando </w:t>
      </w:r>
      <w:proofErr w:type="spellStart"/>
      <w:r w:rsidRPr="00CE061B">
        <w:rPr>
          <w:rFonts w:ascii="Verdana" w:hAnsi="Verdana"/>
          <w:sz w:val="20"/>
          <w:szCs w:val="20"/>
        </w:rPr>
        <w:t>microfi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r w:rsidRPr="00CE061B">
        <w:rPr>
          <w:rFonts w:ascii="Verdana" w:hAnsi="Verdana"/>
          <w:sz w:val="20"/>
          <w:szCs w:val="20"/>
        </w:rPr>
        <w:t>lmados</w:t>
      </w:r>
      <w:proofErr w:type="spellEnd"/>
      <w:r w:rsidRPr="00CE061B">
        <w:rPr>
          <w:rFonts w:ascii="Verdana" w:hAnsi="Verdana"/>
          <w:sz w:val="20"/>
          <w:szCs w:val="20"/>
        </w:rPr>
        <w:t xml:space="preserve"> ou gravados por processo eletrônico de imagens, não subsiste a obrigatoriedade de conservação no tabelionato;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10 - A escritura pública deverá fazer menção aos documentos apresentados e ao seu arquivamento, </w:t>
      </w:r>
      <w:proofErr w:type="spellStart"/>
      <w:r w:rsidRPr="00CE061B">
        <w:rPr>
          <w:rFonts w:ascii="Verdana" w:hAnsi="Verdana"/>
          <w:sz w:val="20"/>
          <w:szCs w:val="20"/>
        </w:rPr>
        <w:t>microfi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r w:rsidRPr="00CE061B">
        <w:rPr>
          <w:rFonts w:ascii="Verdana" w:hAnsi="Verdana"/>
          <w:sz w:val="20"/>
          <w:szCs w:val="20"/>
        </w:rPr>
        <w:t>lmagem</w:t>
      </w:r>
      <w:proofErr w:type="spellEnd"/>
      <w:r w:rsidRPr="00CE061B">
        <w:rPr>
          <w:rFonts w:ascii="Verdana" w:hAnsi="Verdana"/>
          <w:sz w:val="20"/>
          <w:szCs w:val="20"/>
        </w:rPr>
        <w:t xml:space="preserve"> ou gravação por processo eletrônico;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11 - Havendo bens, distinguir-se-á o patrimônio individual de cada um e o patrimônio comum das partes, podendo os declarantes </w:t>
      </w:r>
      <w:proofErr w:type="gramStart"/>
      <w:r w:rsidRPr="00CE061B">
        <w:rPr>
          <w:rFonts w:ascii="Verdana" w:hAnsi="Verdana"/>
          <w:sz w:val="20"/>
          <w:szCs w:val="20"/>
        </w:rPr>
        <w:t>estabelecerem</w:t>
      </w:r>
      <w:proofErr w:type="gramEnd"/>
      <w:r w:rsidRPr="00CE061B">
        <w:rPr>
          <w:rFonts w:ascii="Verdana" w:hAnsi="Verdana"/>
          <w:sz w:val="20"/>
          <w:szCs w:val="20"/>
        </w:rPr>
        <w:t xml:space="preserve"> acerca daqueles bens que forem adquiridos como acréscimos principal na constância da convivência, a exemplo das aquisições de imóveis, móveis, direitos, créditos, ações, investimentos, e que </w:t>
      </w:r>
      <w:proofErr w:type="spellStart"/>
      <w:r w:rsidRPr="00CE061B">
        <w:rPr>
          <w:rFonts w:ascii="Verdana" w:hAnsi="Verdana"/>
          <w:sz w:val="20"/>
          <w:szCs w:val="20"/>
        </w:rPr>
        <w:t>fi</w:t>
      </w:r>
      <w:proofErr w:type="spellEnd"/>
      <w:r w:rsidRPr="00CE061B">
        <w:rPr>
          <w:rFonts w:ascii="Verdana" w:hAnsi="Verdana"/>
          <w:sz w:val="20"/>
          <w:szCs w:val="20"/>
        </w:rPr>
        <w:t xml:space="preserve"> carão na esfera patrimonial comum, susceptíveis de comunicação e divisão;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12 - Havendo transmissão de propriedade do patrimônio individual de um convivente ao outro deverá ser comprovado o recolhimento do tributo devido sobre a fração transferida;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13 - Quanto aos bens, recomenda-se: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 - se imóveis, prova de domínio por certidão de propriedade atualizada;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II - se imóvel urbano, basta menção a sua localização e ao número da matrícula (art. 2º da Lei nº 7.433/85);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III - se imóvel rural, descrever e caracterizar tal como constar no registro imobiliário, havendo, ainda, necessidade de apresentação e menção na escritura do </w:t>
      </w:r>
      <w:proofErr w:type="spellStart"/>
      <w:r w:rsidRPr="00CE061B">
        <w:rPr>
          <w:rFonts w:ascii="Verdana" w:hAnsi="Verdana"/>
          <w:sz w:val="20"/>
          <w:szCs w:val="20"/>
        </w:rPr>
        <w:t>Certifi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r w:rsidRPr="00CE061B">
        <w:rPr>
          <w:rFonts w:ascii="Verdana" w:hAnsi="Verdana"/>
          <w:sz w:val="20"/>
          <w:szCs w:val="20"/>
        </w:rPr>
        <w:t>cado</w:t>
      </w:r>
      <w:proofErr w:type="spellEnd"/>
      <w:r w:rsidRPr="00CE061B">
        <w:rPr>
          <w:rFonts w:ascii="Verdana" w:hAnsi="Verdana"/>
          <w:sz w:val="20"/>
          <w:szCs w:val="20"/>
        </w:rPr>
        <w:t xml:space="preserve"> de Cadastro do INCRA e da prova de quitação do imposto territorial rural, relativo aos últimos cinco anos (art. 22, e §§, da Lei nº 4.947/66);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lastRenderedPageBreak/>
        <w:t>IV- em caso de imóvel descaracterizado na matrícula, por desmembramento ou expropriação parcial, o Tabelião deve recomendar a prévia apuração do remanescente;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V - quanto imóvel com construção ou aumento de área construída sem prévia averbação no registro imobiliário, é recomendável a apresentação de documento comprobatório expedido pela Prefeitura e, se o caso, CND-INSS, para partilha;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VI - em caso de imóvel demolido, com alteração de cadastro de contribuinte, de número do prédio, de nome de rua, mencionar no título a situação antiga e a atual, mediante apresentação do respectivo comprovante;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VII - se móvel, apresentar documento comprobatório de domínio e valor, se houver. Descrevê-los com os sinais característicos;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VIII - com relação aos direitos e posse deve haver precisa indicação quanto à sua natureza, além de determinados e especificados;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IX - semoventes serão indicados em número, espécies, marcas e sinais distintivos;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X - dinheiro, jóias, objetos de metais e pedras preciosos serão indicados com especificação da qualidade, peso e importância;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XI - ações e títulos também devem ter as devidas especificações;</w:t>
      </w:r>
    </w:p>
    <w:p w:rsidR="00384C00" w:rsidRPr="00CE061B" w:rsidRDefault="00384C00" w:rsidP="00CE061B">
      <w:pPr>
        <w:ind w:left="2124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a) dívidas ativas especificadas, inclusive com menção às datas, títulos, origem da obrigação, nomes dos credores e devedores;</w:t>
      </w:r>
    </w:p>
    <w:p w:rsidR="00384C00" w:rsidRPr="00CE061B" w:rsidRDefault="00384C00" w:rsidP="00CE061B">
      <w:pPr>
        <w:ind w:left="2124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b) ônus incidentes sobre os imóveis não constituem impedimento para lavratura da escritura pública;</w:t>
      </w:r>
    </w:p>
    <w:p w:rsidR="00384C00" w:rsidRPr="00CE061B" w:rsidRDefault="00384C00" w:rsidP="00CE061B">
      <w:pPr>
        <w:ind w:left="2124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c) débitos tributários municipais e da receita federal (certidões positivas fiscais municipais ou federais) impedem a lavratura da escritura pública;</w:t>
      </w:r>
    </w:p>
    <w:p w:rsidR="00384C00" w:rsidRPr="00CE061B" w:rsidRDefault="00384C00" w:rsidP="00CE061B">
      <w:pPr>
        <w:ind w:left="2124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d) a cada bem patrimonial deverá constar o respectivo valor atribuído pelas partes, além do valor venal quando imóveis ou de pauta quando móveis;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14. - O recolhimento dos tributos incidentes deve anteceder a lavratura da escritura;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15. - Deve haver o arquivamento de certidão ou outro documento emitido pelo fisco, comprovando a regularidade do recolhimento do imposto, </w:t>
      </w:r>
      <w:proofErr w:type="spellStart"/>
      <w:r w:rsidRPr="00CE061B">
        <w:rPr>
          <w:rFonts w:ascii="Verdana" w:hAnsi="Verdana"/>
          <w:sz w:val="20"/>
          <w:szCs w:val="20"/>
        </w:rPr>
        <w:t>fazendos</w:t>
      </w:r>
      <w:proofErr w:type="spellEnd"/>
      <w:r w:rsidRPr="00CE061B">
        <w:rPr>
          <w:rFonts w:ascii="Verdana" w:hAnsi="Verdana"/>
          <w:sz w:val="20"/>
          <w:szCs w:val="20"/>
        </w:rPr>
        <w:t xml:space="preserve"> e expressa indicação a respeito na escritura;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16. - A gratuidade por assistência judiciária em escritura pública não isenta a parte do recolhimento de imposto de transmissão, que tem legislação própria a respeito do tema;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lastRenderedPageBreak/>
        <w:t>Art. 17- Na escritura pública deve constar que as partes foram orientadas sobre a necessidade de apresentação de seu traslado no registro de imóveis da situação do imóvel para as averbações devidas;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18- Por não haver restrição na aquisição de imóvel rural por estrangeiro (artigo 2º da Lei n. 5.709/71), desnecessária autorização do INCRA para lavratura de escritura pública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 xml:space="preserve"> envolvendo tais bens, salvo quando o imóvel estiver situado em área considerada indispensável à segurança nacional, que depende do assentimento prévio da </w:t>
      </w:r>
      <w:proofErr w:type="spellStart"/>
      <w:r w:rsidRPr="00CE061B">
        <w:rPr>
          <w:rFonts w:ascii="Verdana" w:hAnsi="Verdana"/>
          <w:sz w:val="20"/>
          <w:szCs w:val="20"/>
        </w:rPr>
        <w:t>Secretaria-Geral</w:t>
      </w:r>
      <w:proofErr w:type="spellEnd"/>
      <w:r w:rsidRPr="00CE061B">
        <w:rPr>
          <w:rFonts w:ascii="Verdana" w:hAnsi="Verdana"/>
          <w:sz w:val="20"/>
          <w:szCs w:val="20"/>
        </w:rPr>
        <w:t xml:space="preserve"> do Conselho de Segurança Nacional (artigo 7º da Lei n. 5.709/71);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19. – Se um dos contratantes possuir herdeiros</w:t>
      </w:r>
      <w:proofErr w:type="gramStart"/>
      <w:r w:rsidRPr="00CE061B">
        <w:rPr>
          <w:rFonts w:ascii="Verdana" w:hAnsi="Verdana"/>
          <w:sz w:val="20"/>
          <w:szCs w:val="20"/>
        </w:rPr>
        <w:t>, deverão</w:t>
      </w:r>
      <w:proofErr w:type="gramEnd"/>
      <w:r w:rsidRPr="00CE061B">
        <w:rPr>
          <w:rFonts w:ascii="Verdana" w:hAnsi="Verdana"/>
          <w:sz w:val="20"/>
          <w:szCs w:val="20"/>
        </w:rPr>
        <w:t xml:space="preserve"> ser obedecidas as limitações quanto à disposição dos bens segundo as normas pertinentes;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20. - No corpo da escritura deve haver menção de que “ficam ressalvados eventuais erros, omissões ou os direitos de terceiros”, não admitindo estipulações que possam ferir normas de direito público e direitos alheios;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21. - Fica vedada a lavratura de escritura pública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 xml:space="preserve"> referente a bens localizados no exterior;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22. Não há sigilo no ato de lavratura das escrituras de que trata este provimento.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Art. 23. - O tabelião poderá negar a lavrar a escritura pública de declaração de convivência de união </w:t>
      </w:r>
      <w:proofErr w:type="spellStart"/>
      <w:r w:rsidRPr="00CE061B">
        <w:rPr>
          <w:rFonts w:ascii="Verdana" w:hAnsi="Verdana"/>
          <w:sz w:val="20"/>
          <w:szCs w:val="20"/>
        </w:rPr>
        <w:t>homoafetiva</w:t>
      </w:r>
      <w:proofErr w:type="spellEnd"/>
      <w:r w:rsidRPr="00CE061B">
        <w:rPr>
          <w:rFonts w:ascii="Verdana" w:hAnsi="Verdana"/>
          <w:sz w:val="20"/>
          <w:szCs w:val="20"/>
        </w:rPr>
        <w:t xml:space="preserve"> se houver </w:t>
      </w:r>
      <w:proofErr w:type="spellStart"/>
      <w:r w:rsidRPr="00CE061B">
        <w:rPr>
          <w:rFonts w:ascii="Verdana" w:hAnsi="Verdana"/>
          <w:sz w:val="20"/>
          <w:szCs w:val="20"/>
        </w:rPr>
        <w:t>undados</w:t>
      </w:r>
      <w:proofErr w:type="spellEnd"/>
      <w:r w:rsidRPr="00CE061B">
        <w:rPr>
          <w:rFonts w:ascii="Verdana" w:hAnsi="Verdana"/>
          <w:sz w:val="20"/>
          <w:szCs w:val="20"/>
        </w:rPr>
        <w:t xml:space="preserve"> indícios de prejuízo ou em caso de dúvidas sobre a declaração de vontade, fundamentando a recusa por escrito.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24. - O valor dos emolumentos deverá corresponder ao efetivo custo e à adequada e suficiente remuneração dos serviços prestados, conforme estabelecido no parágrafo único do art. 1º da Lei n. 10.169/2000, observando-se, quanto a sua fixação, as regras previstas no art. 2º da citada lei;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25. - É vedada a fixação de emolumentos em percentual incidente sobre o valor do negócio jurídico objeto dos serviços notariais e de registro (Lei n. 10.169, de 2000, art. 3º, inciso II);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26. - A escritura pública pode ser retificada desde que haja o consentimento de todos os interessados;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27- Os erros materiais poderão ser corrigidos, de ofício ou mediante requerimento de qualquer das partes, por averbação à margem do ato notarial ou, não havendo espaço, por escrituração própria lançada no livro das escrituras públicas e anotação remissiva;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28- Apenas podem ser considerados como erros materiais: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 xml:space="preserve">a) omissão ou erro cometido na transposição de qualquer elemento dos documentos apresentados para lavratura da escritura que </w:t>
      </w:r>
      <w:r w:rsidRPr="00CE061B">
        <w:rPr>
          <w:rFonts w:ascii="Verdana" w:hAnsi="Verdana"/>
          <w:sz w:val="20"/>
          <w:szCs w:val="20"/>
        </w:rPr>
        <w:lastRenderedPageBreak/>
        <w:t xml:space="preserve">constem arquivados, </w:t>
      </w:r>
      <w:proofErr w:type="spellStart"/>
      <w:r w:rsidRPr="00CE061B">
        <w:rPr>
          <w:rFonts w:ascii="Verdana" w:hAnsi="Verdana"/>
          <w:sz w:val="20"/>
          <w:szCs w:val="20"/>
        </w:rPr>
        <w:t>microfi</w:t>
      </w:r>
      <w:proofErr w:type="spellEnd"/>
      <w:r w:rsidRPr="00CE061B">
        <w:rPr>
          <w:rFonts w:ascii="Verdana" w:hAnsi="Verdana"/>
          <w:sz w:val="20"/>
          <w:szCs w:val="20"/>
        </w:rPr>
        <w:t xml:space="preserve"> </w:t>
      </w:r>
      <w:proofErr w:type="spellStart"/>
      <w:r w:rsidRPr="00CE061B">
        <w:rPr>
          <w:rFonts w:ascii="Verdana" w:hAnsi="Verdana"/>
          <w:sz w:val="20"/>
          <w:szCs w:val="20"/>
        </w:rPr>
        <w:t>lmados</w:t>
      </w:r>
      <w:proofErr w:type="spellEnd"/>
      <w:r w:rsidRPr="00CE061B">
        <w:rPr>
          <w:rFonts w:ascii="Verdana" w:hAnsi="Verdana"/>
          <w:sz w:val="20"/>
          <w:szCs w:val="20"/>
        </w:rPr>
        <w:t xml:space="preserve"> ou gravados por processo eletrônico na serventia;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b) correção de mero cálculo matemático;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c) correção de dados referentes à descrição e caracterização de bens individuados na escritura;</w:t>
      </w:r>
    </w:p>
    <w:p w:rsidR="00384C00" w:rsidRPr="00CE061B" w:rsidRDefault="00384C00" w:rsidP="00CE061B">
      <w:pPr>
        <w:ind w:left="1416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d) inserção ou modificação dos dados de qualificação pessoal das partes, comprovada por documentos oficiais, ou mediante determinação judicial quando houver necessidade de produção de outras provas.</w:t>
      </w:r>
    </w:p>
    <w:p w:rsidR="00384C00" w:rsidRPr="00CE061B" w:rsidRDefault="00384C00" w:rsidP="00CE061B">
      <w:pPr>
        <w:ind w:left="708"/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Art. 29 – Este provimento entra em vigor na data de sua publicação.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Desembargador LUIZ WILSON BARROSO</w:t>
      </w:r>
    </w:p>
    <w:p w:rsidR="00384C00" w:rsidRPr="00CE061B" w:rsidRDefault="00384C00" w:rsidP="00CE061B">
      <w:pPr>
        <w:jc w:val="both"/>
        <w:rPr>
          <w:rFonts w:ascii="Verdana" w:hAnsi="Verdana"/>
          <w:sz w:val="20"/>
          <w:szCs w:val="20"/>
        </w:rPr>
      </w:pPr>
      <w:r w:rsidRPr="00CE061B">
        <w:rPr>
          <w:rFonts w:ascii="Verdana" w:hAnsi="Verdana"/>
          <w:sz w:val="20"/>
          <w:szCs w:val="20"/>
        </w:rPr>
        <w:t>Corregedor-Geral de Justiça, em exercício</w:t>
      </w:r>
    </w:p>
    <w:p w:rsidR="007D186C" w:rsidRPr="00CE061B" w:rsidRDefault="007D186C" w:rsidP="00CE061B">
      <w:pPr>
        <w:jc w:val="both"/>
        <w:rPr>
          <w:rFonts w:ascii="Verdana" w:hAnsi="Verdana"/>
          <w:sz w:val="20"/>
          <w:szCs w:val="20"/>
        </w:rPr>
      </w:pPr>
    </w:p>
    <w:sectPr w:rsidR="007D186C" w:rsidRPr="00CE061B" w:rsidSect="007D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4C00"/>
    <w:rsid w:val="00384C00"/>
    <w:rsid w:val="00595B62"/>
    <w:rsid w:val="005C342E"/>
    <w:rsid w:val="007912F8"/>
    <w:rsid w:val="007D186C"/>
    <w:rsid w:val="00CE061B"/>
    <w:rsid w:val="00DE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8376</Characters>
  <Application>Microsoft Office Word</Application>
  <DocSecurity>0</DocSecurity>
  <Lines>69</Lines>
  <Paragraphs>19</Paragraphs>
  <ScaleCrop>false</ScaleCrop>
  <Company>AW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Migalhas</cp:lastModifiedBy>
  <cp:revision>2</cp:revision>
  <dcterms:created xsi:type="dcterms:W3CDTF">2010-07-29T18:55:00Z</dcterms:created>
  <dcterms:modified xsi:type="dcterms:W3CDTF">2010-07-29T18:55:00Z</dcterms:modified>
</cp:coreProperties>
</file>