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FAB" w:rsidRDefault="00057D1A" w:rsidP="00057D1A">
      <w:pPr>
        <w:spacing w:after="0" w:line="360" w:lineRule="auto"/>
        <w:jc w:val="right"/>
        <w:rPr>
          <w:rFonts w:ascii="Arial" w:eastAsia="Times New Roman" w:hAnsi="Arial" w:cs="Arial"/>
          <w:bCs/>
          <w:sz w:val="24"/>
          <w:szCs w:val="24"/>
        </w:rPr>
      </w:pPr>
      <w:r>
        <w:rPr>
          <w:rFonts w:ascii="Arial" w:eastAsia="Times New Roman" w:hAnsi="Arial" w:cs="Arial"/>
          <w:bCs/>
          <w:sz w:val="24"/>
          <w:szCs w:val="24"/>
        </w:rPr>
        <w:t>Assunto Especial – Doutrina</w:t>
      </w:r>
    </w:p>
    <w:p w:rsidR="00057D1A" w:rsidRPr="00446D49" w:rsidRDefault="00057D1A" w:rsidP="00057D1A">
      <w:pPr>
        <w:spacing w:after="0" w:line="360" w:lineRule="auto"/>
        <w:jc w:val="right"/>
        <w:rPr>
          <w:rFonts w:ascii="Arial" w:eastAsia="Times New Roman" w:hAnsi="Arial" w:cs="Arial"/>
          <w:bCs/>
          <w:sz w:val="24"/>
          <w:szCs w:val="24"/>
        </w:rPr>
      </w:pPr>
      <w:proofErr w:type="spellStart"/>
      <w:r w:rsidRPr="00057D1A">
        <w:rPr>
          <w:rFonts w:ascii="Arial" w:eastAsia="Times New Roman" w:hAnsi="Arial" w:cs="Arial"/>
          <w:bCs/>
          <w:i/>
          <w:sz w:val="24"/>
          <w:szCs w:val="24"/>
        </w:rPr>
        <w:t>Demurrage</w:t>
      </w:r>
      <w:proofErr w:type="spellEnd"/>
      <w:r>
        <w:rPr>
          <w:rFonts w:ascii="Arial" w:eastAsia="Times New Roman" w:hAnsi="Arial" w:cs="Arial"/>
          <w:bCs/>
          <w:sz w:val="24"/>
          <w:szCs w:val="24"/>
        </w:rPr>
        <w:t>: Aspectos Controvertidos</w:t>
      </w:r>
    </w:p>
    <w:p w:rsidR="00C90D68" w:rsidRDefault="00C90D68" w:rsidP="00446D49">
      <w:pPr>
        <w:spacing w:after="0" w:line="360" w:lineRule="auto"/>
        <w:jc w:val="center"/>
        <w:rPr>
          <w:rFonts w:ascii="Arial" w:eastAsia="Times New Roman" w:hAnsi="Arial" w:cs="Arial"/>
          <w:b/>
          <w:bCs/>
          <w:i/>
          <w:smallCaps/>
          <w:sz w:val="24"/>
          <w:szCs w:val="24"/>
        </w:rPr>
      </w:pPr>
    </w:p>
    <w:p w:rsidR="00CA7109" w:rsidRPr="005B11F9" w:rsidRDefault="005B11F9" w:rsidP="005B11F9">
      <w:pPr>
        <w:pStyle w:val="SemEspaamento"/>
        <w:jc w:val="center"/>
        <w:rPr>
          <w:rFonts w:ascii="Arial" w:eastAsia="Times New Roman" w:hAnsi="Arial" w:cs="Arial"/>
          <w:b/>
          <w:sz w:val="30"/>
          <w:szCs w:val="30"/>
        </w:rPr>
      </w:pPr>
      <w:proofErr w:type="spellStart"/>
      <w:r w:rsidRPr="005B11F9">
        <w:rPr>
          <w:rFonts w:ascii="Arial" w:eastAsia="Times New Roman" w:hAnsi="Arial" w:cs="Arial"/>
          <w:b/>
          <w:sz w:val="30"/>
          <w:szCs w:val="30"/>
        </w:rPr>
        <w:t>Sobre-estadia</w:t>
      </w:r>
      <w:proofErr w:type="spellEnd"/>
      <w:r w:rsidRPr="005B11F9">
        <w:rPr>
          <w:rFonts w:ascii="Arial" w:eastAsia="Times New Roman" w:hAnsi="Arial" w:cs="Arial"/>
          <w:b/>
          <w:sz w:val="30"/>
          <w:szCs w:val="30"/>
        </w:rPr>
        <w:t xml:space="preserve"> d</w:t>
      </w:r>
      <w:r w:rsidRPr="005B11F9">
        <w:rPr>
          <w:rFonts w:ascii="Arial" w:hAnsi="Arial" w:cs="Arial"/>
          <w:b/>
          <w:sz w:val="30"/>
          <w:szCs w:val="30"/>
        </w:rPr>
        <w:t>e</w:t>
      </w:r>
      <w:r w:rsidR="00C90D68" w:rsidRPr="005B11F9">
        <w:rPr>
          <w:rFonts w:ascii="Arial" w:eastAsia="Times New Roman" w:hAnsi="Arial" w:cs="Arial"/>
          <w:b/>
          <w:sz w:val="30"/>
          <w:szCs w:val="30"/>
        </w:rPr>
        <w:t xml:space="preserve"> C</w:t>
      </w:r>
      <w:r w:rsidRPr="005B11F9">
        <w:rPr>
          <w:rFonts w:ascii="Arial" w:hAnsi="Arial" w:cs="Arial"/>
          <w:b/>
          <w:sz w:val="30"/>
          <w:szCs w:val="30"/>
        </w:rPr>
        <w:t>ontêineres</w:t>
      </w:r>
      <w:r w:rsidR="00C90D68" w:rsidRPr="005B11F9">
        <w:rPr>
          <w:rFonts w:ascii="Arial" w:eastAsia="Times New Roman" w:hAnsi="Arial" w:cs="Arial"/>
          <w:b/>
          <w:sz w:val="30"/>
          <w:szCs w:val="30"/>
        </w:rPr>
        <w:t xml:space="preserve">: </w:t>
      </w:r>
      <w:r w:rsidRPr="005B11F9">
        <w:rPr>
          <w:rFonts w:ascii="Arial" w:hAnsi="Arial" w:cs="Arial"/>
          <w:b/>
          <w:sz w:val="30"/>
          <w:szCs w:val="30"/>
        </w:rPr>
        <w:t>da Legalidade da Cobrança e Questões Controvertidas</w:t>
      </w:r>
    </w:p>
    <w:p w:rsidR="00CA7109" w:rsidRDefault="00CA7109" w:rsidP="005B11F9">
      <w:pPr>
        <w:pStyle w:val="SemEspaamento"/>
      </w:pPr>
    </w:p>
    <w:p w:rsidR="002C06B9" w:rsidRPr="002C06B9" w:rsidRDefault="002C06B9" w:rsidP="00446D49">
      <w:pPr>
        <w:spacing w:after="0" w:line="360" w:lineRule="auto"/>
        <w:rPr>
          <w:rFonts w:ascii="Arial" w:hAnsi="Arial" w:cs="Arial"/>
          <w:i/>
          <w:sz w:val="24"/>
          <w:szCs w:val="24"/>
        </w:rPr>
      </w:pPr>
      <w:r w:rsidRPr="002C06B9">
        <w:rPr>
          <w:rFonts w:ascii="Arial" w:hAnsi="Arial" w:cs="Arial"/>
          <w:i/>
          <w:sz w:val="24"/>
          <w:szCs w:val="24"/>
        </w:rPr>
        <w:t>Camila Mendes Vianna</w:t>
      </w:r>
      <w:r>
        <w:rPr>
          <w:rFonts w:ascii="Arial" w:hAnsi="Arial" w:cs="Arial"/>
          <w:i/>
          <w:sz w:val="24"/>
          <w:szCs w:val="24"/>
        </w:rPr>
        <w:t xml:space="preserve"> Cardoso</w:t>
      </w:r>
    </w:p>
    <w:p w:rsidR="002C06B9" w:rsidRPr="002C06B9" w:rsidRDefault="002C06B9" w:rsidP="00446D49">
      <w:pPr>
        <w:spacing w:after="0" w:line="360" w:lineRule="auto"/>
        <w:rPr>
          <w:rFonts w:ascii="Arial" w:hAnsi="Arial" w:cs="Arial"/>
          <w:i/>
          <w:sz w:val="24"/>
          <w:szCs w:val="24"/>
        </w:rPr>
      </w:pPr>
      <w:r w:rsidRPr="002C06B9">
        <w:rPr>
          <w:rFonts w:ascii="Arial" w:hAnsi="Arial" w:cs="Arial"/>
          <w:i/>
          <w:sz w:val="24"/>
          <w:szCs w:val="24"/>
        </w:rPr>
        <w:t xml:space="preserve">Bernardo </w:t>
      </w:r>
      <w:r>
        <w:rPr>
          <w:rFonts w:ascii="Arial" w:hAnsi="Arial" w:cs="Arial"/>
          <w:i/>
          <w:sz w:val="24"/>
          <w:szCs w:val="24"/>
        </w:rPr>
        <w:t xml:space="preserve">Lúcio </w:t>
      </w:r>
      <w:r w:rsidRPr="002C06B9">
        <w:rPr>
          <w:rFonts w:ascii="Arial" w:hAnsi="Arial" w:cs="Arial"/>
          <w:i/>
          <w:sz w:val="24"/>
          <w:szCs w:val="24"/>
        </w:rPr>
        <w:t>Mendes Vianna</w:t>
      </w:r>
    </w:p>
    <w:p w:rsidR="00446D49" w:rsidRDefault="00446D49" w:rsidP="00446D49">
      <w:pPr>
        <w:spacing w:after="0" w:line="360" w:lineRule="auto"/>
        <w:rPr>
          <w:rFonts w:ascii="Arial" w:hAnsi="Arial" w:cs="Arial"/>
          <w:sz w:val="24"/>
          <w:szCs w:val="24"/>
        </w:rPr>
      </w:pPr>
    </w:p>
    <w:p w:rsidR="00FC26F0" w:rsidRPr="00446D49" w:rsidRDefault="00C90D68" w:rsidP="00446D49">
      <w:pPr>
        <w:pStyle w:val="PargrafodaLista"/>
        <w:numPr>
          <w:ilvl w:val="0"/>
          <w:numId w:val="4"/>
        </w:numPr>
        <w:spacing w:after="0" w:line="360" w:lineRule="auto"/>
        <w:jc w:val="both"/>
        <w:rPr>
          <w:rFonts w:ascii="Arial" w:eastAsia="Times New Roman" w:hAnsi="Arial" w:cs="Arial"/>
          <w:b/>
          <w:bCs/>
          <w:smallCaps/>
          <w:sz w:val="24"/>
          <w:szCs w:val="24"/>
        </w:rPr>
      </w:pPr>
      <w:r w:rsidRPr="00446D49">
        <w:rPr>
          <w:rFonts w:ascii="Arial" w:eastAsia="Times New Roman" w:hAnsi="Arial" w:cs="Arial"/>
          <w:b/>
          <w:bCs/>
          <w:smallCaps/>
          <w:sz w:val="24"/>
          <w:szCs w:val="24"/>
        </w:rPr>
        <w:t>Introdução</w:t>
      </w:r>
      <w:bookmarkStart w:id="0" w:name="_GoBack"/>
      <w:bookmarkEnd w:id="0"/>
    </w:p>
    <w:p w:rsidR="00D86FAB" w:rsidRDefault="00D86FAB" w:rsidP="00446D49">
      <w:pPr>
        <w:spacing w:after="0" w:line="360" w:lineRule="auto"/>
        <w:jc w:val="both"/>
        <w:rPr>
          <w:rFonts w:ascii="Arial" w:eastAsia="Times New Roman" w:hAnsi="Arial" w:cs="Arial"/>
          <w:bCs/>
          <w:sz w:val="24"/>
          <w:szCs w:val="24"/>
        </w:rPr>
      </w:pPr>
    </w:p>
    <w:p w:rsidR="00446D49" w:rsidRPr="00446D49" w:rsidRDefault="00446D49" w:rsidP="00446D49">
      <w:pPr>
        <w:spacing w:after="0" w:line="360" w:lineRule="auto"/>
        <w:jc w:val="both"/>
        <w:rPr>
          <w:rFonts w:ascii="Arial" w:eastAsia="Times New Roman" w:hAnsi="Arial" w:cs="Arial"/>
          <w:bCs/>
          <w:sz w:val="24"/>
          <w:szCs w:val="24"/>
        </w:rPr>
      </w:pPr>
    </w:p>
    <w:p w:rsidR="00C47344" w:rsidRPr="00446D49" w:rsidRDefault="0073719E" w:rsidP="0073719E">
      <w:pPr>
        <w:tabs>
          <w:tab w:val="left" w:pos="1134"/>
        </w:tabs>
        <w:spacing w:after="0" w:line="360" w:lineRule="auto"/>
        <w:ind w:firstLine="567"/>
        <w:jc w:val="both"/>
        <w:rPr>
          <w:rFonts w:ascii="Arial" w:eastAsia="Times New Roman" w:hAnsi="Arial" w:cs="Arial"/>
          <w:sz w:val="24"/>
          <w:szCs w:val="24"/>
        </w:rPr>
      </w:pPr>
      <w:r>
        <w:rPr>
          <w:rFonts w:ascii="Arial" w:eastAsia="Times New Roman" w:hAnsi="Arial" w:cs="Arial"/>
          <w:sz w:val="24"/>
          <w:szCs w:val="24"/>
        </w:rPr>
        <w:tab/>
      </w:r>
      <w:r w:rsidR="00C47344" w:rsidRPr="00446D49">
        <w:rPr>
          <w:rFonts w:ascii="Arial" w:eastAsia="Times New Roman" w:hAnsi="Arial" w:cs="Arial"/>
          <w:sz w:val="24"/>
          <w:szCs w:val="24"/>
        </w:rPr>
        <w:t xml:space="preserve">Antes de adentrar especificamente nos aspectos legais envolvendo a </w:t>
      </w:r>
      <w:proofErr w:type="spellStart"/>
      <w:r w:rsidR="005B11F9">
        <w:rPr>
          <w:rFonts w:ascii="Arial" w:eastAsia="Times New Roman" w:hAnsi="Arial" w:cs="Arial"/>
          <w:sz w:val="24"/>
          <w:szCs w:val="24"/>
        </w:rPr>
        <w:t>sobre-estadia</w:t>
      </w:r>
      <w:proofErr w:type="spellEnd"/>
      <w:r w:rsidR="005B11F9">
        <w:rPr>
          <w:rFonts w:ascii="Arial" w:eastAsia="Times New Roman" w:hAnsi="Arial" w:cs="Arial"/>
          <w:sz w:val="24"/>
          <w:szCs w:val="24"/>
        </w:rPr>
        <w:t xml:space="preserve"> </w:t>
      </w:r>
      <w:r w:rsidR="00C47344" w:rsidRPr="00446D49">
        <w:rPr>
          <w:rFonts w:ascii="Arial" w:eastAsia="Times New Roman" w:hAnsi="Arial" w:cs="Arial"/>
          <w:sz w:val="24"/>
          <w:szCs w:val="24"/>
        </w:rPr>
        <w:t xml:space="preserve">de contêineres, </w:t>
      </w:r>
      <w:r w:rsidR="005B11F9">
        <w:rPr>
          <w:rFonts w:ascii="Arial" w:eastAsia="Times New Roman" w:hAnsi="Arial" w:cs="Arial"/>
          <w:sz w:val="24"/>
          <w:szCs w:val="24"/>
        </w:rPr>
        <w:t>é oportuno que seja historiado</w:t>
      </w:r>
      <w:r w:rsidR="00C47344" w:rsidRPr="00446D49">
        <w:rPr>
          <w:rFonts w:ascii="Arial" w:eastAsia="Times New Roman" w:hAnsi="Arial" w:cs="Arial"/>
          <w:sz w:val="24"/>
          <w:szCs w:val="24"/>
        </w:rPr>
        <w:t xml:space="preserve">, em breve síntese, a evolução dos </w:t>
      </w:r>
      <w:r w:rsidR="002E54B1">
        <w:rPr>
          <w:rFonts w:ascii="Arial" w:eastAsia="Times New Roman" w:hAnsi="Arial" w:cs="Arial"/>
          <w:sz w:val="24"/>
          <w:szCs w:val="24"/>
        </w:rPr>
        <w:t>contêinere</w:t>
      </w:r>
      <w:r w:rsidR="00C47344" w:rsidRPr="00446D49">
        <w:rPr>
          <w:rFonts w:ascii="Arial" w:eastAsia="Times New Roman" w:hAnsi="Arial" w:cs="Arial"/>
          <w:sz w:val="24"/>
          <w:szCs w:val="24"/>
        </w:rPr>
        <w:t>s até o conceito que conhecemos nos dias de hoje.</w:t>
      </w:r>
    </w:p>
    <w:p w:rsidR="00C47344" w:rsidRPr="00446D49" w:rsidRDefault="00C47344" w:rsidP="00446D49">
      <w:pPr>
        <w:spacing w:after="0" w:line="360" w:lineRule="auto"/>
        <w:jc w:val="both"/>
        <w:rPr>
          <w:rFonts w:ascii="Arial" w:eastAsia="Times New Roman" w:hAnsi="Arial" w:cs="Arial"/>
          <w:sz w:val="24"/>
          <w:szCs w:val="24"/>
        </w:rPr>
      </w:pPr>
    </w:p>
    <w:p w:rsidR="00FC26F0" w:rsidRPr="00446D49" w:rsidRDefault="0073719E" w:rsidP="0073719E">
      <w:pPr>
        <w:tabs>
          <w:tab w:val="left" w:pos="1134"/>
        </w:tabs>
        <w:spacing w:after="0" w:line="360" w:lineRule="auto"/>
        <w:ind w:firstLine="567"/>
        <w:jc w:val="both"/>
        <w:rPr>
          <w:rFonts w:ascii="Arial" w:eastAsia="Times New Roman" w:hAnsi="Arial" w:cs="Arial"/>
          <w:sz w:val="24"/>
          <w:szCs w:val="24"/>
        </w:rPr>
      </w:pPr>
      <w:r>
        <w:rPr>
          <w:rFonts w:ascii="Arial" w:eastAsia="Times New Roman" w:hAnsi="Arial" w:cs="Arial"/>
          <w:sz w:val="24"/>
          <w:szCs w:val="24"/>
        </w:rPr>
        <w:tab/>
      </w:r>
      <w:r w:rsidR="00FC26F0" w:rsidRPr="00446D49">
        <w:rPr>
          <w:rFonts w:ascii="Arial" w:eastAsia="Times New Roman" w:hAnsi="Arial" w:cs="Arial"/>
          <w:sz w:val="24"/>
          <w:szCs w:val="24"/>
        </w:rPr>
        <w:t xml:space="preserve">Nos primórdios da navegação marítima, as mercadorias eram basicamente transportadas em tonéis de madeira que, por ser resistente e de fácil manuseio, facilitavam o transporte </w:t>
      </w:r>
      <w:r w:rsidR="0051116B" w:rsidRPr="00446D49">
        <w:rPr>
          <w:rFonts w:ascii="Arial" w:eastAsia="Times New Roman" w:hAnsi="Arial" w:cs="Arial"/>
          <w:sz w:val="24"/>
          <w:szCs w:val="24"/>
        </w:rPr>
        <w:t>das cargas</w:t>
      </w:r>
      <w:r w:rsidR="00D86FAB" w:rsidRPr="00446D49">
        <w:rPr>
          <w:rFonts w:ascii="Arial" w:eastAsia="Times New Roman" w:hAnsi="Arial" w:cs="Arial"/>
          <w:sz w:val="24"/>
          <w:szCs w:val="24"/>
        </w:rPr>
        <w:t xml:space="preserve"> com as características da época</w:t>
      </w:r>
      <w:r w:rsidR="00FC26F0" w:rsidRPr="00446D49">
        <w:rPr>
          <w:rFonts w:ascii="Arial" w:eastAsia="Times New Roman" w:hAnsi="Arial" w:cs="Arial"/>
          <w:sz w:val="24"/>
          <w:szCs w:val="24"/>
        </w:rPr>
        <w:t xml:space="preserve">. </w:t>
      </w:r>
    </w:p>
    <w:p w:rsidR="00D86FAB" w:rsidRPr="00446D49" w:rsidRDefault="00D86FAB" w:rsidP="00446D49">
      <w:pPr>
        <w:spacing w:after="0" w:line="360" w:lineRule="auto"/>
        <w:jc w:val="both"/>
        <w:rPr>
          <w:rFonts w:ascii="Arial" w:eastAsia="Times New Roman" w:hAnsi="Arial" w:cs="Arial"/>
          <w:sz w:val="24"/>
          <w:szCs w:val="24"/>
        </w:rPr>
      </w:pPr>
    </w:p>
    <w:p w:rsidR="00FC26F0" w:rsidRPr="00446D49" w:rsidRDefault="0073719E" w:rsidP="0073719E">
      <w:pPr>
        <w:tabs>
          <w:tab w:val="left" w:pos="1134"/>
        </w:tabs>
        <w:spacing w:after="0" w:line="360" w:lineRule="auto"/>
        <w:ind w:firstLine="567"/>
        <w:jc w:val="both"/>
        <w:rPr>
          <w:rFonts w:ascii="Arial" w:eastAsia="Times New Roman" w:hAnsi="Arial" w:cs="Arial"/>
          <w:sz w:val="24"/>
          <w:szCs w:val="24"/>
        </w:rPr>
      </w:pPr>
      <w:r>
        <w:rPr>
          <w:rFonts w:ascii="Arial" w:eastAsia="Times New Roman" w:hAnsi="Arial" w:cs="Arial"/>
          <w:sz w:val="24"/>
          <w:szCs w:val="24"/>
        </w:rPr>
        <w:tab/>
      </w:r>
      <w:r w:rsidR="0051116B" w:rsidRPr="00446D49">
        <w:rPr>
          <w:rFonts w:ascii="Arial" w:eastAsia="Times New Roman" w:hAnsi="Arial" w:cs="Arial"/>
          <w:sz w:val="24"/>
          <w:szCs w:val="24"/>
        </w:rPr>
        <w:t>Entretanto, c</w:t>
      </w:r>
      <w:r w:rsidR="00FC26F0" w:rsidRPr="00446D49">
        <w:rPr>
          <w:rFonts w:ascii="Arial" w:eastAsia="Times New Roman" w:hAnsi="Arial" w:cs="Arial"/>
          <w:sz w:val="24"/>
          <w:szCs w:val="24"/>
        </w:rPr>
        <w:t xml:space="preserve">om o desenvolvimento da engenharia naval, surgiram navios </w:t>
      </w:r>
      <w:r w:rsidR="001F327F" w:rsidRPr="00446D49">
        <w:rPr>
          <w:rFonts w:ascii="Arial" w:eastAsia="Times New Roman" w:hAnsi="Arial" w:cs="Arial"/>
          <w:sz w:val="24"/>
          <w:szCs w:val="24"/>
        </w:rPr>
        <w:t xml:space="preserve">maiores e </w:t>
      </w:r>
      <w:r w:rsidR="0051116B" w:rsidRPr="00446D49">
        <w:rPr>
          <w:rFonts w:ascii="Arial" w:eastAsia="Times New Roman" w:hAnsi="Arial" w:cs="Arial"/>
          <w:sz w:val="24"/>
          <w:szCs w:val="24"/>
        </w:rPr>
        <w:t xml:space="preserve">mais modernos </w:t>
      </w:r>
      <w:r w:rsidR="00FC26F0" w:rsidRPr="00446D49">
        <w:rPr>
          <w:rFonts w:ascii="Arial" w:eastAsia="Times New Roman" w:hAnsi="Arial" w:cs="Arial"/>
          <w:sz w:val="24"/>
          <w:szCs w:val="24"/>
        </w:rPr>
        <w:t xml:space="preserve">de </w:t>
      </w:r>
      <w:r w:rsidR="0051116B" w:rsidRPr="00446D49">
        <w:rPr>
          <w:rFonts w:ascii="Arial" w:eastAsia="Times New Roman" w:hAnsi="Arial" w:cs="Arial"/>
          <w:sz w:val="24"/>
          <w:szCs w:val="24"/>
        </w:rPr>
        <w:t xml:space="preserve">casco </w:t>
      </w:r>
      <w:r w:rsidR="00FC26F0" w:rsidRPr="00446D49">
        <w:rPr>
          <w:rFonts w:ascii="Arial" w:eastAsia="Times New Roman" w:hAnsi="Arial" w:cs="Arial"/>
          <w:sz w:val="24"/>
          <w:szCs w:val="24"/>
        </w:rPr>
        <w:t xml:space="preserve">de aço, </w:t>
      </w:r>
      <w:r w:rsidR="0051116B" w:rsidRPr="00446D49">
        <w:rPr>
          <w:rFonts w:ascii="Arial" w:eastAsia="Times New Roman" w:hAnsi="Arial" w:cs="Arial"/>
          <w:sz w:val="24"/>
          <w:szCs w:val="24"/>
        </w:rPr>
        <w:t xml:space="preserve">momento em que </w:t>
      </w:r>
      <w:r w:rsidR="001F327F" w:rsidRPr="00446D49">
        <w:rPr>
          <w:rFonts w:ascii="Arial" w:eastAsia="Times New Roman" w:hAnsi="Arial" w:cs="Arial"/>
          <w:sz w:val="24"/>
          <w:szCs w:val="24"/>
        </w:rPr>
        <w:t xml:space="preserve">foi possível buscar o melhor </w:t>
      </w:r>
      <w:r w:rsidR="0051116B" w:rsidRPr="00446D49">
        <w:rPr>
          <w:rFonts w:ascii="Arial" w:eastAsia="Times New Roman" w:hAnsi="Arial" w:cs="Arial"/>
          <w:sz w:val="24"/>
          <w:szCs w:val="24"/>
        </w:rPr>
        <w:t>aproveitamento do</w:t>
      </w:r>
      <w:r w:rsidR="001F327F" w:rsidRPr="00446D49">
        <w:rPr>
          <w:rFonts w:ascii="Arial" w:eastAsia="Times New Roman" w:hAnsi="Arial" w:cs="Arial"/>
          <w:sz w:val="24"/>
          <w:szCs w:val="24"/>
        </w:rPr>
        <w:t>s</w:t>
      </w:r>
      <w:r w:rsidR="0051116B" w:rsidRPr="00446D49">
        <w:rPr>
          <w:rFonts w:ascii="Arial" w:eastAsia="Times New Roman" w:hAnsi="Arial" w:cs="Arial"/>
          <w:sz w:val="24"/>
          <w:szCs w:val="24"/>
        </w:rPr>
        <w:t xml:space="preserve"> espaço</w:t>
      </w:r>
      <w:r w:rsidR="00793D85">
        <w:rPr>
          <w:rFonts w:ascii="Arial" w:eastAsia="Times New Roman" w:hAnsi="Arial" w:cs="Arial"/>
          <w:sz w:val="24"/>
          <w:szCs w:val="24"/>
        </w:rPr>
        <w:t>s</w:t>
      </w:r>
      <w:r w:rsidR="001F327F" w:rsidRPr="00446D49">
        <w:rPr>
          <w:rFonts w:ascii="Arial" w:eastAsia="Times New Roman" w:hAnsi="Arial" w:cs="Arial"/>
          <w:sz w:val="24"/>
          <w:szCs w:val="24"/>
        </w:rPr>
        <w:t>, sem as limitações de peso antes existentes</w:t>
      </w:r>
      <w:r w:rsidR="0051116B" w:rsidRPr="00446D49">
        <w:rPr>
          <w:rFonts w:ascii="Arial" w:eastAsia="Times New Roman" w:hAnsi="Arial" w:cs="Arial"/>
          <w:sz w:val="24"/>
          <w:szCs w:val="24"/>
        </w:rPr>
        <w:t>.</w:t>
      </w:r>
    </w:p>
    <w:p w:rsidR="00D86FAB" w:rsidRPr="00446D49" w:rsidRDefault="00D86FAB" w:rsidP="00446D49">
      <w:pPr>
        <w:spacing w:after="0" w:line="360" w:lineRule="auto"/>
        <w:jc w:val="both"/>
        <w:rPr>
          <w:rFonts w:ascii="Arial" w:eastAsia="Times New Roman" w:hAnsi="Arial" w:cs="Arial"/>
          <w:sz w:val="24"/>
          <w:szCs w:val="24"/>
        </w:rPr>
      </w:pPr>
    </w:p>
    <w:p w:rsidR="00CA7109" w:rsidRPr="00446D49" w:rsidRDefault="0073719E" w:rsidP="0073719E">
      <w:pPr>
        <w:tabs>
          <w:tab w:val="left" w:pos="1134"/>
        </w:tabs>
        <w:spacing w:after="0" w:line="360" w:lineRule="auto"/>
        <w:ind w:firstLine="567"/>
        <w:jc w:val="both"/>
        <w:rPr>
          <w:rFonts w:ascii="Arial" w:eastAsia="Times New Roman" w:hAnsi="Arial" w:cs="Arial"/>
          <w:color w:val="000000"/>
          <w:sz w:val="24"/>
          <w:szCs w:val="24"/>
        </w:rPr>
      </w:pPr>
      <w:r>
        <w:rPr>
          <w:rFonts w:ascii="Arial" w:eastAsia="Times New Roman" w:hAnsi="Arial" w:cs="Arial"/>
          <w:sz w:val="24"/>
          <w:szCs w:val="24"/>
        </w:rPr>
        <w:tab/>
      </w:r>
      <w:r w:rsidR="001F327F" w:rsidRPr="00446D49">
        <w:rPr>
          <w:rFonts w:ascii="Arial" w:eastAsia="Times New Roman" w:hAnsi="Arial" w:cs="Arial"/>
          <w:sz w:val="24"/>
          <w:szCs w:val="24"/>
        </w:rPr>
        <w:t>A</w:t>
      </w:r>
      <w:r w:rsidR="0051116B" w:rsidRPr="00446D49">
        <w:rPr>
          <w:rFonts w:ascii="Arial" w:eastAsia="Times New Roman" w:hAnsi="Arial" w:cs="Arial"/>
          <w:sz w:val="24"/>
          <w:szCs w:val="24"/>
        </w:rPr>
        <w:t xml:space="preserve"> industrialização </w:t>
      </w:r>
      <w:r w:rsidR="005B11F9">
        <w:rPr>
          <w:rFonts w:ascii="Arial" w:eastAsia="Times New Roman" w:hAnsi="Arial" w:cs="Arial"/>
          <w:sz w:val="24"/>
          <w:szCs w:val="24"/>
        </w:rPr>
        <w:t>e consequ</w:t>
      </w:r>
      <w:r w:rsidR="00FC26F0" w:rsidRPr="00446D49">
        <w:rPr>
          <w:rFonts w:ascii="Arial" w:eastAsia="Times New Roman" w:hAnsi="Arial" w:cs="Arial"/>
          <w:sz w:val="24"/>
          <w:szCs w:val="24"/>
        </w:rPr>
        <w:t>ente produção de mercadorias manufaturadas</w:t>
      </w:r>
      <w:r w:rsidR="00A07792" w:rsidRPr="00446D49">
        <w:rPr>
          <w:rFonts w:ascii="Arial" w:eastAsia="Times New Roman" w:hAnsi="Arial" w:cs="Arial"/>
          <w:sz w:val="24"/>
          <w:szCs w:val="24"/>
        </w:rPr>
        <w:t xml:space="preserve">, </w:t>
      </w:r>
      <w:r w:rsidR="001F327F" w:rsidRPr="00446D49">
        <w:rPr>
          <w:rFonts w:ascii="Arial" w:eastAsia="Times New Roman" w:hAnsi="Arial" w:cs="Arial"/>
          <w:sz w:val="24"/>
          <w:szCs w:val="24"/>
        </w:rPr>
        <w:t xml:space="preserve">por sua vez, também </w:t>
      </w:r>
      <w:r w:rsidR="00DE1578" w:rsidRPr="00446D49">
        <w:rPr>
          <w:rFonts w:ascii="Arial" w:eastAsia="Times New Roman" w:hAnsi="Arial" w:cs="Arial"/>
          <w:sz w:val="24"/>
          <w:szCs w:val="24"/>
        </w:rPr>
        <w:t>exigi</w:t>
      </w:r>
      <w:r w:rsidR="005B11F9">
        <w:rPr>
          <w:rFonts w:ascii="Arial" w:eastAsia="Times New Roman" w:hAnsi="Arial" w:cs="Arial"/>
          <w:sz w:val="24"/>
          <w:szCs w:val="24"/>
        </w:rPr>
        <w:t>ram</w:t>
      </w:r>
      <w:r w:rsidR="00DE1578" w:rsidRPr="00446D49">
        <w:rPr>
          <w:rFonts w:ascii="Arial" w:eastAsia="Times New Roman" w:hAnsi="Arial" w:cs="Arial"/>
          <w:sz w:val="24"/>
          <w:szCs w:val="24"/>
        </w:rPr>
        <w:t xml:space="preserve"> novas formas </w:t>
      </w:r>
      <w:r w:rsidR="00A07792" w:rsidRPr="00446D49">
        <w:rPr>
          <w:rFonts w:ascii="Arial" w:eastAsia="Times New Roman" w:hAnsi="Arial" w:cs="Arial"/>
          <w:sz w:val="24"/>
          <w:szCs w:val="24"/>
        </w:rPr>
        <w:t xml:space="preserve">de unidades </w:t>
      </w:r>
      <w:r w:rsidR="00DE1578" w:rsidRPr="00446D49">
        <w:rPr>
          <w:rFonts w:ascii="Arial" w:eastAsia="Times New Roman" w:hAnsi="Arial" w:cs="Arial"/>
          <w:sz w:val="24"/>
          <w:szCs w:val="24"/>
        </w:rPr>
        <w:t>que permitissem o transporte de cargas com dimensões mais variadas</w:t>
      </w:r>
      <w:r w:rsidR="0051116B" w:rsidRPr="00446D49">
        <w:rPr>
          <w:rFonts w:ascii="Arial" w:eastAsia="Times New Roman" w:hAnsi="Arial" w:cs="Arial"/>
          <w:sz w:val="24"/>
          <w:szCs w:val="24"/>
        </w:rPr>
        <w:t>.</w:t>
      </w:r>
      <w:r w:rsidR="00CA7109" w:rsidRPr="00446D49">
        <w:rPr>
          <w:rFonts w:ascii="Arial" w:eastAsia="Times New Roman" w:hAnsi="Arial" w:cs="Arial"/>
          <w:color w:val="000000"/>
          <w:sz w:val="24"/>
          <w:szCs w:val="24"/>
        </w:rPr>
        <w:t xml:space="preserve"> </w:t>
      </w:r>
    </w:p>
    <w:p w:rsidR="00CA7109" w:rsidRPr="00446D49" w:rsidRDefault="00CA7109" w:rsidP="00446D49">
      <w:pPr>
        <w:spacing w:after="0" w:line="360" w:lineRule="auto"/>
        <w:jc w:val="both"/>
        <w:rPr>
          <w:rFonts w:ascii="Arial" w:eastAsia="Times New Roman" w:hAnsi="Arial" w:cs="Arial"/>
          <w:color w:val="000000"/>
          <w:sz w:val="24"/>
          <w:szCs w:val="24"/>
        </w:rPr>
      </w:pPr>
    </w:p>
    <w:p w:rsidR="00CA7109" w:rsidRPr="00446D49" w:rsidRDefault="0073719E" w:rsidP="0073719E">
      <w:pPr>
        <w:tabs>
          <w:tab w:val="left" w:pos="1134"/>
        </w:tabs>
        <w:spacing w:after="0" w:line="36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ab/>
      </w:r>
      <w:r w:rsidR="00CA7109" w:rsidRPr="00446D49">
        <w:rPr>
          <w:rFonts w:ascii="Arial" w:eastAsia="Times New Roman" w:hAnsi="Arial" w:cs="Arial"/>
          <w:color w:val="000000"/>
          <w:sz w:val="24"/>
          <w:szCs w:val="24"/>
        </w:rPr>
        <w:t xml:space="preserve">Assim, na década de </w:t>
      </w:r>
      <w:r w:rsidR="005B11F9">
        <w:rPr>
          <w:rFonts w:ascii="Arial" w:eastAsia="Times New Roman" w:hAnsi="Arial" w:cs="Arial"/>
          <w:color w:val="000000"/>
          <w:sz w:val="24"/>
          <w:szCs w:val="24"/>
        </w:rPr>
        <w:t>19</w:t>
      </w:r>
      <w:r w:rsidR="00CA7109" w:rsidRPr="00446D49">
        <w:rPr>
          <w:rFonts w:ascii="Arial" w:eastAsia="Times New Roman" w:hAnsi="Arial" w:cs="Arial"/>
          <w:color w:val="000000"/>
          <w:sz w:val="24"/>
          <w:szCs w:val="24"/>
        </w:rPr>
        <w:t xml:space="preserve">50, surgiu a idéia de utilizar </w:t>
      </w:r>
      <w:r w:rsidR="002E54B1">
        <w:rPr>
          <w:rFonts w:ascii="Arial" w:eastAsia="Times New Roman" w:hAnsi="Arial" w:cs="Arial"/>
          <w:color w:val="000000"/>
          <w:sz w:val="24"/>
          <w:szCs w:val="24"/>
        </w:rPr>
        <w:t xml:space="preserve">contêiner </w:t>
      </w:r>
      <w:r w:rsidR="00CA7109" w:rsidRPr="00446D49">
        <w:rPr>
          <w:rFonts w:ascii="Arial" w:eastAsia="Times New Roman" w:hAnsi="Arial" w:cs="Arial"/>
          <w:color w:val="000000"/>
          <w:sz w:val="24"/>
          <w:szCs w:val="24"/>
        </w:rPr>
        <w:t xml:space="preserve">na navegação, sendo desenvolvido a partir de então vários tipos de objetos até chegar ao que chamamos hoje de </w:t>
      </w:r>
      <w:r w:rsidR="002E54B1">
        <w:rPr>
          <w:rFonts w:ascii="Arial" w:eastAsia="Times New Roman" w:hAnsi="Arial" w:cs="Arial"/>
          <w:color w:val="000000"/>
          <w:sz w:val="24"/>
          <w:szCs w:val="24"/>
        </w:rPr>
        <w:t xml:space="preserve">contêiner </w:t>
      </w:r>
      <w:r w:rsidR="00CA7109" w:rsidRPr="00446D49">
        <w:rPr>
          <w:rFonts w:ascii="Arial" w:eastAsia="Times New Roman" w:hAnsi="Arial" w:cs="Arial"/>
          <w:sz w:val="24"/>
          <w:szCs w:val="24"/>
        </w:rPr>
        <w:t xml:space="preserve">(também </w:t>
      </w:r>
      <w:r w:rsidR="005B11F9">
        <w:rPr>
          <w:rFonts w:ascii="Arial" w:eastAsia="Times New Roman" w:hAnsi="Arial" w:cs="Arial"/>
          <w:sz w:val="24"/>
          <w:szCs w:val="24"/>
        </w:rPr>
        <w:t>conhecido</w:t>
      </w:r>
      <w:r w:rsidR="00CA7109" w:rsidRPr="00446D49">
        <w:rPr>
          <w:rFonts w:ascii="Arial" w:eastAsia="Times New Roman" w:hAnsi="Arial" w:cs="Arial"/>
          <w:sz w:val="24"/>
          <w:szCs w:val="24"/>
        </w:rPr>
        <w:t>, por exemplo,</w:t>
      </w:r>
      <w:r w:rsidR="005B11F9">
        <w:rPr>
          <w:rFonts w:ascii="Arial" w:eastAsia="Times New Roman" w:hAnsi="Arial" w:cs="Arial"/>
          <w:sz w:val="24"/>
          <w:szCs w:val="24"/>
        </w:rPr>
        <w:t xml:space="preserve"> como unidades ou</w:t>
      </w:r>
      <w:r w:rsidR="00CA7109" w:rsidRPr="00446D49">
        <w:rPr>
          <w:rFonts w:ascii="Arial" w:eastAsia="Times New Roman" w:hAnsi="Arial" w:cs="Arial"/>
          <w:sz w:val="24"/>
          <w:szCs w:val="24"/>
        </w:rPr>
        <w:t xml:space="preserve"> “cofres de carga”)</w:t>
      </w:r>
      <w:r w:rsidR="00CA7109" w:rsidRPr="00446D49">
        <w:rPr>
          <w:rFonts w:ascii="Arial" w:eastAsia="Times New Roman" w:hAnsi="Arial" w:cs="Arial"/>
          <w:color w:val="000000"/>
          <w:sz w:val="24"/>
          <w:szCs w:val="24"/>
        </w:rPr>
        <w:t xml:space="preserve">. Após muitas controvérsias por conta da </w:t>
      </w:r>
      <w:r w:rsidR="00CA7109" w:rsidRPr="00446D49">
        <w:rPr>
          <w:rFonts w:ascii="Arial" w:eastAsia="Times New Roman" w:hAnsi="Arial" w:cs="Arial"/>
          <w:color w:val="000000"/>
          <w:sz w:val="24"/>
          <w:szCs w:val="24"/>
        </w:rPr>
        <w:lastRenderedPageBreak/>
        <w:t xml:space="preserve">existência de dimensões bem variadas e não uniformes, a maioria dos países passaram a adotar, a partir de 1968, como padrão, as especificações e dimensões propostas pela </w:t>
      </w:r>
      <w:proofErr w:type="spellStart"/>
      <w:r w:rsidR="005B11F9" w:rsidRPr="00446D49">
        <w:rPr>
          <w:rFonts w:ascii="Arial" w:eastAsia="Times New Roman" w:hAnsi="Arial" w:cs="Arial"/>
          <w:i/>
          <w:color w:val="000000"/>
          <w:sz w:val="24"/>
          <w:szCs w:val="24"/>
        </w:rPr>
        <w:t>International</w:t>
      </w:r>
      <w:proofErr w:type="spellEnd"/>
      <w:r w:rsidR="005B11F9" w:rsidRPr="00446D49">
        <w:rPr>
          <w:rFonts w:ascii="Arial" w:eastAsia="Times New Roman" w:hAnsi="Arial" w:cs="Arial"/>
          <w:i/>
          <w:color w:val="000000"/>
          <w:sz w:val="24"/>
          <w:szCs w:val="24"/>
        </w:rPr>
        <w:t xml:space="preserve"> Standards </w:t>
      </w:r>
      <w:proofErr w:type="spellStart"/>
      <w:r w:rsidR="005B11F9" w:rsidRPr="00446D49">
        <w:rPr>
          <w:rFonts w:ascii="Arial" w:eastAsia="Times New Roman" w:hAnsi="Arial" w:cs="Arial"/>
          <w:i/>
          <w:color w:val="000000"/>
          <w:sz w:val="24"/>
          <w:szCs w:val="24"/>
        </w:rPr>
        <w:t>Organization</w:t>
      </w:r>
      <w:proofErr w:type="spellEnd"/>
      <w:r w:rsidR="005B11F9" w:rsidRPr="00446D49">
        <w:rPr>
          <w:rFonts w:ascii="Arial" w:eastAsia="Times New Roman" w:hAnsi="Arial" w:cs="Arial"/>
          <w:color w:val="000000"/>
          <w:sz w:val="24"/>
          <w:szCs w:val="24"/>
        </w:rPr>
        <w:t xml:space="preserve"> </w:t>
      </w:r>
      <w:r w:rsidR="00CA7109" w:rsidRPr="00446D49">
        <w:rPr>
          <w:rFonts w:ascii="Arial" w:eastAsia="Times New Roman" w:hAnsi="Arial" w:cs="Arial"/>
          <w:color w:val="000000"/>
          <w:sz w:val="24"/>
          <w:szCs w:val="24"/>
        </w:rPr>
        <w:t>(</w:t>
      </w:r>
      <w:r w:rsidR="005B11F9" w:rsidRPr="00446D49">
        <w:rPr>
          <w:rFonts w:ascii="Arial" w:eastAsia="Times New Roman" w:hAnsi="Arial" w:cs="Arial"/>
          <w:color w:val="000000"/>
          <w:sz w:val="24"/>
          <w:szCs w:val="24"/>
        </w:rPr>
        <w:t>ISO</w:t>
      </w:r>
      <w:r w:rsidR="00CA7109" w:rsidRPr="00446D49">
        <w:rPr>
          <w:rFonts w:ascii="Arial" w:eastAsia="Times New Roman" w:hAnsi="Arial" w:cs="Arial"/>
          <w:color w:val="000000"/>
          <w:sz w:val="24"/>
          <w:szCs w:val="24"/>
        </w:rPr>
        <w:t xml:space="preserve">), embora em alguns países as dimensões </w:t>
      </w:r>
      <w:r w:rsidR="005B11F9" w:rsidRPr="00446D49">
        <w:rPr>
          <w:rFonts w:ascii="Arial" w:eastAsia="Times New Roman" w:hAnsi="Arial" w:cs="Arial"/>
          <w:i/>
          <w:color w:val="000000"/>
          <w:sz w:val="24"/>
          <w:szCs w:val="24"/>
        </w:rPr>
        <w:t xml:space="preserve">American Standards </w:t>
      </w:r>
      <w:proofErr w:type="spellStart"/>
      <w:r w:rsidR="005B11F9" w:rsidRPr="00446D49">
        <w:rPr>
          <w:rFonts w:ascii="Arial" w:eastAsia="Times New Roman" w:hAnsi="Arial" w:cs="Arial"/>
          <w:i/>
          <w:color w:val="000000"/>
          <w:sz w:val="24"/>
          <w:szCs w:val="24"/>
        </w:rPr>
        <w:t>Association</w:t>
      </w:r>
      <w:proofErr w:type="spellEnd"/>
      <w:r w:rsidR="005B11F9" w:rsidRPr="00446D49">
        <w:rPr>
          <w:rFonts w:ascii="Arial" w:eastAsia="Times New Roman" w:hAnsi="Arial" w:cs="Arial"/>
          <w:color w:val="000000"/>
          <w:sz w:val="24"/>
          <w:szCs w:val="24"/>
        </w:rPr>
        <w:t xml:space="preserve"> </w:t>
      </w:r>
      <w:r w:rsidR="00CA7109" w:rsidRPr="00446D49">
        <w:rPr>
          <w:rFonts w:ascii="Arial" w:eastAsia="Times New Roman" w:hAnsi="Arial" w:cs="Arial"/>
          <w:color w:val="000000"/>
          <w:sz w:val="24"/>
          <w:szCs w:val="24"/>
        </w:rPr>
        <w:t>(</w:t>
      </w:r>
      <w:r w:rsidR="005B11F9" w:rsidRPr="00446D49">
        <w:rPr>
          <w:rFonts w:ascii="Arial" w:eastAsia="Times New Roman" w:hAnsi="Arial" w:cs="Arial"/>
          <w:color w:val="000000"/>
          <w:sz w:val="24"/>
          <w:szCs w:val="24"/>
        </w:rPr>
        <w:t>ASA</w:t>
      </w:r>
      <w:r w:rsidR="00CA7109" w:rsidRPr="00446D49">
        <w:rPr>
          <w:rFonts w:ascii="Arial" w:eastAsia="Times New Roman" w:hAnsi="Arial" w:cs="Arial"/>
          <w:color w:val="000000"/>
          <w:sz w:val="24"/>
          <w:szCs w:val="24"/>
        </w:rPr>
        <w:t xml:space="preserve">) ainda sejam aceitas. </w:t>
      </w:r>
    </w:p>
    <w:p w:rsidR="00CA7109" w:rsidRPr="00446D49" w:rsidRDefault="00CA7109" w:rsidP="00446D49">
      <w:pPr>
        <w:spacing w:after="0" w:line="360" w:lineRule="auto"/>
        <w:jc w:val="both"/>
        <w:rPr>
          <w:rFonts w:ascii="Arial" w:eastAsia="Times New Roman" w:hAnsi="Arial" w:cs="Arial"/>
          <w:color w:val="000000"/>
          <w:sz w:val="24"/>
          <w:szCs w:val="24"/>
        </w:rPr>
      </w:pPr>
    </w:p>
    <w:p w:rsidR="00CA7109" w:rsidRPr="00446D49" w:rsidRDefault="0073719E" w:rsidP="0073719E">
      <w:pPr>
        <w:tabs>
          <w:tab w:val="left" w:pos="1134"/>
        </w:tabs>
        <w:spacing w:after="0" w:line="36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ab/>
      </w:r>
      <w:r w:rsidR="00CA7109" w:rsidRPr="00446D49">
        <w:rPr>
          <w:rFonts w:ascii="Arial" w:eastAsia="Times New Roman" w:hAnsi="Arial" w:cs="Arial"/>
          <w:color w:val="000000"/>
          <w:sz w:val="24"/>
          <w:szCs w:val="24"/>
        </w:rPr>
        <w:t xml:space="preserve">Atualmente, milhões de unidades/ano circulam no mundo, as quais são </w:t>
      </w:r>
      <w:proofErr w:type="gramStart"/>
      <w:r w:rsidR="00CA7109" w:rsidRPr="00446D49">
        <w:rPr>
          <w:rFonts w:ascii="Arial" w:eastAsia="Times New Roman" w:hAnsi="Arial" w:cs="Arial"/>
          <w:color w:val="000000"/>
          <w:sz w:val="24"/>
          <w:szCs w:val="24"/>
        </w:rPr>
        <w:t>identificados com as marcas de seus proprietários</w:t>
      </w:r>
      <w:proofErr w:type="gramEnd"/>
      <w:r w:rsidR="00CA7109" w:rsidRPr="00446D49">
        <w:rPr>
          <w:rFonts w:ascii="Arial" w:eastAsia="Times New Roman" w:hAnsi="Arial" w:cs="Arial"/>
          <w:color w:val="000000"/>
          <w:sz w:val="24"/>
          <w:szCs w:val="24"/>
        </w:rPr>
        <w:t xml:space="preserve">, local de registro, números, tamanhos, tipos, definição de espaço, peso máximo. </w:t>
      </w:r>
    </w:p>
    <w:p w:rsidR="00CA7109" w:rsidRPr="00446D49" w:rsidRDefault="00CA7109" w:rsidP="00446D49">
      <w:pPr>
        <w:spacing w:after="0" w:line="360" w:lineRule="auto"/>
        <w:jc w:val="both"/>
        <w:rPr>
          <w:rFonts w:ascii="Arial" w:eastAsia="Times New Roman" w:hAnsi="Arial" w:cs="Arial"/>
          <w:color w:val="000000"/>
          <w:sz w:val="24"/>
          <w:szCs w:val="24"/>
        </w:rPr>
      </w:pPr>
    </w:p>
    <w:p w:rsidR="0051116B" w:rsidRPr="00446D49" w:rsidRDefault="0073719E" w:rsidP="0073719E">
      <w:pPr>
        <w:tabs>
          <w:tab w:val="left" w:pos="1134"/>
        </w:tabs>
        <w:spacing w:after="0" w:line="36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ab/>
      </w:r>
      <w:r w:rsidR="00CA7109" w:rsidRPr="00446D49">
        <w:rPr>
          <w:rFonts w:ascii="Arial" w:eastAsia="Times New Roman" w:hAnsi="Arial" w:cs="Arial"/>
          <w:color w:val="000000"/>
          <w:sz w:val="24"/>
          <w:szCs w:val="24"/>
        </w:rPr>
        <w:t xml:space="preserve">A propósito, os contêineres deixaram de </w:t>
      </w:r>
      <w:proofErr w:type="gramStart"/>
      <w:r w:rsidR="00CA7109" w:rsidRPr="00446D49">
        <w:rPr>
          <w:rFonts w:ascii="Arial" w:eastAsia="Times New Roman" w:hAnsi="Arial" w:cs="Arial"/>
          <w:color w:val="000000"/>
          <w:sz w:val="24"/>
          <w:szCs w:val="24"/>
        </w:rPr>
        <w:t>ser</w:t>
      </w:r>
      <w:proofErr w:type="gramEnd"/>
      <w:r w:rsidR="00CA7109" w:rsidRPr="00446D49">
        <w:rPr>
          <w:rFonts w:ascii="Arial" w:eastAsia="Times New Roman" w:hAnsi="Arial" w:cs="Arial"/>
          <w:color w:val="000000"/>
          <w:sz w:val="24"/>
          <w:szCs w:val="24"/>
        </w:rPr>
        <w:t xml:space="preserve"> caixas fechadas, possuindo atualmente diversos tipo</w:t>
      </w:r>
      <w:r w:rsidR="00793D85">
        <w:rPr>
          <w:rFonts w:ascii="Arial" w:eastAsia="Times New Roman" w:hAnsi="Arial" w:cs="Arial"/>
          <w:color w:val="000000"/>
          <w:sz w:val="24"/>
          <w:szCs w:val="24"/>
        </w:rPr>
        <w:t>s</w:t>
      </w:r>
      <w:r w:rsidR="00CA7109" w:rsidRPr="00446D49">
        <w:rPr>
          <w:rFonts w:ascii="Arial" w:eastAsia="Times New Roman" w:hAnsi="Arial" w:cs="Arial"/>
          <w:color w:val="000000"/>
          <w:sz w:val="24"/>
          <w:szCs w:val="24"/>
        </w:rPr>
        <w:t xml:space="preserve"> diferentes para se adequarem as mais variadas necessidades, tais como contêineres para cargas refrigeradas (“</w:t>
      </w:r>
      <w:proofErr w:type="spellStart"/>
      <w:r w:rsidR="00CA7109" w:rsidRPr="00446D49">
        <w:rPr>
          <w:rFonts w:ascii="Arial" w:eastAsia="Times New Roman" w:hAnsi="Arial" w:cs="Arial"/>
          <w:color w:val="000000"/>
          <w:sz w:val="24"/>
          <w:szCs w:val="24"/>
        </w:rPr>
        <w:t>reeferes</w:t>
      </w:r>
      <w:proofErr w:type="spellEnd"/>
      <w:r w:rsidR="00CA7109" w:rsidRPr="00446D49">
        <w:rPr>
          <w:rFonts w:ascii="Arial" w:eastAsia="Times New Roman" w:hAnsi="Arial" w:cs="Arial"/>
          <w:color w:val="000000"/>
          <w:sz w:val="24"/>
          <w:szCs w:val="24"/>
        </w:rPr>
        <w:t>”), para cargas secas (“</w:t>
      </w:r>
      <w:proofErr w:type="spellStart"/>
      <w:r w:rsidR="00CA7109" w:rsidRPr="00446D49">
        <w:rPr>
          <w:rFonts w:ascii="Arial" w:eastAsia="Times New Roman" w:hAnsi="Arial" w:cs="Arial"/>
          <w:color w:val="000000"/>
          <w:sz w:val="24"/>
          <w:szCs w:val="24"/>
        </w:rPr>
        <w:t>dry</w:t>
      </w:r>
      <w:proofErr w:type="spellEnd"/>
      <w:r w:rsidR="00CA7109" w:rsidRPr="00446D49">
        <w:rPr>
          <w:rFonts w:ascii="Arial" w:eastAsia="Times New Roman" w:hAnsi="Arial" w:cs="Arial"/>
          <w:color w:val="000000"/>
          <w:sz w:val="24"/>
          <w:szCs w:val="24"/>
        </w:rPr>
        <w:t>”), ventiladas (“ventila”), cargas líquidas (“</w:t>
      </w:r>
      <w:proofErr w:type="spellStart"/>
      <w:r w:rsidR="00CA7109" w:rsidRPr="00446D49">
        <w:rPr>
          <w:rFonts w:ascii="Arial" w:eastAsia="Times New Roman" w:hAnsi="Arial" w:cs="Arial"/>
          <w:color w:val="000000"/>
          <w:sz w:val="24"/>
          <w:szCs w:val="24"/>
        </w:rPr>
        <w:t>tank</w:t>
      </w:r>
      <w:proofErr w:type="spellEnd"/>
      <w:r w:rsidR="00CA7109" w:rsidRPr="00446D49">
        <w:rPr>
          <w:rFonts w:ascii="Arial" w:eastAsia="Times New Roman" w:hAnsi="Arial" w:cs="Arial"/>
          <w:color w:val="000000"/>
          <w:sz w:val="24"/>
          <w:szCs w:val="24"/>
        </w:rPr>
        <w:t>”), etc.</w:t>
      </w:r>
    </w:p>
    <w:p w:rsidR="00CA7109" w:rsidRPr="00446D49" w:rsidRDefault="00CA7109" w:rsidP="00446D49">
      <w:pPr>
        <w:spacing w:after="0" w:line="360" w:lineRule="auto"/>
        <w:jc w:val="both"/>
        <w:rPr>
          <w:rFonts w:ascii="Arial" w:eastAsia="Times New Roman" w:hAnsi="Arial" w:cs="Arial"/>
          <w:sz w:val="24"/>
          <w:szCs w:val="24"/>
        </w:rPr>
      </w:pPr>
    </w:p>
    <w:p w:rsidR="00CA7109" w:rsidRPr="00446D49" w:rsidRDefault="0073719E" w:rsidP="0073719E">
      <w:pPr>
        <w:tabs>
          <w:tab w:val="left" w:pos="1134"/>
        </w:tabs>
        <w:spacing w:after="0" w:line="360" w:lineRule="auto"/>
        <w:ind w:firstLine="567"/>
        <w:jc w:val="both"/>
        <w:rPr>
          <w:rFonts w:ascii="Arial" w:eastAsia="Times New Roman" w:hAnsi="Arial" w:cs="Arial"/>
          <w:sz w:val="24"/>
          <w:szCs w:val="24"/>
        </w:rPr>
      </w:pPr>
      <w:r>
        <w:rPr>
          <w:rFonts w:ascii="Arial" w:eastAsia="Times New Roman" w:hAnsi="Arial" w:cs="Arial"/>
          <w:sz w:val="24"/>
          <w:szCs w:val="24"/>
        </w:rPr>
        <w:tab/>
      </w:r>
      <w:r w:rsidR="00CA7109" w:rsidRPr="00446D49">
        <w:rPr>
          <w:rFonts w:ascii="Arial" w:eastAsia="Times New Roman" w:hAnsi="Arial" w:cs="Arial"/>
          <w:sz w:val="24"/>
          <w:szCs w:val="24"/>
        </w:rPr>
        <w:t xml:space="preserve">No Brasil, os módulos mais conhecidos são os de 20 e 40 pés, cujas características e tamanhos utilizados em cada tipo de transporte variam de acordo com o tipo e natureza da carga transportada. </w:t>
      </w:r>
    </w:p>
    <w:p w:rsidR="00CA7109" w:rsidRPr="00446D49" w:rsidRDefault="00CA7109" w:rsidP="00446D49">
      <w:pPr>
        <w:spacing w:after="0" w:line="360" w:lineRule="auto"/>
        <w:jc w:val="both"/>
        <w:rPr>
          <w:rFonts w:ascii="Arial" w:eastAsia="Times New Roman" w:hAnsi="Arial" w:cs="Arial"/>
          <w:sz w:val="24"/>
          <w:szCs w:val="24"/>
        </w:rPr>
      </w:pPr>
    </w:p>
    <w:p w:rsidR="00FC26F0" w:rsidRPr="00446D49" w:rsidRDefault="0073719E" w:rsidP="0073719E">
      <w:pPr>
        <w:tabs>
          <w:tab w:val="left" w:pos="1134"/>
        </w:tabs>
        <w:spacing w:after="0" w:line="360" w:lineRule="auto"/>
        <w:ind w:firstLine="567"/>
        <w:jc w:val="both"/>
        <w:rPr>
          <w:rFonts w:ascii="Arial" w:eastAsia="Times New Roman" w:hAnsi="Arial" w:cs="Arial"/>
          <w:sz w:val="24"/>
          <w:szCs w:val="24"/>
        </w:rPr>
      </w:pPr>
      <w:r>
        <w:rPr>
          <w:rFonts w:ascii="Arial" w:eastAsia="Times New Roman" w:hAnsi="Arial" w:cs="Arial"/>
          <w:sz w:val="24"/>
          <w:szCs w:val="24"/>
        </w:rPr>
        <w:tab/>
      </w:r>
      <w:r w:rsidR="00FC26F0" w:rsidRPr="00446D49">
        <w:rPr>
          <w:rFonts w:ascii="Arial" w:eastAsia="Times New Roman" w:hAnsi="Arial" w:cs="Arial"/>
          <w:sz w:val="24"/>
          <w:szCs w:val="24"/>
        </w:rPr>
        <w:t xml:space="preserve">No início da época da </w:t>
      </w:r>
      <w:proofErr w:type="spellStart"/>
      <w:r w:rsidR="00FC26F0" w:rsidRPr="00446D49">
        <w:rPr>
          <w:rFonts w:ascii="Arial" w:eastAsia="Times New Roman" w:hAnsi="Arial" w:cs="Arial"/>
          <w:sz w:val="24"/>
          <w:szCs w:val="24"/>
        </w:rPr>
        <w:t>conteinerização</w:t>
      </w:r>
      <w:proofErr w:type="spellEnd"/>
      <w:r w:rsidR="00FC26F0" w:rsidRPr="00446D49">
        <w:rPr>
          <w:rFonts w:ascii="Arial" w:eastAsia="Times New Roman" w:hAnsi="Arial" w:cs="Arial"/>
          <w:sz w:val="24"/>
          <w:szCs w:val="24"/>
        </w:rPr>
        <w:t xml:space="preserve">, </w:t>
      </w:r>
      <w:r w:rsidR="002E54B1">
        <w:rPr>
          <w:rFonts w:ascii="Arial" w:eastAsia="Times New Roman" w:hAnsi="Arial" w:cs="Arial"/>
          <w:sz w:val="24"/>
          <w:szCs w:val="24"/>
        </w:rPr>
        <w:t>os</w:t>
      </w:r>
      <w:r w:rsidR="00FC26F0" w:rsidRPr="00446D49">
        <w:rPr>
          <w:rFonts w:ascii="Arial" w:eastAsia="Times New Roman" w:hAnsi="Arial" w:cs="Arial"/>
          <w:sz w:val="24"/>
          <w:szCs w:val="24"/>
        </w:rPr>
        <w:t xml:space="preserve"> </w:t>
      </w:r>
      <w:r w:rsidR="002E54B1" w:rsidRPr="002E54B1">
        <w:rPr>
          <w:rFonts w:ascii="Arial" w:eastAsia="Times New Roman" w:hAnsi="Arial" w:cs="Arial"/>
          <w:iCs/>
          <w:sz w:val="24"/>
          <w:szCs w:val="24"/>
        </w:rPr>
        <w:t>contêineres</w:t>
      </w:r>
      <w:r w:rsidR="002E54B1">
        <w:rPr>
          <w:rFonts w:ascii="Arial" w:eastAsia="Times New Roman" w:hAnsi="Arial" w:cs="Arial"/>
          <w:i/>
          <w:iCs/>
          <w:sz w:val="24"/>
          <w:szCs w:val="24"/>
        </w:rPr>
        <w:t xml:space="preserve"> </w:t>
      </w:r>
      <w:r w:rsidR="00FC26F0" w:rsidRPr="00446D49">
        <w:rPr>
          <w:rFonts w:ascii="Arial" w:eastAsia="Times New Roman" w:hAnsi="Arial" w:cs="Arial"/>
          <w:sz w:val="24"/>
          <w:szCs w:val="24"/>
        </w:rPr>
        <w:t>pertencia</w:t>
      </w:r>
      <w:r w:rsidR="002E54B1">
        <w:rPr>
          <w:rFonts w:ascii="Arial" w:eastAsia="Times New Roman" w:hAnsi="Arial" w:cs="Arial"/>
          <w:sz w:val="24"/>
          <w:szCs w:val="24"/>
        </w:rPr>
        <w:t>m</w:t>
      </w:r>
      <w:r w:rsidR="00FC26F0" w:rsidRPr="00446D49">
        <w:rPr>
          <w:rFonts w:ascii="Arial" w:eastAsia="Times New Roman" w:hAnsi="Arial" w:cs="Arial"/>
          <w:sz w:val="24"/>
          <w:szCs w:val="24"/>
        </w:rPr>
        <w:t xml:space="preserve"> aos armadores. </w:t>
      </w:r>
      <w:r w:rsidR="007C66AB" w:rsidRPr="00446D49">
        <w:rPr>
          <w:rFonts w:ascii="Arial" w:eastAsia="Times New Roman" w:hAnsi="Arial" w:cs="Arial"/>
          <w:sz w:val="24"/>
          <w:szCs w:val="24"/>
        </w:rPr>
        <w:t>Entretanto, s</w:t>
      </w:r>
      <w:r w:rsidR="00FC26F0" w:rsidRPr="00446D49">
        <w:rPr>
          <w:rFonts w:ascii="Arial" w:eastAsia="Times New Roman" w:hAnsi="Arial" w:cs="Arial"/>
          <w:sz w:val="24"/>
          <w:szCs w:val="24"/>
        </w:rPr>
        <w:t xml:space="preserve">urgiram </w:t>
      </w:r>
      <w:r w:rsidR="008C15A4" w:rsidRPr="00446D49">
        <w:rPr>
          <w:rFonts w:ascii="Arial" w:eastAsia="Times New Roman" w:hAnsi="Arial" w:cs="Arial"/>
          <w:sz w:val="24"/>
          <w:szCs w:val="24"/>
        </w:rPr>
        <w:t xml:space="preserve">também </w:t>
      </w:r>
      <w:r w:rsidR="00FC26F0" w:rsidRPr="00446D49">
        <w:rPr>
          <w:rFonts w:ascii="Arial" w:eastAsia="Times New Roman" w:hAnsi="Arial" w:cs="Arial"/>
          <w:sz w:val="24"/>
          <w:szCs w:val="24"/>
        </w:rPr>
        <w:t xml:space="preserve">as empresas arrendadoras ou locadoras de </w:t>
      </w:r>
      <w:r w:rsidR="002E54B1">
        <w:rPr>
          <w:rFonts w:ascii="Arial" w:eastAsia="Times New Roman" w:hAnsi="Arial" w:cs="Arial"/>
          <w:i/>
          <w:iCs/>
          <w:sz w:val="24"/>
          <w:szCs w:val="24"/>
        </w:rPr>
        <w:t>contêineres</w:t>
      </w:r>
      <w:r w:rsidR="00FC26F0" w:rsidRPr="00446D49">
        <w:rPr>
          <w:rFonts w:ascii="Arial" w:eastAsia="Times New Roman" w:hAnsi="Arial" w:cs="Arial"/>
          <w:sz w:val="24"/>
          <w:szCs w:val="24"/>
        </w:rPr>
        <w:t xml:space="preserve">. Essas empresas, conhecidas internacionalmente como </w:t>
      </w:r>
      <w:r w:rsidR="00FC26F0" w:rsidRPr="00446D49">
        <w:rPr>
          <w:rFonts w:ascii="Arial" w:eastAsia="Times New Roman" w:hAnsi="Arial" w:cs="Arial"/>
          <w:i/>
          <w:iCs/>
          <w:sz w:val="24"/>
          <w:szCs w:val="24"/>
        </w:rPr>
        <w:t>leasings</w:t>
      </w:r>
      <w:r w:rsidR="00FC26F0" w:rsidRPr="00446D49">
        <w:rPr>
          <w:rFonts w:ascii="Arial" w:eastAsia="Times New Roman" w:hAnsi="Arial" w:cs="Arial"/>
          <w:sz w:val="24"/>
          <w:szCs w:val="24"/>
        </w:rPr>
        <w:t xml:space="preserve">, possuem grandes quantidades de </w:t>
      </w:r>
      <w:r w:rsidR="002E54B1">
        <w:rPr>
          <w:rFonts w:ascii="Arial" w:eastAsia="Times New Roman" w:hAnsi="Arial" w:cs="Arial"/>
          <w:i/>
          <w:iCs/>
          <w:sz w:val="24"/>
          <w:szCs w:val="24"/>
        </w:rPr>
        <w:t>contêineres</w:t>
      </w:r>
      <w:r w:rsidR="00FC26F0" w:rsidRPr="00446D49">
        <w:rPr>
          <w:rFonts w:ascii="Arial" w:eastAsia="Times New Roman" w:hAnsi="Arial" w:cs="Arial"/>
          <w:sz w:val="24"/>
          <w:szCs w:val="24"/>
        </w:rPr>
        <w:t xml:space="preserve"> e os exploram comercialmente, mediante um sistema padronizado de aluguel. </w:t>
      </w:r>
    </w:p>
    <w:p w:rsidR="00F05253" w:rsidRPr="00446D49" w:rsidRDefault="00F05253" w:rsidP="00446D49">
      <w:pPr>
        <w:spacing w:after="0" w:line="360" w:lineRule="auto"/>
        <w:jc w:val="both"/>
        <w:rPr>
          <w:rFonts w:ascii="Arial" w:eastAsia="Times New Roman" w:hAnsi="Arial" w:cs="Arial"/>
          <w:sz w:val="24"/>
          <w:szCs w:val="24"/>
        </w:rPr>
      </w:pPr>
    </w:p>
    <w:p w:rsidR="007C66AB" w:rsidRPr="00446D49" w:rsidRDefault="0073719E" w:rsidP="0073719E">
      <w:pPr>
        <w:tabs>
          <w:tab w:val="left" w:pos="1134"/>
        </w:tabs>
        <w:spacing w:after="0" w:line="360" w:lineRule="auto"/>
        <w:ind w:firstLine="567"/>
        <w:jc w:val="both"/>
        <w:rPr>
          <w:rFonts w:ascii="Arial" w:eastAsia="Times New Roman" w:hAnsi="Arial" w:cs="Arial"/>
          <w:sz w:val="24"/>
          <w:szCs w:val="24"/>
        </w:rPr>
      </w:pPr>
      <w:r>
        <w:rPr>
          <w:rFonts w:ascii="Arial" w:eastAsia="Times New Roman" w:hAnsi="Arial" w:cs="Arial"/>
          <w:sz w:val="24"/>
          <w:szCs w:val="24"/>
        </w:rPr>
        <w:tab/>
      </w:r>
      <w:r w:rsidR="007C66AB" w:rsidRPr="00446D49">
        <w:rPr>
          <w:rFonts w:ascii="Arial" w:eastAsia="Times New Roman" w:hAnsi="Arial" w:cs="Arial"/>
          <w:sz w:val="24"/>
          <w:szCs w:val="24"/>
        </w:rPr>
        <w:t xml:space="preserve">Portanto, nos dias de hoje, o </w:t>
      </w:r>
      <w:r w:rsidR="002E54B1">
        <w:rPr>
          <w:rFonts w:ascii="Arial" w:eastAsia="Times New Roman" w:hAnsi="Arial" w:cs="Arial"/>
          <w:sz w:val="24"/>
          <w:szCs w:val="24"/>
        </w:rPr>
        <w:t>contêiner</w:t>
      </w:r>
      <w:r w:rsidR="007C66AB" w:rsidRPr="00446D49">
        <w:rPr>
          <w:rFonts w:ascii="Arial" w:eastAsia="Times New Roman" w:hAnsi="Arial" w:cs="Arial"/>
          <w:sz w:val="24"/>
          <w:szCs w:val="24"/>
        </w:rPr>
        <w:t>, seja qual for o modal de transporte utilizado (marítimo, rodoviário ou ferroviário), pode pertencer tanto ao próprio armador, o qual</w:t>
      </w:r>
      <w:r w:rsidR="00F05253" w:rsidRPr="00446D49">
        <w:rPr>
          <w:rFonts w:ascii="Arial" w:eastAsia="Times New Roman" w:hAnsi="Arial" w:cs="Arial"/>
          <w:sz w:val="24"/>
          <w:szCs w:val="24"/>
        </w:rPr>
        <w:t xml:space="preserve"> </w:t>
      </w:r>
      <w:r w:rsidR="007C66AB" w:rsidRPr="00446D49">
        <w:rPr>
          <w:rFonts w:ascii="Arial" w:eastAsia="Times New Roman" w:hAnsi="Arial" w:cs="Arial"/>
          <w:sz w:val="24"/>
          <w:szCs w:val="24"/>
        </w:rPr>
        <w:t>constitui parte ou acessório do veículo transportador</w:t>
      </w:r>
      <w:r w:rsidR="00F05253" w:rsidRPr="00446D49">
        <w:rPr>
          <w:rStyle w:val="Refdenotaderodap"/>
          <w:rFonts w:ascii="Arial" w:eastAsia="Times New Roman" w:hAnsi="Arial" w:cs="Arial"/>
          <w:sz w:val="24"/>
          <w:szCs w:val="24"/>
        </w:rPr>
        <w:footnoteReference w:id="1"/>
      </w:r>
      <w:r w:rsidR="007C66AB" w:rsidRPr="00446D49">
        <w:rPr>
          <w:rFonts w:ascii="Arial" w:eastAsia="Times New Roman" w:hAnsi="Arial" w:cs="Arial"/>
          <w:sz w:val="24"/>
          <w:szCs w:val="24"/>
        </w:rPr>
        <w:t xml:space="preserve">, ou mesmo pode ser arrendado ou adquirido pelos próprios interessados, para que possam ser utilizados </w:t>
      </w:r>
      <w:r w:rsidR="00C47344" w:rsidRPr="00446D49">
        <w:rPr>
          <w:rFonts w:ascii="Arial" w:eastAsia="Times New Roman" w:hAnsi="Arial" w:cs="Arial"/>
          <w:sz w:val="24"/>
          <w:szCs w:val="24"/>
        </w:rPr>
        <w:t xml:space="preserve">no transporte de suas </w:t>
      </w:r>
      <w:r w:rsidR="007C66AB" w:rsidRPr="00446D49">
        <w:rPr>
          <w:rFonts w:ascii="Arial" w:eastAsia="Times New Roman" w:hAnsi="Arial" w:cs="Arial"/>
          <w:sz w:val="24"/>
          <w:szCs w:val="24"/>
        </w:rPr>
        <w:t>carga</w:t>
      </w:r>
      <w:r w:rsidR="00C47344" w:rsidRPr="00446D49">
        <w:rPr>
          <w:rFonts w:ascii="Arial" w:eastAsia="Times New Roman" w:hAnsi="Arial" w:cs="Arial"/>
          <w:sz w:val="24"/>
          <w:szCs w:val="24"/>
        </w:rPr>
        <w:t>s</w:t>
      </w:r>
      <w:r w:rsidR="007C66AB" w:rsidRPr="00446D49">
        <w:rPr>
          <w:rFonts w:ascii="Arial" w:eastAsia="Times New Roman" w:hAnsi="Arial" w:cs="Arial"/>
          <w:sz w:val="24"/>
          <w:szCs w:val="24"/>
        </w:rPr>
        <w:t>.</w:t>
      </w:r>
    </w:p>
    <w:p w:rsidR="00F05253" w:rsidRPr="00793D85" w:rsidRDefault="00F05253" w:rsidP="00446D49">
      <w:pPr>
        <w:spacing w:after="0" w:line="360" w:lineRule="auto"/>
        <w:jc w:val="both"/>
        <w:rPr>
          <w:rFonts w:ascii="Arial" w:eastAsia="Times New Roman" w:hAnsi="Arial" w:cs="Arial"/>
          <w:sz w:val="24"/>
          <w:szCs w:val="24"/>
        </w:rPr>
      </w:pPr>
    </w:p>
    <w:p w:rsidR="00FC26F0" w:rsidRPr="00793D85" w:rsidRDefault="0073719E" w:rsidP="0073719E">
      <w:pPr>
        <w:tabs>
          <w:tab w:val="left" w:pos="1134"/>
        </w:tabs>
        <w:spacing w:after="0" w:line="360" w:lineRule="auto"/>
        <w:ind w:firstLine="567"/>
        <w:jc w:val="both"/>
        <w:rPr>
          <w:rFonts w:ascii="Arial" w:eastAsia="Times New Roman" w:hAnsi="Arial" w:cs="Arial"/>
          <w:sz w:val="24"/>
          <w:szCs w:val="24"/>
        </w:rPr>
      </w:pPr>
      <w:r w:rsidRPr="00793D85">
        <w:rPr>
          <w:rFonts w:ascii="Arial" w:eastAsia="Times New Roman" w:hAnsi="Arial" w:cs="Arial"/>
          <w:sz w:val="24"/>
          <w:szCs w:val="24"/>
        </w:rPr>
        <w:lastRenderedPageBreak/>
        <w:tab/>
      </w:r>
      <w:r w:rsidR="00C47344" w:rsidRPr="00793D85">
        <w:rPr>
          <w:rFonts w:ascii="Arial" w:eastAsia="Times New Roman" w:hAnsi="Arial" w:cs="Arial"/>
          <w:sz w:val="24"/>
          <w:szCs w:val="24"/>
        </w:rPr>
        <w:t xml:space="preserve">Em sendo </w:t>
      </w:r>
      <w:r w:rsidR="008C15A4" w:rsidRPr="00793D85">
        <w:rPr>
          <w:rFonts w:ascii="Arial" w:eastAsia="Times New Roman" w:hAnsi="Arial" w:cs="Arial"/>
          <w:sz w:val="24"/>
          <w:szCs w:val="24"/>
        </w:rPr>
        <w:t xml:space="preserve">pertencente ao armador ou arrendado, </w:t>
      </w:r>
      <w:r w:rsidR="00C47344" w:rsidRPr="00793D85">
        <w:rPr>
          <w:rFonts w:ascii="Arial" w:eastAsia="Times New Roman" w:hAnsi="Arial" w:cs="Arial"/>
          <w:sz w:val="24"/>
          <w:szCs w:val="24"/>
        </w:rPr>
        <w:t xml:space="preserve">é sabido por todos os intervenientes que </w:t>
      </w:r>
      <w:r w:rsidR="00FC26F0" w:rsidRPr="00793D85">
        <w:rPr>
          <w:rFonts w:ascii="Arial" w:eastAsia="Times New Roman" w:hAnsi="Arial" w:cs="Arial"/>
          <w:sz w:val="24"/>
          <w:szCs w:val="24"/>
        </w:rPr>
        <w:t xml:space="preserve">o </w:t>
      </w:r>
      <w:r w:rsidR="00C47344" w:rsidRPr="00793D85">
        <w:rPr>
          <w:rFonts w:ascii="Arial" w:eastAsia="Times New Roman" w:hAnsi="Arial" w:cs="Arial"/>
          <w:sz w:val="24"/>
          <w:szCs w:val="24"/>
        </w:rPr>
        <w:t xml:space="preserve">consignatário indicado pelo embarcador </w:t>
      </w:r>
      <w:r w:rsidR="008C15A4" w:rsidRPr="00793D85">
        <w:rPr>
          <w:rFonts w:ascii="Arial" w:eastAsia="Times New Roman" w:hAnsi="Arial" w:cs="Arial"/>
          <w:sz w:val="24"/>
          <w:szCs w:val="24"/>
        </w:rPr>
        <w:t xml:space="preserve">deve </w:t>
      </w:r>
      <w:r w:rsidR="00FC26F0" w:rsidRPr="00793D85">
        <w:rPr>
          <w:rFonts w:ascii="Arial" w:eastAsia="Times New Roman" w:hAnsi="Arial" w:cs="Arial"/>
          <w:sz w:val="24"/>
          <w:szCs w:val="24"/>
        </w:rPr>
        <w:t xml:space="preserve">retirar o </w:t>
      </w:r>
      <w:r w:rsidR="002E54B1">
        <w:rPr>
          <w:rFonts w:ascii="Arial" w:eastAsia="Times New Roman" w:hAnsi="Arial" w:cs="Arial"/>
          <w:iCs/>
          <w:sz w:val="24"/>
          <w:szCs w:val="24"/>
        </w:rPr>
        <w:t xml:space="preserve">contêiner </w:t>
      </w:r>
      <w:r w:rsidR="008C15A4" w:rsidRPr="00793D85">
        <w:rPr>
          <w:rFonts w:ascii="Arial" w:eastAsia="Times New Roman" w:hAnsi="Arial" w:cs="Arial"/>
          <w:iCs/>
          <w:sz w:val="24"/>
          <w:szCs w:val="24"/>
        </w:rPr>
        <w:t xml:space="preserve">após </w:t>
      </w:r>
      <w:r w:rsidR="00C47344" w:rsidRPr="00793D85">
        <w:rPr>
          <w:rFonts w:ascii="Arial" w:eastAsia="Times New Roman" w:hAnsi="Arial" w:cs="Arial"/>
          <w:iCs/>
          <w:sz w:val="24"/>
          <w:szCs w:val="24"/>
        </w:rPr>
        <w:t>a conclusão do</w:t>
      </w:r>
      <w:r w:rsidR="008C15A4" w:rsidRPr="00793D85">
        <w:rPr>
          <w:rFonts w:ascii="Arial" w:eastAsia="Times New Roman" w:hAnsi="Arial" w:cs="Arial"/>
          <w:iCs/>
          <w:sz w:val="24"/>
          <w:szCs w:val="24"/>
        </w:rPr>
        <w:t xml:space="preserve"> transporte</w:t>
      </w:r>
      <w:r w:rsidR="00C47344" w:rsidRPr="00793D85">
        <w:rPr>
          <w:rFonts w:ascii="Arial" w:eastAsia="Times New Roman" w:hAnsi="Arial" w:cs="Arial"/>
          <w:iCs/>
          <w:sz w:val="24"/>
          <w:szCs w:val="24"/>
        </w:rPr>
        <w:t xml:space="preserve">, devendo devolvê-lo </w:t>
      </w:r>
      <w:r w:rsidR="00FC26F0" w:rsidRPr="00793D85">
        <w:rPr>
          <w:rFonts w:ascii="Arial" w:eastAsia="Times New Roman" w:hAnsi="Arial" w:cs="Arial"/>
          <w:sz w:val="24"/>
          <w:szCs w:val="24"/>
        </w:rPr>
        <w:t xml:space="preserve">no prazo </w:t>
      </w:r>
      <w:r w:rsidR="00C47344" w:rsidRPr="00793D85">
        <w:rPr>
          <w:rFonts w:ascii="Arial" w:eastAsia="Times New Roman" w:hAnsi="Arial" w:cs="Arial"/>
          <w:sz w:val="24"/>
          <w:szCs w:val="24"/>
        </w:rPr>
        <w:t>estipulado</w:t>
      </w:r>
      <w:r w:rsidR="00FC26F0" w:rsidRPr="00793D85">
        <w:rPr>
          <w:rFonts w:ascii="Arial" w:eastAsia="Times New Roman" w:hAnsi="Arial" w:cs="Arial"/>
          <w:sz w:val="24"/>
          <w:szCs w:val="24"/>
        </w:rPr>
        <w:t xml:space="preserve">, </w:t>
      </w:r>
      <w:proofErr w:type="gramStart"/>
      <w:r w:rsidR="008C15A4" w:rsidRPr="00793D85">
        <w:rPr>
          <w:rFonts w:ascii="Arial" w:eastAsia="Times New Roman" w:hAnsi="Arial" w:cs="Arial"/>
          <w:sz w:val="24"/>
          <w:szCs w:val="24"/>
        </w:rPr>
        <w:t>sob pena</w:t>
      </w:r>
      <w:proofErr w:type="gramEnd"/>
      <w:r w:rsidR="008C15A4" w:rsidRPr="00793D85">
        <w:rPr>
          <w:rFonts w:ascii="Arial" w:eastAsia="Times New Roman" w:hAnsi="Arial" w:cs="Arial"/>
          <w:sz w:val="24"/>
          <w:szCs w:val="24"/>
        </w:rPr>
        <w:t xml:space="preserve"> de incorrer no pagamento de </w:t>
      </w:r>
      <w:proofErr w:type="spellStart"/>
      <w:r w:rsidR="005B11F9">
        <w:rPr>
          <w:rFonts w:ascii="Arial" w:eastAsia="Times New Roman" w:hAnsi="Arial" w:cs="Arial"/>
          <w:sz w:val="24"/>
          <w:szCs w:val="24"/>
        </w:rPr>
        <w:t>sobre-estadia</w:t>
      </w:r>
      <w:proofErr w:type="spellEnd"/>
      <w:r w:rsidR="005B11F9">
        <w:rPr>
          <w:rFonts w:ascii="Arial" w:eastAsia="Times New Roman" w:hAnsi="Arial" w:cs="Arial"/>
          <w:sz w:val="24"/>
          <w:szCs w:val="24"/>
        </w:rPr>
        <w:t xml:space="preserve"> </w:t>
      </w:r>
      <w:r w:rsidR="00FC26F0" w:rsidRPr="00793D85">
        <w:rPr>
          <w:rFonts w:ascii="Arial" w:eastAsia="Times New Roman" w:hAnsi="Arial" w:cs="Arial"/>
          <w:sz w:val="24"/>
          <w:szCs w:val="24"/>
        </w:rPr>
        <w:t>(</w:t>
      </w:r>
      <w:proofErr w:type="spellStart"/>
      <w:r w:rsidR="005B11F9">
        <w:rPr>
          <w:rFonts w:ascii="Arial" w:eastAsia="Times New Roman" w:hAnsi="Arial" w:cs="Arial"/>
          <w:i/>
          <w:iCs/>
          <w:sz w:val="24"/>
          <w:szCs w:val="24"/>
        </w:rPr>
        <w:t>demurrage</w:t>
      </w:r>
      <w:proofErr w:type="spellEnd"/>
      <w:r w:rsidR="00FC26F0" w:rsidRPr="00793D85">
        <w:rPr>
          <w:rFonts w:ascii="Arial" w:eastAsia="Times New Roman" w:hAnsi="Arial" w:cs="Arial"/>
          <w:sz w:val="24"/>
          <w:szCs w:val="24"/>
        </w:rPr>
        <w:t>)</w:t>
      </w:r>
      <w:r w:rsidR="008C15A4" w:rsidRPr="00793D85">
        <w:rPr>
          <w:rFonts w:ascii="Arial" w:eastAsia="Times New Roman" w:hAnsi="Arial" w:cs="Arial"/>
          <w:sz w:val="24"/>
          <w:szCs w:val="24"/>
        </w:rPr>
        <w:t>, devid</w:t>
      </w:r>
      <w:r w:rsidR="00C47344" w:rsidRPr="00793D85">
        <w:rPr>
          <w:rFonts w:ascii="Arial" w:eastAsia="Times New Roman" w:hAnsi="Arial" w:cs="Arial"/>
          <w:sz w:val="24"/>
          <w:szCs w:val="24"/>
        </w:rPr>
        <w:t xml:space="preserve">o justamente </w:t>
      </w:r>
      <w:r w:rsidR="008C15A4" w:rsidRPr="00793D85">
        <w:rPr>
          <w:rFonts w:ascii="Arial" w:eastAsia="Times New Roman" w:hAnsi="Arial" w:cs="Arial"/>
          <w:sz w:val="24"/>
          <w:szCs w:val="24"/>
        </w:rPr>
        <w:t>pelo atraso na devolução do equipamento</w:t>
      </w:r>
      <w:r w:rsidR="00F05253" w:rsidRPr="00793D85">
        <w:rPr>
          <w:rFonts w:ascii="Arial" w:eastAsia="Times New Roman" w:hAnsi="Arial" w:cs="Arial"/>
          <w:sz w:val="24"/>
          <w:szCs w:val="24"/>
        </w:rPr>
        <w:t>.</w:t>
      </w:r>
    </w:p>
    <w:p w:rsidR="00F05253" w:rsidRPr="00446D49" w:rsidRDefault="00F05253" w:rsidP="00446D49">
      <w:pPr>
        <w:spacing w:after="0" w:line="360" w:lineRule="auto"/>
        <w:jc w:val="both"/>
        <w:rPr>
          <w:rFonts w:ascii="Arial" w:eastAsia="Times New Roman" w:hAnsi="Arial" w:cs="Arial"/>
          <w:sz w:val="24"/>
          <w:szCs w:val="24"/>
        </w:rPr>
      </w:pPr>
    </w:p>
    <w:p w:rsidR="00F05253" w:rsidRPr="00446D49" w:rsidRDefault="0073719E" w:rsidP="0073719E">
      <w:pPr>
        <w:tabs>
          <w:tab w:val="left" w:pos="1134"/>
        </w:tabs>
        <w:spacing w:after="0" w:line="360" w:lineRule="auto"/>
        <w:ind w:firstLine="567"/>
        <w:jc w:val="both"/>
        <w:rPr>
          <w:rFonts w:ascii="Arial" w:eastAsia="Times New Roman" w:hAnsi="Arial" w:cs="Arial"/>
          <w:sz w:val="24"/>
          <w:szCs w:val="24"/>
        </w:rPr>
      </w:pPr>
      <w:r>
        <w:rPr>
          <w:rFonts w:ascii="Arial" w:eastAsia="Times New Roman" w:hAnsi="Arial" w:cs="Arial"/>
          <w:sz w:val="24"/>
          <w:szCs w:val="24"/>
        </w:rPr>
        <w:tab/>
      </w:r>
      <w:r w:rsidR="00D23E8F" w:rsidRPr="00446D49">
        <w:rPr>
          <w:rFonts w:ascii="Arial" w:eastAsia="Times New Roman" w:hAnsi="Arial" w:cs="Arial"/>
          <w:sz w:val="24"/>
          <w:szCs w:val="24"/>
        </w:rPr>
        <w:t xml:space="preserve">Tal cobrança </w:t>
      </w:r>
      <w:r w:rsidR="00447066" w:rsidRPr="00446D49">
        <w:rPr>
          <w:rFonts w:ascii="Arial" w:eastAsia="Times New Roman" w:hAnsi="Arial" w:cs="Arial"/>
          <w:sz w:val="24"/>
          <w:szCs w:val="24"/>
        </w:rPr>
        <w:t xml:space="preserve">tem como princípio a devolução do </w:t>
      </w:r>
      <w:r w:rsidR="002E54B1">
        <w:rPr>
          <w:rFonts w:ascii="Arial" w:eastAsia="Times New Roman" w:hAnsi="Arial" w:cs="Arial"/>
          <w:sz w:val="24"/>
          <w:szCs w:val="24"/>
        </w:rPr>
        <w:t xml:space="preserve">contêiner </w:t>
      </w:r>
      <w:r w:rsidR="00447066" w:rsidRPr="00446D49">
        <w:rPr>
          <w:rFonts w:ascii="Arial" w:eastAsia="Times New Roman" w:hAnsi="Arial" w:cs="Arial"/>
          <w:sz w:val="24"/>
          <w:szCs w:val="24"/>
        </w:rPr>
        <w:t xml:space="preserve">fora do prazo estipulado, </w:t>
      </w:r>
      <w:r w:rsidR="005763A4" w:rsidRPr="00446D49">
        <w:rPr>
          <w:rFonts w:ascii="Arial" w:eastAsia="Times New Roman" w:hAnsi="Arial" w:cs="Arial"/>
          <w:sz w:val="24"/>
          <w:szCs w:val="24"/>
        </w:rPr>
        <w:t xml:space="preserve">pois os mesmos são essenciais para a realização de novos transportes, sem os quais os armadores precisam alterar a sua logística e incorporar novos </w:t>
      </w:r>
      <w:r w:rsidR="00793D85">
        <w:rPr>
          <w:rFonts w:ascii="Arial" w:eastAsia="Times New Roman" w:hAnsi="Arial" w:cs="Arial"/>
          <w:sz w:val="24"/>
          <w:szCs w:val="24"/>
        </w:rPr>
        <w:t xml:space="preserve">equipamentos </w:t>
      </w:r>
      <w:r w:rsidR="005763A4" w:rsidRPr="00446D49">
        <w:rPr>
          <w:rFonts w:ascii="Arial" w:eastAsia="Times New Roman" w:hAnsi="Arial" w:cs="Arial"/>
          <w:sz w:val="24"/>
          <w:szCs w:val="24"/>
        </w:rPr>
        <w:t xml:space="preserve">para atender a demanda, inclusive deslocando </w:t>
      </w:r>
      <w:r w:rsidR="002E54B1">
        <w:rPr>
          <w:rFonts w:ascii="Arial" w:eastAsia="Times New Roman" w:hAnsi="Arial" w:cs="Arial"/>
          <w:sz w:val="24"/>
          <w:szCs w:val="24"/>
        </w:rPr>
        <w:t>contêineres</w:t>
      </w:r>
      <w:r w:rsidR="005763A4" w:rsidRPr="00446D49">
        <w:rPr>
          <w:rFonts w:ascii="Arial" w:eastAsia="Times New Roman" w:hAnsi="Arial" w:cs="Arial"/>
          <w:sz w:val="24"/>
          <w:szCs w:val="24"/>
        </w:rPr>
        <w:t xml:space="preserve"> vazios de outros portos ou mesmos países.</w:t>
      </w:r>
    </w:p>
    <w:p w:rsidR="00F05253" w:rsidRPr="00446D49" w:rsidRDefault="00F05253" w:rsidP="00446D49">
      <w:pPr>
        <w:spacing w:after="0" w:line="360" w:lineRule="auto"/>
        <w:jc w:val="both"/>
        <w:rPr>
          <w:rFonts w:ascii="Arial" w:eastAsia="Times New Roman" w:hAnsi="Arial" w:cs="Arial"/>
          <w:sz w:val="24"/>
          <w:szCs w:val="24"/>
        </w:rPr>
      </w:pPr>
    </w:p>
    <w:p w:rsidR="00F05253" w:rsidRPr="00446D49" w:rsidRDefault="0073719E" w:rsidP="0073719E">
      <w:pPr>
        <w:tabs>
          <w:tab w:val="left" w:pos="1134"/>
        </w:tabs>
        <w:spacing w:after="0" w:line="360" w:lineRule="auto"/>
        <w:ind w:firstLine="360"/>
        <w:jc w:val="both"/>
        <w:rPr>
          <w:rFonts w:ascii="Arial" w:eastAsia="Times New Roman" w:hAnsi="Arial" w:cs="Arial"/>
          <w:sz w:val="24"/>
          <w:szCs w:val="24"/>
        </w:rPr>
      </w:pPr>
      <w:r>
        <w:rPr>
          <w:rFonts w:ascii="Arial" w:eastAsia="Times New Roman" w:hAnsi="Arial" w:cs="Arial"/>
          <w:sz w:val="24"/>
          <w:szCs w:val="24"/>
        </w:rPr>
        <w:tab/>
      </w:r>
      <w:r w:rsidR="00F05253" w:rsidRPr="00446D49">
        <w:rPr>
          <w:rFonts w:ascii="Arial" w:eastAsia="Times New Roman" w:hAnsi="Arial" w:cs="Arial"/>
          <w:sz w:val="24"/>
          <w:szCs w:val="24"/>
        </w:rPr>
        <w:t xml:space="preserve">Feito o breve histórico acerca da origem do </w:t>
      </w:r>
      <w:r w:rsidR="002E54B1">
        <w:rPr>
          <w:rFonts w:ascii="Arial" w:eastAsia="Times New Roman" w:hAnsi="Arial" w:cs="Arial"/>
          <w:sz w:val="24"/>
          <w:szCs w:val="24"/>
        </w:rPr>
        <w:t>contêiner</w:t>
      </w:r>
      <w:r w:rsidR="00F05253" w:rsidRPr="00446D49">
        <w:rPr>
          <w:rFonts w:ascii="Arial" w:eastAsia="Times New Roman" w:hAnsi="Arial" w:cs="Arial"/>
          <w:sz w:val="24"/>
          <w:szCs w:val="24"/>
        </w:rPr>
        <w:t xml:space="preserve">, passamos a tratar a seguir da </w:t>
      </w:r>
      <w:proofErr w:type="spellStart"/>
      <w:r w:rsidR="005B11F9" w:rsidRPr="005B11F9">
        <w:rPr>
          <w:rFonts w:ascii="Arial" w:eastAsia="Times New Roman" w:hAnsi="Arial" w:cs="Arial"/>
          <w:sz w:val="24"/>
          <w:szCs w:val="24"/>
        </w:rPr>
        <w:t>sobre-estadia</w:t>
      </w:r>
      <w:proofErr w:type="spellEnd"/>
      <w:r w:rsidR="00F05253" w:rsidRPr="00446D49">
        <w:rPr>
          <w:rFonts w:ascii="Arial" w:eastAsia="Times New Roman" w:hAnsi="Arial" w:cs="Arial"/>
          <w:sz w:val="24"/>
          <w:szCs w:val="24"/>
        </w:rPr>
        <w:t xml:space="preserve"> de </w:t>
      </w:r>
      <w:r w:rsidR="002E54B1">
        <w:rPr>
          <w:rFonts w:ascii="Arial" w:eastAsia="Times New Roman" w:hAnsi="Arial" w:cs="Arial"/>
          <w:sz w:val="24"/>
          <w:szCs w:val="24"/>
        </w:rPr>
        <w:t xml:space="preserve">contêiner </w:t>
      </w:r>
      <w:r w:rsidR="00F05253" w:rsidRPr="00446D49">
        <w:rPr>
          <w:rFonts w:ascii="Arial" w:eastAsia="Times New Roman" w:hAnsi="Arial" w:cs="Arial"/>
          <w:sz w:val="24"/>
          <w:szCs w:val="24"/>
        </w:rPr>
        <w:t>em si e seus aspectos controvertidos.</w:t>
      </w:r>
    </w:p>
    <w:p w:rsidR="005763A4" w:rsidRDefault="005763A4" w:rsidP="00446D49">
      <w:pPr>
        <w:spacing w:after="0" w:line="360" w:lineRule="auto"/>
        <w:jc w:val="both"/>
        <w:rPr>
          <w:rFonts w:ascii="Arial" w:eastAsia="Times New Roman" w:hAnsi="Arial" w:cs="Arial"/>
          <w:sz w:val="24"/>
          <w:szCs w:val="24"/>
        </w:rPr>
      </w:pPr>
    </w:p>
    <w:p w:rsidR="00446D49" w:rsidRPr="00446D49" w:rsidRDefault="00446D49" w:rsidP="00446D49">
      <w:pPr>
        <w:spacing w:after="0" w:line="360" w:lineRule="auto"/>
        <w:jc w:val="both"/>
        <w:rPr>
          <w:rFonts w:ascii="Arial" w:eastAsia="Times New Roman" w:hAnsi="Arial" w:cs="Arial"/>
          <w:sz w:val="24"/>
          <w:szCs w:val="24"/>
        </w:rPr>
      </w:pPr>
    </w:p>
    <w:p w:rsidR="00446D49" w:rsidRDefault="00446D49" w:rsidP="00446D49">
      <w:pPr>
        <w:pStyle w:val="PargrafodaLista"/>
        <w:numPr>
          <w:ilvl w:val="0"/>
          <w:numId w:val="4"/>
        </w:numPr>
        <w:spacing w:after="0" w:line="360" w:lineRule="auto"/>
        <w:jc w:val="both"/>
        <w:rPr>
          <w:rFonts w:ascii="Arial" w:eastAsia="Times New Roman" w:hAnsi="Arial" w:cs="Arial"/>
          <w:b/>
          <w:bCs/>
          <w:smallCaps/>
          <w:sz w:val="24"/>
          <w:szCs w:val="24"/>
        </w:rPr>
      </w:pPr>
      <w:r>
        <w:rPr>
          <w:rFonts w:ascii="Arial" w:eastAsia="Times New Roman" w:hAnsi="Arial" w:cs="Arial"/>
          <w:b/>
          <w:bCs/>
          <w:smallCaps/>
          <w:sz w:val="24"/>
          <w:szCs w:val="24"/>
        </w:rPr>
        <w:t xml:space="preserve">Da </w:t>
      </w:r>
      <w:proofErr w:type="spellStart"/>
      <w:r w:rsidR="005B11F9">
        <w:rPr>
          <w:rFonts w:ascii="Arial" w:eastAsia="Times New Roman" w:hAnsi="Arial" w:cs="Arial"/>
          <w:b/>
          <w:bCs/>
          <w:smallCaps/>
          <w:sz w:val="24"/>
          <w:szCs w:val="24"/>
        </w:rPr>
        <w:t>Sobre-estadia</w:t>
      </w:r>
      <w:proofErr w:type="spellEnd"/>
      <w:proofErr w:type="gramStart"/>
      <w:r w:rsidR="005B11F9">
        <w:rPr>
          <w:rFonts w:ascii="Arial" w:eastAsia="Times New Roman" w:hAnsi="Arial" w:cs="Arial"/>
          <w:b/>
          <w:bCs/>
          <w:smallCaps/>
          <w:sz w:val="24"/>
          <w:szCs w:val="24"/>
        </w:rPr>
        <w:t xml:space="preserve"> </w:t>
      </w:r>
      <w:r>
        <w:rPr>
          <w:rFonts w:ascii="Arial" w:eastAsia="Times New Roman" w:hAnsi="Arial" w:cs="Arial"/>
          <w:b/>
          <w:bCs/>
          <w:smallCaps/>
          <w:sz w:val="24"/>
          <w:szCs w:val="24"/>
        </w:rPr>
        <w:t xml:space="preserve"> </w:t>
      </w:r>
      <w:proofErr w:type="gramEnd"/>
      <w:r>
        <w:rPr>
          <w:rFonts w:ascii="Arial" w:eastAsia="Times New Roman" w:hAnsi="Arial" w:cs="Arial"/>
          <w:b/>
          <w:bCs/>
          <w:smallCaps/>
          <w:sz w:val="24"/>
          <w:szCs w:val="24"/>
        </w:rPr>
        <w:t>d</w:t>
      </w:r>
      <w:r w:rsidR="00CA7109" w:rsidRPr="00446D49">
        <w:rPr>
          <w:rFonts w:ascii="Arial" w:eastAsia="Times New Roman" w:hAnsi="Arial" w:cs="Arial"/>
          <w:b/>
          <w:bCs/>
          <w:smallCaps/>
          <w:sz w:val="24"/>
          <w:szCs w:val="24"/>
        </w:rPr>
        <w:t xml:space="preserve">e Contêineres: </w:t>
      </w:r>
    </w:p>
    <w:p w:rsidR="0073719E" w:rsidRDefault="0073719E" w:rsidP="0073719E">
      <w:pPr>
        <w:spacing w:after="0" w:line="360" w:lineRule="auto"/>
        <w:jc w:val="both"/>
        <w:rPr>
          <w:rFonts w:ascii="Arial" w:eastAsia="Times New Roman" w:hAnsi="Arial" w:cs="Arial"/>
          <w:b/>
          <w:bCs/>
          <w:smallCaps/>
          <w:sz w:val="24"/>
          <w:szCs w:val="24"/>
        </w:rPr>
      </w:pPr>
    </w:p>
    <w:p w:rsidR="005763A4" w:rsidRPr="00446D49" w:rsidRDefault="0073719E" w:rsidP="0073719E">
      <w:pPr>
        <w:spacing w:after="0" w:line="360" w:lineRule="auto"/>
        <w:ind w:left="372" w:firstLine="708"/>
        <w:jc w:val="both"/>
        <w:rPr>
          <w:rFonts w:ascii="Arial" w:eastAsia="Times New Roman" w:hAnsi="Arial" w:cs="Arial"/>
          <w:b/>
          <w:bCs/>
          <w:smallCaps/>
          <w:sz w:val="24"/>
          <w:szCs w:val="24"/>
        </w:rPr>
      </w:pPr>
      <w:proofErr w:type="gramStart"/>
      <w:r>
        <w:rPr>
          <w:rFonts w:ascii="Arial" w:eastAsia="Times New Roman" w:hAnsi="Arial" w:cs="Arial"/>
          <w:b/>
          <w:bCs/>
          <w:smallCaps/>
          <w:sz w:val="24"/>
          <w:szCs w:val="24"/>
        </w:rPr>
        <w:t>II.</w:t>
      </w:r>
      <w:proofErr w:type="gramEnd"/>
      <w:r>
        <w:rPr>
          <w:rFonts w:ascii="Arial" w:eastAsia="Times New Roman" w:hAnsi="Arial" w:cs="Arial"/>
          <w:b/>
          <w:bCs/>
          <w:smallCaps/>
          <w:sz w:val="24"/>
          <w:szCs w:val="24"/>
        </w:rPr>
        <w:t>1</w:t>
      </w:r>
      <w:r>
        <w:rPr>
          <w:rFonts w:ascii="Arial" w:eastAsia="Times New Roman" w:hAnsi="Arial" w:cs="Arial"/>
          <w:b/>
          <w:bCs/>
          <w:smallCaps/>
          <w:sz w:val="24"/>
          <w:szCs w:val="24"/>
        </w:rPr>
        <w:tab/>
      </w:r>
      <w:r w:rsidR="0089261D">
        <w:rPr>
          <w:rFonts w:ascii="Arial" w:eastAsia="Times New Roman" w:hAnsi="Arial" w:cs="Arial"/>
          <w:b/>
          <w:bCs/>
          <w:smallCaps/>
          <w:sz w:val="24"/>
          <w:szCs w:val="24"/>
        </w:rPr>
        <w:t xml:space="preserve"> -  </w:t>
      </w:r>
      <w:r w:rsidR="00CA7109" w:rsidRPr="00446D49">
        <w:rPr>
          <w:rFonts w:ascii="Arial" w:eastAsia="Times New Roman" w:hAnsi="Arial" w:cs="Arial"/>
          <w:b/>
          <w:bCs/>
          <w:smallCaps/>
          <w:sz w:val="24"/>
          <w:szCs w:val="24"/>
        </w:rPr>
        <w:t>Conceito e Base Legal para a sua Cobrança</w:t>
      </w:r>
    </w:p>
    <w:p w:rsidR="002D1387" w:rsidRDefault="002D1387" w:rsidP="00446D49">
      <w:pPr>
        <w:spacing w:after="0" w:line="360" w:lineRule="auto"/>
        <w:jc w:val="both"/>
        <w:rPr>
          <w:rFonts w:ascii="Arial" w:eastAsia="Times New Roman" w:hAnsi="Arial" w:cs="Arial"/>
          <w:sz w:val="24"/>
          <w:szCs w:val="24"/>
        </w:rPr>
      </w:pPr>
    </w:p>
    <w:p w:rsidR="00446D49" w:rsidRPr="00446D49" w:rsidRDefault="00446D49" w:rsidP="00446D49">
      <w:pPr>
        <w:spacing w:after="0" w:line="360" w:lineRule="auto"/>
        <w:jc w:val="both"/>
        <w:rPr>
          <w:rFonts w:ascii="Arial" w:eastAsia="Times New Roman" w:hAnsi="Arial" w:cs="Arial"/>
          <w:sz w:val="24"/>
          <w:szCs w:val="24"/>
        </w:rPr>
      </w:pPr>
    </w:p>
    <w:p w:rsidR="002D1387" w:rsidRPr="00446D49" w:rsidRDefault="0073719E" w:rsidP="0073719E">
      <w:pPr>
        <w:tabs>
          <w:tab w:val="left" w:pos="1134"/>
        </w:tabs>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ab/>
      </w:r>
      <w:r w:rsidR="002D1387" w:rsidRPr="00446D49">
        <w:rPr>
          <w:rFonts w:ascii="Arial" w:eastAsia="Times New Roman" w:hAnsi="Arial" w:cs="Arial"/>
          <w:sz w:val="24"/>
          <w:szCs w:val="24"/>
        </w:rPr>
        <w:t xml:space="preserve">Conforme mencionado acima, </w:t>
      </w:r>
      <w:proofErr w:type="spellStart"/>
      <w:r w:rsidR="005B11F9">
        <w:rPr>
          <w:rFonts w:ascii="Arial" w:eastAsia="Times New Roman" w:hAnsi="Arial" w:cs="Arial"/>
          <w:sz w:val="24"/>
          <w:szCs w:val="24"/>
        </w:rPr>
        <w:t>sobre-estadia</w:t>
      </w:r>
      <w:proofErr w:type="spellEnd"/>
      <w:r w:rsidR="005B11F9">
        <w:rPr>
          <w:rFonts w:ascii="Arial" w:eastAsia="Times New Roman" w:hAnsi="Arial" w:cs="Arial"/>
          <w:sz w:val="24"/>
          <w:szCs w:val="24"/>
        </w:rPr>
        <w:t xml:space="preserve"> </w:t>
      </w:r>
      <w:r w:rsidR="002D1387" w:rsidRPr="00446D49">
        <w:rPr>
          <w:rFonts w:ascii="Arial" w:eastAsia="Times New Roman" w:hAnsi="Arial" w:cs="Arial"/>
          <w:sz w:val="24"/>
          <w:szCs w:val="24"/>
        </w:rPr>
        <w:t xml:space="preserve">de </w:t>
      </w:r>
      <w:r w:rsidR="002E54B1">
        <w:rPr>
          <w:rFonts w:ascii="Arial" w:eastAsia="Times New Roman" w:hAnsi="Arial" w:cs="Arial"/>
          <w:sz w:val="24"/>
          <w:szCs w:val="24"/>
        </w:rPr>
        <w:t xml:space="preserve">contêiner </w:t>
      </w:r>
      <w:r w:rsidR="002D1387" w:rsidRPr="00446D49">
        <w:rPr>
          <w:rFonts w:ascii="Arial" w:eastAsia="Times New Roman" w:hAnsi="Arial" w:cs="Arial"/>
          <w:sz w:val="24"/>
          <w:szCs w:val="24"/>
        </w:rPr>
        <w:t>(</w:t>
      </w:r>
      <w:proofErr w:type="spellStart"/>
      <w:r w:rsidR="005B11F9">
        <w:rPr>
          <w:rFonts w:ascii="Arial" w:eastAsia="Times New Roman" w:hAnsi="Arial" w:cs="Arial"/>
          <w:i/>
          <w:sz w:val="24"/>
          <w:szCs w:val="24"/>
        </w:rPr>
        <w:t>demurrage</w:t>
      </w:r>
      <w:proofErr w:type="spellEnd"/>
      <w:r w:rsidR="002D1387" w:rsidRPr="00446D49">
        <w:rPr>
          <w:rFonts w:ascii="Arial" w:eastAsia="Times New Roman" w:hAnsi="Arial" w:cs="Arial"/>
          <w:sz w:val="24"/>
          <w:szCs w:val="24"/>
        </w:rPr>
        <w:t xml:space="preserve">) </w:t>
      </w:r>
      <w:r w:rsidR="005B11F9">
        <w:rPr>
          <w:rFonts w:ascii="Arial" w:eastAsia="Times New Roman" w:hAnsi="Arial" w:cs="Arial"/>
          <w:sz w:val="24"/>
          <w:szCs w:val="24"/>
        </w:rPr>
        <w:t>vem a ser</w:t>
      </w:r>
      <w:r w:rsidR="002D1387" w:rsidRPr="00446D49">
        <w:rPr>
          <w:rFonts w:ascii="Arial" w:eastAsia="Times New Roman" w:hAnsi="Arial" w:cs="Arial"/>
          <w:sz w:val="24"/>
          <w:szCs w:val="24"/>
        </w:rPr>
        <w:t xml:space="preserve"> a expressão consagrada no ramo de comércio internacional para designar a remuneração devida ao transportador marítimo pela não devolução do </w:t>
      </w:r>
      <w:r w:rsidR="00793D85">
        <w:rPr>
          <w:rFonts w:ascii="Arial" w:eastAsia="Times New Roman" w:hAnsi="Arial" w:cs="Arial"/>
          <w:sz w:val="24"/>
          <w:szCs w:val="24"/>
        </w:rPr>
        <w:t xml:space="preserve">seu </w:t>
      </w:r>
      <w:r w:rsidR="002D1387" w:rsidRPr="00446D49">
        <w:rPr>
          <w:rFonts w:ascii="Arial" w:eastAsia="Times New Roman" w:hAnsi="Arial" w:cs="Arial"/>
          <w:sz w:val="24"/>
          <w:szCs w:val="24"/>
        </w:rPr>
        <w:t>equipamento no prazo de utilização estipulado.</w:t>
      </w:r>
    </w:p>
    <w:p w:rsidR="00D06A2A" w:rsidRPr="00446D49" w:rsidRDefault="00D06A2A" w:rsidP="00446D49">
      <w:pPr>
        <w:spacing w:after="0" w:line="360" w:lineRule="auto"/>
        <w:jc w:val="both"/>
        <w:rPr>
          <w:rFonts w:ascii="Arial" w:eastAsia="Times New Roman" w:hAnsi="Arial" w:cs="Arial"/>
          <w:sz w:val="24"/>
          <w:szCs w:val="24"/>
        </w:rPr>
      </w:pPr>
    </w:p>
    <w:p w:rsidR="00D06A2A" w:rsidRPr="00446D49" w:rsidRDefault="0073719E" w:rsidP="0073719E">
      <w:pPr>
        <w:tabs>
          <w:tab w:val="left" w:pos="1134"/>
        </w:tabs>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ab/>
      </w:r>
      <w:r w:rsidR="00D06A2A" w:rsidRPr="00446D49">
        <w:rPr>
          <w:rFonts w:ascii="Arial" w:eastAsia="Times New Roman" w:hAnsi="Arial" w:cs="Arial"/>
          <w:sz w:val="24"/>
          <w:szCs w:val="24"/>
        </w:rPr>
        <w:t xml:space="preserve">O conceito de </w:t>
      </w:r>
      <w:proofErr w:type="spellStart"/>
      <w:r w:rsidR="005B11F9">
        <w:rPr>
          <w:rFonts w:ascii="Arial" w:eastAsia="Times New Roman" w:hAnsi="Arial" w:cs="Arial"/>
          <w:i/>
          <w:sz w:val="24"/>
          <w:szCs w:val="24"/>
        </w:rPr>
        <w:t>demurrage</w:t>
      </w:r>
      <w:proofErr w:type="spellEnd"/>
      <w:r w:rsidR="00D06A2A" w:rsidRPr="00446D49">
        <w:rPr>
          <w:rFonts w:ascii="Arial" w:eastAsia="Times New Roman" w:hAnsi="Arial" w:cs="Arial"/>
          <w:sz w:val="24"/>
          <w:szCs w:val="24"/>
        </w:rPr>
        <w:t xml:space="preserve"> de </w:t>
      </w:r>
      <w:r w:rsidR="002E54B1">
        <w:rPr>
          <w:rFonts w:ascii="Arial" w:eastAsia="Times New Roman" w:hAnsi="Arial" w:cs="Arial"/>
          <w:sz w:val="24"/>
          <w:szCs w:val="24"/>
        </w:rPr>
        <w:t xml:space="preserve">contêineres </w:t>
      </w:r>
      <w:r w:rsidR="00D06A2A" w:rsidRPr="00446D49">
        <w:rPr>
          <w:rFonts w:ascii="Arial" w:eastAsia="Times New Roman" w:hAnsi="Arial" w:cs="Arial"/>
          <w:sz w:val="24"/>
          <w:szCs w:val="24"/>
        </w:rPr>
        <w:t xml:space="preserve">surgiu da própria </w:t>
      </w:r>
      <w:proofErr w:type="spellStart"/>
      <w:r w:rsidR="00D06A2A" w:rsidRPr="00446D49">
        <w:rPr>
          <w:rFonts w:ascii="Arial" w:eastAsia="Times New Roman" w:hAnsi="Arial" w:cs="Arial"/>
          <w:sz w:val="24"/>
          <w:szCs w:val="24"/>
        </w:rPr>
        <w:t>idéia</w:t>
      </w:r>
      <w:proofErr w:type="spellEnd"/>
      <w:r w:rsidR="00D06A2A" w:rsidRPr="00446D49">
        <w:rPr>
          <w:rFonts w:ascii="Arial" w:eastAsia="Times New Roman" w:hAnsi="Arial" w:cs="Arial"/>
          <w:sz w:val="24"/>
          <w:szCs w:val="24"/>
        </w:rPr>
        <w:t xml:space="preserve"> de </w:t>
      </w:r>
      <w:proofErr w:type="spellStart"/>
      <w:r w:rsidR="005B11F9" w:rsidRPr="005B11F9">
        <w:rPr>
          <w:rFonts w:ascii="Arial" w:eastAsia="Times New Roman" w:hAnsi="Arial" w:cs="Arial"/>
          <w:i/>
          <w:sz w:val="24"/>
          <w:szCs w:val="24"/>
        </w:rPr>
        <w:t>demurrage</w:t>
      </w:r>
      <w:proofErr w:type="spellEnd"/>
      <w:r w:rsidR="00D06A2A" w:rsidRPr="00446D49">
        <w:rPr>
          <w:rFonts w:ascii="Arial" w:eastAsia="Times New Roman" w:hAnsi="Arial" w:cs="Arial"/>
          <w:sz w:val="24"/>
          <w:szCs w:val="24"/>
        </w:rPr>
        <w:t xml:space="preserve"> de navios, sendo que ambos, embora distintos, utilizam a mesma terminologia, tendo em comum entre si a extrapolação do prazo.</w:t>
      </w:r>
    </w:p>
    <w:p w:rsidR="00D06A2A" w:rsidRPr="00446D49" w:rsidRDefault="00D06A2A" w:rsidP="00446D49">
      <w:pPr>
        <w:spacing w:after="0" w:line="360" w:lineRule="auto"/>
        <w:jc w:val="both"/>
        <w:rPr>
          <w:rFonts w:ascii="Arial" w:eastAsia="Times New Roman" w:hAnsi="Arial" w:cs="Arial"/>
          <w:sz w:val="24"/>
          <w:szCs w:val="24"/>
        </w:rPr>
      </w:pPr>
    </w:p>
    <w:p w:rsidR="00D06A2A" w:rsidRPr="00446D49" w:rsidRDefault="0073719E" w:rsidP="0073719E">
      <w:pPr>
        <w:tabs>
          <w:tab w:val="left" w:pos="1134"/>
        </w:tabs>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ab/>
      </w:r>
      <w:r w:rsidR="00793D85">
        <w:rPr>
          <w:rFonts w:ascii="Arial" w:eastAsia="Times New Roman" w:hAnsi="Arial" w:cs="Arial"/>
          <w:sz w:val="24"/>
          <w:szCs w:val="24"/>
        </w:rPr>
        <w:t>A</w:t>
      </w:r>
      <w:r w:rsidR="00D06A2A" w:rsidRPr="00446D49">
        <w:rPr>
          <w:rFonts w:ascii="Arial" w:eastAsia="Times New Roman" w:hAnsi="Arial" w:cs="Arial"/>
          <w:sz w:val="24"/>
          <w:szCs w:val="24"/>
        </w:rPr>
        <w:t xml:space="preserve"> </w:t>
      </w:r>
      <w:proofErr w:type="spellStart"/>
      <w:r w:rsidR="005B11F9">
        <w:rPr>
          <w:rFonts w:ascii="Arial" w:eastAsia="Times New Roman" w:hAnsi="Arial" w:cs="Arial"/>
          <w:sz w:val="24"/>
          <w:szCs w:val="24"/>
        </w:rPr>
        <w:t>sobre-estadia</w:t>
      </w:r>
      <w:proofErr w:type="spellEnd"/>
      <w:r w:rsidR="005B11F9">
        <w:rPr>
          <w:rFonts w:ascii="Arial" w:eastAsia="Times New Roman" w:hAnsi="Arial" w:cs="Arial"/>
          <w:sz w:val="24"/>
          <w:szCs w:val="24"/>
        </w:rPr>
        <w:t xml:space="preserve"> </w:t>
      </w:r>
      <w:r w:rsidR="00D06A2A" w:rsidRPr="00446D49">
        <w:rPr>
          <w:rFonts w:ascii="Arial" w:eastAsia="Times New Roman" w:hAnsi="Arial" w:cs="Arial"/>
          <w:sz w:val="24"/>
          <w:szCs w:val="24"/>
        </w:rPr>
        <w:t>de navio deriva de um contrato de afretamento de navios, possuindo como instrumento o contrato de afretamento (</w:t>
      </w:r>
      <w:r w:rsidR="00933E6A" w:rsidRPr="00933E6A">
        <w:rPr>
          <w:rFonts w:ascii="Arial" w:eastAsia="Times New Roman" w:hAnsi="Arial" w:cs="Arial"/>
          <w:i/>
          <w:sz w:val="24"/>
          <w:szCs w:val="24"/>
        </w:rPr>
        <w:t xml:space="preserve">Charter </w:t>
      </w:r>
      <w:proofErr w:type="spellStart"/>
      <w:r w:rsidR="00933E6A" w:rsidRPr="00933E6A">
        <w:rPr>
          <w:rFonts w:ascii="Arial" w:eastAsia="Times New Roman" w:hAnsi="Arial" w:cs="Arial"/>
          <w:i/>
          <w:sz w:val="24"/>
          <w:szCs w:val="24"/>
        </w:rPr>
        <w:t>Party</w:t>
      </w:r>
      <w:proofErr w:type="spellEnd"/>
      <w:r w:rsidR="00D06A2A" w:rsidRPr="00446D49">
        <w:rPr>
          <w:rFonts w:ascii="Arial" w:eastAsia="Times New Roman" w:hAnsi="Arial" w:cs="Arial"/>
          <w:sz w:val="24"/>
          <w:szCs w:val="24"/>
        </w:rPr>
        <w:t xml:space="preserve">), </w:t>
      </w:r>
      <w:r w:rsidR="005B11F9">
        <w:rPr>
          <w:rFonts w:ascii="Arial" w:eastAsia="Times New Roman" w:hAnsi="Arial" w:cs="Arial"/>
          <w:sz w:val="24"/>
          <w:szCs w:val="24"/>
        </w:rPr>
        <w:lastRenderedPageBreak/>
        <w:t>ocorrendo quando</w:t>
      </w:r>
      <w:r w:rsidR="00D06A2A" w:rsidRPr="00446D49">
        <w:rPr>
          <w:rFonts w:ascii="Arial" w:eastAsia="Times New Roman" w:hAnsi="Arial" w:cs="Arial"/>
          <w:sz w:val="24"/>
          <w:szCs w:val="24"/>
        </w:rPr>
        <w:t xml:space="preserve"> o afretador extrapola o prazo ajustado para realização de carga e descarga de um determinado navio.</w:t>
      </w:r>
    </w:p>
    <w:p w:rsidR="00D06A2A" w:rsidRPr="00446D49" w:rsidRDefault="00D06A2A" w:rsidP="00446D49">
      <w:pPr>
        <w:spacing w:after="0" w:line="360" w:lineRule="auto"/>
        <w:jc w:val="both"/>
        <w:rPr>
          <w:rFonts w:ascii="Arial" w:eastAsia="Times New Roman" w:hAnsi="Arial" w:cs="Arial"/>
          <w:sz w:val="24"/>
          <w:szCs w:val="24"/>
        </w:rPr>
      </w:pPr>
    </w:p>
    <w:p w:rsidR="004F35E0" w:rsidRPr="00446D49" w:rsidRDefault="0073719E" w:rsidP="0073719E">
      <w:pPr>
        <w:tabs>
          <w:tab w:val="left" w:pos="1134"/>
        </w:tabs>
        <w:spacing w:after="0" w:line="360" w:lineRule="auto"/>
        <w:ind w:firstLine="1134"/>
        <w:jc w:val="both"/>
        <w:rPr>
          <w:rFonts w:ascii="Arial" w:eastAsia="Times New Roman" w:hAnsi="Arial" w:cs="Arial"/>
          <w:sz w:val="24"/>
          <w:szCs w:val="24"/>
        </w:rPr>
      </w:pPr>
      <w:r>
        <w:rPr>
          <w:rFonts w:ascii="Arial" w:eastAsia="Times New Roman" w:hAnsi="Arial" w:cs="Arial"/>
          <w:sz w:val="24"/>
          <w:szCs w:val="24"/>
        </w:rPr>
        <w:tab/>
      </w:r>
      <w:r w:rsidR="00D06A2A" w:rsidRPr="00446D49">
        <w:rPr>
          <w:rFonts w:ascii="Arial" w:eastAsia="Times New Roman" w:hAnsi="Arial" w:cs="Arial"/>
          <w:sz w:val="24"/>
          <w:szCs w:val="24"/>
        </w:rPr>
        <w:t xml:space="preserve">A </w:t>
      </w:r>
      <w:proofErr w:type="spellStart"/>
      <w:r w:rsidR="005B11F9">
        <w:rPr>
          <w:rFonts w:ascii="Arial" w:eastAsia="Times New Roman" w:hAnsi="Arial" w:cs="Arial"/>
          <w:sz w:val="24"/>
          <w:szCs w:val="24"/>
        </w:rPr>
        <w:t>sobre-estadia</w:t>
      </w:r>
      <w:proofErr w:type="spellEnd"/>
      <w:r w:rsidR="005B11F9">
        <w:rPr>
          <w:rFonts w:ascii="Arial" w:eastAsia="Times New Roman" w:hAnsi="Arial" w:cs="Arial"/>
          <w:sz w:val="24"/>
          <w:szCs w:val="24"/>
        </w:rPr>
        <w:t xml:space="preserve"> </w:t>
      </w:r>
      <w:r w:rsidR="00D06A2A" w:rsidRPr="00446D49">
        <w:rPr>
          <w:rFonts w:ascii="Arial" w:eastAsia="Times New Roman" w:hAnsi="Arial" w:cs="Arial"/>
          <w:sz w:val="24"/>
          <w:szCs w:val="24"/>
        </w:rPr>
        <w:t xml:space="preserve">de contêiner, por sua vez, deriva </w:t>
      </w:r>
      <w:r w:rsidR="004F35E0" w:rsidRPr="00446D49">
        <w:rPr>
          <w:rFonts w:ascii="Arial" w:eastAsia="Times New Roman" w:hAnsi="Arial" w:cs="Arial"/>
          <w:sz w:val="24"/>
          <w:szCs w:val="24"/>
        </w:rPr>
        <w:t xml:space="preserve">de um </w:t>
      </w:r>
      <w:r w:rsidR="00D06A2A" w:rsidRPr="00446D49">
        <w:rPr>
          <w:rFonts w:ascii="Arial" w:eastAsia="Times New Roman" w:hAnsi="Arial" w:cs="Arial"/>
          <w:sz w:val="24"/>
          <w:szCs w:val="24"/>
        </w:rPr>
        <w:t>contrato de transporte marítimo (</w:t>
      </w:r>
      <w:r w:rsidR="00D06A2A" w:rsidRPr="00677A45">
        <w:rPr>
          <w:rFonts w:ascii="Arial" w:eastAsia="Times New Roman" w:hAnsi="Arial" w:cs="Arial"/>
          <w:i/>
          <w:sz w:val="24"/>
          <w:szCs w:val="24"/>
        </w:rPr>
        <w:t xml:space="preserve">Bill </w:t>
      </w:r>
      <w:proofErr w:type="spellStart"/>
      <w:r w:rsidR="00D06A2A" w:rsidRPr="00677A45">
        <w:rPr>
          <w:rFonts w:ascii="Arial" w:eastAsia="Times New Roman" w:hAnsi="Arial" w:cs="Arial"/>
          <w:i/>
          <w:sz w:val="24"/>
          <w:szCs w:val="24"/>
        </w:rPr>
        <w:t>of</w:t>
      </w:r>
      <w:proofErr w:type="spellEnd"/>
      <w:r w:rsidR="00D06A2A" w:rsidRPr="00677A45">
        <w:rPr>
          <w:rFonts w:ascii="Arial" w:eastAsia="Times New Roman" w:hAnsi="Arial" w:cs="Arial"/>
          <w:i/>
          <w:sz w:val="24"/>
          <w:szCs w:val="24"/>
        </w:rPr>
        <w:t xml:space="preserve"> </w:t>
      </w:r>
      <w:proofErr w:type="spellStart"/>
      <w:r w:rsidR="00D06A2A" w:rsidRPr="00677A45">
        <w:rPr>
          <w:rFonts w:ascii="Arial" w:eastAsia="Times New Roman" w:hAnsi="Arial" w:cs="Arial"/>
          <w:i/>
          <w:sz w:val="24"/>
          <w:szCs w:val="24"/>
        </w:rPr>
        <w:t>Lading</w:t>
      </w:r>
      <w:proofErr w:type="spellEnd"/>
      <w:r w:rsidR="00D06A2A" w:rsidRPr="00446D49">
        <w:rPr>
          <w:rFonts w:ascii="Arial" w:eastAsia="Times New Roman" w:hAnsi="Arial" w:cs="Arial"/>
          <w:sz w:val="24"/>
          <w:szCs w:val="24"/>
        </w:rPr>
        <w:t>)</w:t>
      </w:r>
      <w:r w:rsidR="004F35E0" w:rsidRPr="00446D49">
        <w:rPr>
          <w:rFonts w:ascii="Arial" w:eastAsia="Times New Roman" w:hAnsi="Arial" w:cs="Arial"/>
          <w:sz w:val="24"/>
          <w:szCs w:val="24"/>
        </w:rPr>
        <w:t>, o qual envolve o embarcador, o transportador marítimo e o consignatário.</w:t>
      </w:r>
    </w:p>
    <w:p w:rsidR="004F35E0" w:rsidRPr="00446D49" w:rsidRDefault="004F35E0" w:rsidP="00446D49">
      <w:pPr>
        <w:spacing w:after="0" w:line="360" w:lineRule="auto"/>
        <w:jc w:val="both"/>
        <w:rPr>
          <w:rFonts w:ascii="Arial" w:eastAsia="Times New Roman" w:hAnsi="Arial" w:cs="Arial"/>
          <w:sz w:val="24"/>
          <w:szCs w:val="24"/>
        </w:rPr>
      </w:pPr>
    </w:p>
    <w:p w:rsidR="002D1387" w:rsidRPr="00446D49" w:rsidRDefault="0073719E" w:rsidP="0073719E">
      <w:pPr>
        <w:tabs>
          <w:tab w:val="left" w:pos="1134"/>
        </w:tabs>
        <w:spacing w:after="0" w:line="360" w:lineRule="auto"/>
        <w:ind w:firstLine="708"/>
        <w:jc w:val="both"/>
        <w:rPr>
          <w:rFonts w:ascii="Arial" w:hAnsi="Arial" w:cs="Arial"/>
          <w:sz w:val="24"/>
          <w:szCs w:val="24"/>
        </w:rPr>
      </w:pPr>
      <w:r>
        <w:rPr>
          <w:rFonts w:ascii="Arial" w:hAnsi="Arial" w:cs="Arial"/>
          <w:sz w:val="24"/>
          <w:szCs w:val="24"/>
        </w:rPr>
        <w:tab/>
      </w:r>
      <w:r w:rsidR="00D97DF7" w:rsidRPr="00446D49">
        <w:rPr>
          <w:rFonts w:ascii="Arial" w:hAnsi="Arial" w:cs="Arial"/>
          <w:sz w:val="24"/>
          <w:szCs w:val="24"/>
        </w:rPr>
        <w:t>Com efeito, é</w:t>
      </w:r>
      <w:r w:rsidR="002D1387" w:rsidRPr="00446D49">
        <w:rPr>
          <w:rFonts w:ascii="Arial" w:hAnsi="Arial" w:cs="Arial"/>
          <w:sz w:val="24"/>
          <w:szCs w:val="24"/>
        </w:rPr>
        <w:t xml:space="preserve"> o Conhecimento de Embarque o fundamento jurídico da cobrança da </w:t>
      </w:r>
      <w:proofErr w:type="spellStart"/>
      <w:r w:rsidR="005B11F9">
        <w:rPr>
          <w:rFonts w:ascii="Arial" w:hAnsi="Arial" w:cs="Arial"/>
          <w:i/>
          <w:sz w:val="24"/>
          <w:szCs w:val="24"/>
        </w:rPr>
        <w:t>demurrage</w:t>
      </w:r>
      <w:proofErr w:type="spellEnd"/>
      <w:r w:rsidR="002D1387" w:rsidRPr="00446D49">
        <w:rPr>
          <w:rFonts w:ascii="Arial" w:hAnsi="Arial" w:cs="Arial"/>
          <w:sz w:val="24"/>
          <w:szCs w:val="24"/>
        </w:rPr>
        <w:t>, valor devido pelo destinatário, embarcador ou consignatário do contêiner –</w:t>
      </w:r>
      <w:r w:rsidR="005B11F9">
        <w:rPr>
          <w:rFonts w:ascii="Arial" w:hAnsi="Arial" w:cs="Arial"/>
          <w:sz w:val="24"/>
          <w:szCs w:val="24"/>
        </w:rPr>
        <w:t xml:space="preserve"> </w:t>
      </w:r>
      <w:r w:rsidR="002D1387" w:rsidRPr="00446D49">
        <w:rPr>
          <w:rFonts w:ascii="Arial" w:hAnsi="Arial" w:cs="Arial"/>
          <w:sz w:val="24"/>
          <w:szCs w:val="24"/>
        </w:rPr>
        <w:t>solidari</w:t>
      </w:r>
      <w:r w:rsidR="005B11F9">
        <w:rPr>
          <w:rFonts w:ascii="Arial" w:hAnsi="Arial" w:cs="Arial"/>
          <w:sz w:val="24"/>
          <w:szCs w:val="24"/>
        </w:rPr>
        <w:t>amente</w:t>
      </w:r>
      <w:r w:rsidR="002D1387" w:rsidRPr="00446D49">
        <w:rPr>
          <w:rFonts w:ascii="Arial" w:hAnsi="Arial" w:cs="Arial"/>
          <w:sz w:val="24"/>
          <w:szCs w:val="24"/>
        </w:rPr>
        <w:t xml:space="preserve"> – por dia de retenção do contêiner além do prazo de franquia/</w:t>
      </w:r>
      <w:proofErr w:type="spellStart"/>
      <w:r w:rsidR="002D1387" w:rsidRPr="002C06B9">
        <w:rPr>
          <w:rFonts w:ascii="Arial" w:hAnsi="Arial" w:cs="Arial"/>
          <w:i/>
          <w:sz w:val="24"/>
          <w:szCs w:val="24"/>
        </w:rPr>
        <w:t>free</w:t>
      </w:r>
      <w:proofErr w:type="spellEnd"/>
      <w:r w:rsidR="002D1387" w:rsidRPr="002C06B9">
        <w:rPr>
          <w:rFonts w:ascii="Arial" w:hAnsi="Arial" w:cs="Arial"/>
          <w:i/>
          <w:sz w:val="24"/>
          <w:szCs w:val="24"/>
        </w:rPr>
        <w:t xml:space="preserve"> time</w:t>
      </w:r>
      <w:r w:rsidR="002D1387" w:rsidRPr="00446D49">
        <w:rPr>
          <w:rStyle w:val="Refdenotaderodap"/>
          <w:rFonts w:ascii="Arial" w:hAnsi="Arial" w:cs="Arial"/>
          <w:sz w:val="24"/>
          <w:szCs w:val="24"/>
        </w:rPr>
        <w:footnoteReference w:id="2"/>
      </w:r>
      <w:r w:rsidR="002D1387" w:rsidRPr="00446D49">
        <w:rPr>
          <w:rFonts w:ascii="Arial" w:hAnsi="Arial" w:cs="Arial"/>
          <w:sz w:val="24"/>
          <w:szCs w:val="24"/>
        </w:rPr>
        <w:t xml:space="preserve"> contratado entre as partes.</w:t>
      </w:r>
    </w:p>
    <w:p w:rsidR="00D97DF7" w:rsidRPr="00446D49" w:rsidRDefault="00D97DF7" w:rsidP="00446D49">
      <w:pPr>
        <w:tabs>
          <w:tab w:val="left" w:pos="900"/>
        </w:tabs>
        <w:spacing w:after="0" w:line="360" w:lineRule="auto"/>
        <w:jc w:val="both"/>
        <w:rPr>
          <w:rFonts w:ascii="Arial" w:hAnsi="Arial" w:cs="Arial"/>
          <w:sz w:val="24"/>
          <w:szCs w:val="24"/>
        </w:rPr>
      </w:pPr>
    </w:p>
    <w:p w:rsidR="00D97DF7" w:rsidRPr="00446D49" w:rsidRDefault="00C90D68" w:rsidP="0073719E">
      <w:pPr>
        <w:tabs>
          <w:tab w:val="left" w:pos="900"/>
          <w:tab w:val="left" w:pos="1134"/>
        </w:tabs>
        <w:spacing w:after="0" w:line="360" w:lineRule="auto"/>
        <w:jc w:val="both"/>
        <w:rPr>
          <w:rFonts w:ascii="Arial" w:hAnsi="Arial" w:cs="Arial"/>
          <w:sz w:val="24"/>
          <w:szCs w:val="24"/>
        </w:rPr>
      </w:pPr>
      <w:r>
        <w:rPr>
          <w:rFonts w:ascii="Arial" w:hAnsi="Arial" w:cs="Arial"/>
          <w:sz w:val="24"/>
          <w:szCs w:val="24"/>
        </w:rPr>
        <w:tab/>
      </w:r>
      <w:r w:rsidR="0073719E">
        <w:rPr>
          <w:rFonts w:ascii="Arial" w:hAnsi="Arial" w:cs="Arial"/>
          <w:sz w:val="24"/>
          <w:szCs w:val="24"/>
        </w:rPr>
        <w:tab/>
      </w:r>
      <w:r w:rsidR="00D97DF7" w:rsidRPr="00446D49">
        <w:rPr>
          <w:rFonts w:ascii="Arial" w:hAnsi="Arial" w:cs="Arial"/>
          <w:sz w:val="24"/>
          <w:szCs w:val="24"/>
        </w:rPr>
        <w:t>O conhecimento de transporte, como contrato, é lei entre as partes, obrigando-as ao cumprimento de suas obrigações.</w:t>
      </w:r>
    </w:p>
    <w:p w:rsidR="00D97DF7" w:rsidRPr="00446D49" w:rsidRDefault="00D97DF7" w:rsidP="00446D49">
      <w:pPr>
        <w:spacing w:after="0" w:line="360" w:lineRule="auto"/>
        <w:jc w:val="both"/>
        <w:rPr>
          <w:rFonts w:ascii="Arial" w:hAnsi="Arial" w:cs="Arial"/>
          <w:sz w:val="24"/>
          <w:szCs w:val="24"/>
        </w:rPr>
      </w:pPr>
    </w:p>
    <w:p w:rsidR="00D97DF7" w:rsidRPr="00446D49" w:rsidRDefault="00C90D68" w:rsidP="0073719E">
      <w:pPr>
        <w:tabs>
          <w:tab w:val="left" w:pos="900"/>
          <w:tab w:val="left" w:pos="1134"/>
        </w:tabs>
        <w:spacing w:after="0" w:line="360" w:lineRule="auto"/>
        <w:jc w:val="both"/>
        <w:rPr>
          <w:rFonts w:ascii="Arial" w:hAnsi="Arial" w:cs="Arial"/>
          <w:sz w:val="24"/>
          <w:szCs w:val="24"/>
        </w:rPr>
      </w:pPr>
      <w:r>
        <w:rPr>
          <w:rFonts w:ascii="Arial" w:hAnsi="Arial" w:cs="Arial"/>
          <w:sz w:val="24"/>
          <w:szCs w:val="24"/>
        </w:rPr>
        <w:tab/>
      </w:r>
      <w:r w:rsidR="0073719E">
        <w:rPr>
          <w:rFonts w:ascii="Arial" w:hAnsi="Arial" w:cs="Arial"/>
          <w:sz w:val="24"/>
          <w:szCs w:val="24"/>
        </w:rPr>
        <w:tab/>
      </w:r>
      <w:r w:rsidR="005B11F9">
        <w:rPr>
          <w:rFonts w:ascii="Arial" w:hAnsi="Arial" w:cs="Arial"/>
          <w:sz w:val="24"/>
          <w:szCs w:val="24"/>
        </w:rPr>
        <w:t xml:space="preserve">Acerca da questão, o saudoso </w:t>
      </w:r>
      <w:r w:rsidR="00446D49" w:rsidRPr="00446D49">
        <w:rPr>
          <w:rFonts w:ascii="Arial" w:hAnsi="Arial" w:cs="Arial"/>
          <w:sz w:val="24"/>
          <w:szCs w:val="24"/>
        </w:rPr>
        <w:t>Orlando Gomes</w:t>
      </w:r>
      <w:r w:rsidR="00D97DF7" w:rsidRPr="00446D49">
        <w:rPr>
          <w:rFonts w:ascii="Arial" w:hAnsi="Arial" w:cs="Arial"/>
          <w:sz w:val="24"/>
          <w:szCs w:val="24"/>
        </w:rPr>
        <w:t xml:space="preserve">, </w:t>
      </w:r>
      <w:r w:rsidR="005B11F9">
        <w:rPr>
          <w:rFonts w:ascii="Arial" w:hAnsi="Arial" w:cs="Arial"/>
          <w:sz w:val="24"/>
          <w:szCs w:val="24"/>
        </w:rPr>
        <w:t xml:space="preserve">em sua obra </w:t>
      </w:r>
      <w:r w:rsidR="00D97DF7" w:rsidRPr="00446D49">
        <w:rPr>
          <w:rFonts w:ascii="Arial" w:hAnsi="Arial" w:cs="Arial"/>
          <w:i/>
          <w:sz w:val="24"/>
          <w:szCs w:val="24"/>
        </w:rPr>
        <w:t>Contratos</w:t>
      </w:r>
      <w:r w:rsidR="005B11F9">
        <w:rPr>
          <w:rFonts w:ascii="Arial" w:hAnsi="Arial" w:cs="Arial"/>
          <w:i/>
          <w:sz w:val="24"/>
          <w:szCs w:val="24"/>
        </w:rPr>
        <w:t xml:space="preserve"> </w:t>
      </w:r>
      <w:r w:rsidR="005B11F9">
        <w:rPr>
          <w:rFonts w:ascii="Arial" w:hAnsi="Arial" w:cs="Arial"/>
          <w:sz w:val="24"/>
          <w:szCs w:val="24"/>
        </w:rPr>
        <w:t>(</w:t>
      </w:r>
      <w:r w:rsidR="00D97DF7" w:rsidRPr="00446D49">
        <w:rPr>
          <w:rFonts w:ascii="Arial" w:hAnsi="Arial" w:cs="Arial"/>
          <w:sz w:val="24"/>
          <w:szCs w:val="24"/>
        </w:rPr>
        <w:t>Forense, 1983</w:t>
      </w:r>
      <w:r w:rsidR="005B11F9">
        <w:rPr>
          <w:rFonts w:ascii="Arial" w:hAnsi="Arial" w:cs="Arial"/>
          <w:sz w:val="24"/>
          <w:szCs w:val="24"/>
        </w:rPr>
        <w:t>)</w:t>
      </w:r>
      <w:r w:rsidR="00D97DF7" w:rsidRPr="00446D49">
        <w:rPr>
          <w:rFonts w:ascii="Arial" w:hAnsi="Arial" w:cs="Arial"/>
          <w:sz w:val="24"/>
          <w:szCs w:val="24"/>
        </w:rPr>
        <w:t xml:space="preserve"> elucida:</w:t>
      </w:r>
    </w:p>
    <w:p w:rsidR="00D97DF7" w:rsidRPr="00446D49" w:rsidRDefault="00D97DF7" w:rsidP="00446D49">
      <w:pPr>
        <w:spacing w:after="0" w:line="360" w:lineRule="auto"/>
        <w:jc w:val="both"/>
        <w:rPr>
          <w:rFonts w:ascii="Arial" w:hAnsi="Arial" w:cs="Arial"/>
          <w:sz w:val="24"/>
          <w:szCs w:val="24"/>
        </w:rPr>
      </w:pPr>
    </w:p>
    <w:p w:rsidR="00D97DF7" w:rsidRPr="00677A45" w:rsidRDefault="0073719E" w:rsidP="0073719E">
      <w:pPr>
        <w:pStyle w:val="Recuodecorpodetexto"/>
        <w:ind w:left="1134"/>
        <w:rPr>
          <w:rFonts w:cs="Arial"/>
          <w:sz w:val="20"/>
        </w:rPr>
      </w:pPr>
      <w:r w:rsidRPr="00677A45">
        <w:rPr>
          <w:rFonts w:cs="Arial"/>
          <w:sz w:val="20"/>
        </w:rPr>
        <w:t xml:space="preserve">O contrato de transporte é bilateral, simplesmente consensual e oneroso. Nascem dele obrigações para as duas partes. À de prestar o serviço, contraída pelo transportador, corresponde a de pagar o frete ou a passagem, pela outra assumida. Tais obrigações, além de outras, são interdependentes, evidenciando perfeito </w:t>
      </w:r>
      <w:proofErr w:type="spellStart"/>
      <w:r w:rsidRPr="00677A45">
        <w:rPr>
          <w:rFonts w:cs="Arial"/>
          <w:sz w:val="20"/>
        </w:rPr>
        <w:t>sinalagma</w:t>
      </w:r>
      <w:proofErr w:type="spellEnd"/>
      <w:r w:rsidRPr="00677A45">
        <w:rPr>
          <w:rFonts w:cs="Arial"/>
          <w:sz w:val="20"/>
        </w:rPr>
        <w:t>.</w:t>
      </w:r>
    </w:p>
    <w:p w:rsidR="00D97DF7" w:rsidRPr="00677A45" w:rsidRDefault="0073719E" w:rsidP="0073719E">
      <w:pPr>
        <w:tabs>
          <w:tab w:val="left" w:pos="1701"/>
        </w:tabs>
        <w:spacing w:after="0" w:line="240" w:lineRule="auto"/>
        <w:ind w:left="1134"/>
        <w:jc w:val="both"/>
        <w:rPr>
          <w:rFonts w:ascii="Arial" w:hAnsi="Arial" w:cs="Arial"/>
          <w:i/>
          <w:smallCaps/>
          <w:sz w:val="20"/>
          <w:szCs w:val="20"/>
        </w:rPr>
      </w:pPr>
      <w:r w:rsidRPr="00677A45">
        <w:rPr>
          <w:rFonts w:ascii="Arial" w:hAnsi="Arial" w:cs="Arial"/>
          <w:i/>
          <w:smallCaps/>
          <w:sz w:val="20"/>
          <w:szCs w:val="20"/>
        </w:rPr>
        <w:t>‘</w:t>
      </w:r>
      <w:r w:rsidRPr="00677A45">
        <w:rPr>
          <w:rFonts w:ascii="Arial" w:hAnsi="Arial" w:cs="Arial"/>
          <w:i/>
          <w:smallCaps/>
          <w:sz w:val="20"/>
          <w:szCs w:val="20"/>
        </w:rPr>
        <w:tab/>
      </w:r>
      <w:proofErr w:type="gramStart"/>
      <w:r w:rsidRPr="00677A45">
        <w:rPr>
          <w:rFonts w:ascii="Arial" w:hAnsi="Arial" w:cs="Arial"/>
          <w:i/>
          <w:smallCaps/>
          <w:sz w:val="20"/>
          <w:szCs w:val="20"/>
        </w:rPr>
        <w:t>(</w:t>
      </w:r>
      <w:proofErr w:type="gramEnd"/>
      <w:r w:rsidRPr="00677A45">
        <w:rPr>
          <w:rFonts w:ascii="Arial" w:hAnsi="Arial" w:cs="Arial"/>
          <w:i/>
          <w:smallCaps/>
          <w:sz w:val="20"/>
          <w:szCs w:val="20"/>
        </w:rPr>
        <w:t>...)</w:t>
      </w:r>
    </w:p>
    <w:p w:rsidR="00D97DF7" w:rsidRPr="00677A45" w:rsidRDefault="0073719E" w:rsidP="0073719E">
      <w:pPr>
        <w:tabs>
          <w:tab w:val="left" w:pos="1701"/>
        </w:tabs>
        <w:spacing w:after="0" w:line="240" w:lineRule="auto"/>
        <w:ind w:left="1134"/>
        <w:jc w:val="both"/>
        <w:rPr>
          <w:rFonts w:ascii="Arial" w:hAnsi="Arial" w:cs="Arial"/>
          <w:i/>
          <w:smallCaps/>
          <w:sz w:val="20"/>
          <w:szCs w:val="20"/>
        </w:rPr>
      </w:pPr>
      <w:r w:rsidRPr="00677A45">
        <w:rPr>
          <w:rFonts w:ascii="Arial" w:hAnsi="Arial" w:cs="Arial"/>
          <w:i/>
          <w:smallCaps/>
          <w:sz w:val="20"/>
          <w:szCs w:val="20"/>
        </w:rPr>
        <w:t>Entende-se atualmente que o contrato de transporte, tanto de pessoas como de coisas, é consensual, tornando-se perfeito e acabado, quando as partes cruzam suas vontades.</w:t>
      </w:r>
    </w:p>
    <w:p w:rsidR="00D97DF7" w:rsidRPr="00677A45" w:rsidRDefault="0073719E" w:rsidP="0073719E">
      <w:pPr>
        <w:tabs>
          <w:tab w:val="left" w:pos="1701"/>
        </w:tabs>
        <w:spacing w:after="0" w:line="240" w:lineRule="auto"/>
        <w:ind w:left="1134"/>
        <w:jc w:val="both"/>
        <w:rPr>
          <w:rFonts w:ascii="Arial" w:hAnsi="Arial" w:cs="Arial"/>
          <w:i/>
          <w:smallCaps/>
          <w:sz w:val="20"/>
          <w:szCs w:val="20"/>
        </w:rPr>
      </w:pPr>
      <w:r w:rsidRPr="00677A45">
        <w:rPr>
          <w:rFonts w:ascii="Arial" w:hAnsi="Arial" w:cs="Arial"/>
          <w:i/>
          <w:smallCaps/>
          <w:sz w:val="20"/>
          <w:szCs w:val="20"/>
        </w:rPr>
        <w:tab/>
        <w:t>(...)</w:t>
      </w:r>
    </w:p>
    <w:p w:rsidR="00D97DF7" w:rsidRPr="00677A45" w:rsidRDefault="0073719E" w:rsidP="0073719E">
      <w:pPr>
        <w:tabs>
          <w:tab w:val="left" w:pos="1701"/>
        </w:tabs>
        <w:spacing w:after="0" w:line="240" w:lineRule="auto"/>
        <w:ind w:left="1134"/>
        <w:jc w:val="both"/>
        <w:rPr>
          <w:rFonts w:ascii="Arial" w:hAnsi="Arial" w:cs="Arial"/>
          <w:smallCaps/>
          <w:sz w:val="20"/>
          <w:szCs w:val="20"/>
        </w:rPr>
      </w:pPr>
      <w:r w:rsidRPr="00677A45">
        <w:rPr>
          <w:rFonts w:ascii="Arial" w:hAnsi="Arial" w:cs="Arial"/>
          <w:i/>
          <w:smallCaps/>
          <w:sz w:val="20"/>
          <w:szCs w:val="20"/>
        </w:rPr>
        <w:t xml:space="preserve">A prova do contrato de transporte de mercadorias é documental. Ao recebê-las, o transportador emite o conhecimento, no qual registra dados necessários à sua </w:t>
      </w:r>
      <w:r w:rsidR="005B11F9">
        <w:rPr>
          <w:rFonts w:ascii="Arial" w:hAnsi="Arial" w:cs="Arial"/>
          <w:i/>
          <w:smallCaps/>
          <w:sz w:val="20"/>
          <w:szCs w:val="20"/>
        </w:rPr>
        <w:t>qualificação.</w:t>
      </w:r>
    </w:p>
    <w:p w:rsidR="00D97DF7" w:rsidRPr="00446D49" w:rsidRDefault="00D97DF7" w:rsidP="00446D49">
      <w:pPr>
        <w:tabs>
          <w:tab w:val="left" w:pos="0"/>
        </w:tabs>
        <w:spacing w:after="0" w:line="360" w:lineRule="auto"/>
        <w:jc w:val="both"/>
        <w:rPr>
          <w:rFonts w:ascii="Arial" w:hAnsi="Arial" w:cs="Arial"/>
          <w:sz w:val="24"/>
          <w:szCs w:val="24"/>
        </w:rPr>
      </w:pPr>
    </w:p>
    <w:p w:rsidR="00D97DF7" w:rsidRPr="005B11F9" w:rsidRDefault="0073719E" w:rsidP="005B11F9">
      <w:pPr>
        <w:tabs>
          <w:tab w:val="left" w:pos="900"/>
        </w:tabs>
        <w:spacing w:after="0" w:line="360" w:lineRule="auto"/>
        <w:jc w:val="both"/>
        <w:rPr>
          <w:rFonts w:ascii="Arial" w:hAnsi="Arial" w:cs="Arial"/>
          <w:sz w:val="24"/>
          <w:szCs w:val="24"/>
        </w:rPr>
      </w:pPr>
      <w:r>
        <w:rPr>
          <w:rFonts w:ascii="Arial" w:hAnsi="Arial" w:cs="Arial"/>
          <w:sz w:val="24"/>
          <w:szCs w:val="24"/>
        </w:rPr>
        <w:tab/>
      </w:r>
      <w:r w:rsidR="00D97DF7" w:rsidRPr="00446D49">
        <w:rPr>
          <w:rFonts w:ascii="Arial" w:hAnsi="Arial" w:cs="Arial"/>
          <w:sz w:val="24"/>
          <w:szCs w:val="24"/>
        </w:rPr>
        <w:t xml:space="preserve">Assim também o define </w:t>
      </w:r>
      <w:r w:rsidR="00446D49" w:rsidRPr="00446D49">
        <w:rPr>
          <w:rFonts w:ascii="Arial" w:hAnsi="Arial" w:cs="Arial"/>
          <w:sz w:val="24"/>
          <w:szCs w:val="24"/>
        </w:rPr>
        <w:t xml:space="preserve">Daniel E. Real de </w:t>
      </w:r>
      <w:proofErr w:type="spellStart"/>
      <w:r w:rsidR="00446D49" w:rsidRPr="00446D49">
        <w:rPr>
          <w:rFonts w:ascii="Arial" w:hAnsi="Arial" w:cs="Arial"/>
          <w:sz w:val="24"/>
          <w:szCs w:val="24"/>
        </w:rPr>
        <w:t>Azúa</w:t>
      </w:r>
      <w:proofErr w:type="spellEnd"/>
      <w:r w:rsidR="00446D49" w:rsidRPr="00446D49">
        <w:rPr>
          <w:rFonts w:ascii="Arial" w:hAnsi="Arial" w:cs="Arial"/>
          <w:sz w:val="24"/>
          <w:szCs w:val="24"/>
        </w:rPr>
        <w:t xml:space="preserve"> </w:t>
      </w:r>
      <w:r w:rsidR="005B11F9" w:rsidRPr="005B11F9">
        <w:rPr>
          <w:rFonts w:ascii="Arial" w:hAnsi="Arial" w:cs="Arial"/>
          <w:sz w:val="24"/>
          <w:szCs w:val="24"/>
        </w:rPr>
        <w:t>em</w:t>
      </w:r>
      <w:r w:rsidR="00D97DF7" w:rsidRPr="00446D49">
        <w:rPr>
          <w:rFonts w:ascii="Arial" w:hAnsi="Arial" w:cs="Arial"/>
          <w:sz w:val="24"/>
          <w:szCs w:val="24"/>
        </w:rPr>
        <w:t xml:space="preserve"> </w:t>
      </w:r>
      <w:r w:rsidR="00D97DF7" w:rsidRPr="00446D49">
        <w:rPr>
          <w:rFonts w:ascii="Arial" w:hAnsi="Arial" w:cs="Arial"/>
          <w:i/>
          <w:sz w:val="24"/>
          <w:szCs w:val="24"/>
        </w:rPr>
        <w:t>Transportes e Seguros Marítimos para o Exportador</w:t>
      </w:r>
      <w:r w:rsidR="005B11F9">
        <w:rPr>
          <w:rFonts w:ascii="Arial" w:hAnsi="Arial" w:cs="Arial"/>
          <w:i/>
          <w:sz w:val="24"/>
          <w:szCs w:val="24"/>
        </w:rPr>
        <w:t xml:space="preserve"> </w:t>
      </w:r>
      <w:r w:rsidR="005B11F9" w:rsidRPr="005B11F9">
        <w:rPr>
          <w:rFonts w:ascii="Arial" w:hAnsi="Arial" w:cs="Arial"/>
          <w:sz w:val="24"/>
          <w:szCs w:val="24"/>
        </w:rPr>
        <w:t>(</w:t>
      </w:r>
      <w:proofErr w:type="gramStart"/>
      <w:r w:rsidR="00D97DF7" w:rsidRPr="005B11F9">
        <w:rPr>
          <w:rFonts w:ascii="Arial" w:hAnsi="Arial" w:cs="Arial"/>
          <w:sz w:val="24"/>
          <w:szCs w:val="24"/>
        </w:rPr>
        <w:t>Aduaneiras, 1984</w:t>
      </w:r>
      <w:proofErr w:type="gramEnd"/>
      <w:r w:rsidR="005B11F9" w:rsidRPr="005B11F9">
        <w:rPr>
          <w:rFonts w:ascii="Arial" w:hAnsi="Arial" w:cs="Arial"/>
          <w:sz w:val="24"/>
          <w:szCs w:val="24"/>
        </w:rPr>
        <w:t>)</w:t>
      </w:r>
      <w:r w:rsidR="00D97DF7" w:rsidRPr="00446D49">
        <w:rPr>
          <w:rFonts w:ascii="Arial" w:hAnsi="Arial" w:cs="Arial"/>
          <w:sz w:val="24"/>
          <w:szCs w:val="24"/>
        </w:rPr>
        <w:t>:</w:t>
      </w:r>
      <w:r w:rsidR="005B11F9">
        <w:rPr>
          <w:rFonts w:ascii="Arial" w:hAnsi="Arial" w:cs="Arial"/>
          <w:sz w:val="24"/>
          <w:szCs w:val="24"/>
        </w:rPr>
        <w:t xml:space="preserve"> </w:t>
      </w:r>
      <w:r w:rsidR="005B11F9" w:rsidRPr="005B11F9">
        <w:rPr>
          <w:rFonts w:ascii="Arial" w:hAnsi="Arial" w:cs="Arial"/>
          <w:sz w:val="24"/>
          <w:szCs w:val="24"/>
        </w:rPr>
        <w:t xml:space="preserve">“A jurisprudência </w:t>
      </w:r>
      <w:r w:rsidR="005B11F9" w:rsidRPr="005B11F9">
        <w:rPr>
          <w:rFonts w:ascii="Arial" w:hAnsi="Arial" w:cs="Arial"/>
          <w:sz w:val="24"/>
          <w:szCs w:val="24"/>
        </w:rPr>
        <w:lastRenderedPageBreak/>
        <w:t>norte-americana refere-se ao Conhecimento de Embarque como contrato para o transporte de carga feito com um transportador”.</w:t>
      </w:r>
    </w:p>
    <w:p w:rsidR="00D97DF7" w:rsidRPr="00677A45" w:rsidRDefault="00D97DF7" w:rsidP="00446D49">
      <w:pPr>
        <w:tabs>
          <w:tab w:val="left" w:pos="0"/>
        </w:tabs>
        <w:spacing w:after="0" w:line="360" w:lineRule="auto"/>
        <w:jc w:val="both"/>
        <w:rPr>
          <w:rFonts w:ascii="Arial" w:hAnsi="Arial" w:cs="Arial"/>
          <w:sz w:val="24"/>
          <w:szCs w:val="24"/>
        </w:rPr>
      </w:pPr>
    </w:p>
    <w:p w:rsidR="00D97DF7" w:rsidRPr="00B25778" w:rsidRDefault="0073719E" w:rsidP="00B25778">
      <w:pPr>
        <w:tabs>
          <w:tab w:val="left" w:pos="900"/>
        </w:tabs>
        <w:spacing w:after="0" w:line="360" w:lineRule="auto"/>
        <w:jc w:val="both"/>
        <w:rPr>
          <w:rFonts w:ascii="Arial" w:hAnsi="Arial" w:cs="Arial"/>
          <w:sz w:val="24"/>
          <w:szCs w:val="24"/>
        </w:rPr>
      </w:pPr>
      <w:r>
        <w:rPr>
          <w:rFonts w:ascii="Arial" w:hAnsi="Arial" w:cs="Arial"/>
          <w:sz w:val="24"/>
          <w:szCs w:val="24"/>
        </w:rPr>
        <w:tab/>
        <w:t>Vale observar</w:t>
      </w:r>
      <w:r w:rsidR="00B25778">
        <w:rPr>
          <w:rFonts w:ascii="Arial" w:hAnsi="Arial" w:cs="Arial"/>
          <w:sz w:val="24"/>
          <w:szCs w:val="24"/>
        </w:rPr>
        <w:t>,</w:t>
      </w:r>
      <w:r>
        <w:rPr>
          <w:rFonts w:ascii="Arial" w:hAnsi="Arial" w:cs="Arial"/>
          <w:sz w:val="24"/>
          <w:szCs w:val="24"/>
        </w:rPr>
        <w:t xml:space="preserve"> </w:t>
      </w:r>
      <w:r w:rsidR="00D97DF7" w:rsidRPr="00446D49">
        <w:rPr>
          <w:rFonts w:ascii="Arial" w:hAnsi="Arial" w:cs="Arial"/>
          <w:sz w:val="24"/>
          <w:szCs w:val="24"/>
        </w:rPr>
        <w:t>ainda</w:t>
      </w:r>
      <w:r w:rsidR="00B25778">
        <w:rPr>
          <w:rFonts w:ascii="Arial" w:hAnsi="Arial" w:cs="Arial"/>
          <w:sz w:val="24"/>
          <w:szCs w:val="24"/>
        </w:rPr>
        <w:t>,</w:t>
      </w:r>
      <w:r w:rsidR="00D97DF7" w:rsidRPr="00446D49">
        <w:rPr>
          <w:rFonts w:ascii="Arial" w:hAnsi="Arial" w:cs="Arial"/>
          <w:sz w:val="24"/>
          <w:szCs w:val="24"/>
        </w:rPr>
        <w:t xml:space="preserve"> os comentários da insigne </w:t>
      </w:r>
      <w:proofErr w:type="spellStart"/>
      <w:r w:rsidR="00D97DF7" w:rsidRPr="00446D49">
        <w:rPr>
          <w:rFonts w:ascii="Arial" w:hAnsi="Arial" w:cs="Arial"/>
          <w:sz w:val="24"/>
          <w:szCs w:val="24"/>
        </w:rPr>
        <w:t>maritimista</w:t>
      </w:r>
      <w:proofErr w:type="spellEnd"/>
      <w:r w:rsidR="00D97DF7" w:rsidRPr="00446D49">
        <w:rPr>
          <w:rFonts w:ascii="Arial" w:hAnsi="Arial" w:cs="Arial"/>
          <w:sz w:val="24"/>
          <w:szCs w:val="24"/>
        </w:rPr>
        <w:t xml:space="preserve"> </w:t>
      </w:r>
      <w:r w:rsidR="00793D85" w:rsidRPr="00446D49">
        <w:rPr>
          <w:rFonts w:ascii="Arial" w:hAnsi="Arial" w:cs="Arial"/>
          <w:sz w:val="24"/>
          <w:szCs w:val="24"/>
        </w:rPr>
        <w:t xml:space="preserve">Carla Adriana </w:t>
      </w:r>
      <w:proofErr w:type="spellStart"/>
      <w:r w:rsidR="00793D85" w:rsidRPr="00446D49">
        <w:rPr>
          <w:rFonts w:ascii="Arial" w:hAnsi="Arial" w:cs="Arial"/>
          <w:sz w:val="24"/>
          <w:szCs w:val="24"/>
        </w:rPr>
        <w:t>Comitre</w:t>
      </w:r>
      <w:proofErr w:type="spellEnd"/>
      <w:r w:rsidR="00793D85" w:rsidRPr="00446D49">
        <w:rPr>
          <w:rFonts w:ascii="Arial" w:hAnsi="Arial" w:cs="Arial"/>
          <w:sz w:val="24"/>
          <w:szCs w:val="24"/>
        </w:rPr>
        <w:t xml:space="preserve"> </w:t>
      </w:r>
      <w:proofErr w:type="spellStart"/>
      <w:r w:rsidR="00793D85" w:rsidRPr="00446D49">
        <w:rPr>
          <w:rFonts w:ascii="Arial" w:hAnsi="Arial" w:cs="Arial"/>
          <w:sz w:val="24"/>
          <w:szCs w:val="24"/>
        </w:rPr>
        <w:t>Gibertoni</w:t>
      </w:r>
      <w:proofErr w:type="spellEnd"/>
      <w:r w:rsidR="00B25778">
        <w:rPr>
          <w:rFonts w:ascii="Arial" w:hAnsi="Arial" w:cs="Arial"/>
          <w:sz w:val="24"/>
          <w:szCs w:val="24"/>
        </w:rPr>
        <w:t xml:space="preserve"> em</w:t>
      </w:r>
      <w:r w:rsidR="00D97DF7" w:rsidRPr="00446D49">
        <w:rPr>
          <w:rFonts w:ascii="Arial" w:hAnsi="Arial" w:cs="Arial"/>
          <w:sz w:val="24"/>
          <w:szCs w:val="24"/>
        </w:rPr>
        <w:t xml:space="preserve"> </w:t>
      </w:r>
      <w:r w:rsidR="00D97DF7" w:rsidRPr="00446D49">
        <w:rPr>
          <w:rFonts w:ascii="Arial" w:hAnsi="Arial" w:cs="Arial"/>
          <w:i/>
          <w:sz w:val="24"/>
          <w:szCs w:val="24"/>
        </w:rPr>
        <w:t>Teoria e Prática do Direito Marítimo</w:t>
      </w:r>
      <w:r w:rsidR="00D97DF7" w:rsidRPr="00446D49">
        <w:rPr>
          <w:rFonts w:ascii="Arial" w:hAnsi="Arial" w:cs="Arial"/>
          <w:sz w:val="24"/>
          <w:szCs w:val="24"/>
        </w:rPr>
        <w:t xml:space="preserve"> </w:t>
      </w:r>
      <w:r w:rsidR="00B25778">
        <w:rPr>
          <w:rFonts w:ascii="Arial" w:hAnsi="Arial" w:cs="Arial"/>
          <w:sz w:val="24"/>
          <w:szCs w:val="24"/>
        </w:rPr>
        <w:t>(</w:t>
      </w:r>
      <w:r w:rsidR="00D97DF7" w:rsidRPr="00446D49">
        <w:rPr>
          <w:rFonts w:ascii="Arial" w:hAnsi="Arial" w:cs="Arial"/>
          <w:sz w:val="24"/>
          <w:szCs w:val="24"/>
        </w:rPr>
        <w:t>Renovar, 1998</w:t>
      </w:r>
      <w:r w:rsidR="00B25778">
        <w:rPr>
          <w:rFonts w:ascii="Arial" w:hAnsi="Arial" w:cs="Arial"/>
          <w:sz w:val="24"/>
          <w:szCs w:val="24"/>
        </w:rPr>
        <w:t>)</w:t>
      </w:r>
      <w:r w:rsidR="00D97DF7" w:rsidRPr="00446D49">
        <w:rPr>
          <w:rFonts w:ascii="Arial" w:hAnsi="Arial" w:cs="Arial"/>
          <w:sz w:val="24"/>
          <w:szCs w:val="24"/>
        </w:rPr>
        <w:t>:</w:t>
      </w:r>
      <w:r w:rsidR="00B25778">
        <w:rPr>
          <w:rFonts w:ascii="Arial" w:hAnsi="Arial" w:cs="Arial"/>
          <w:sz w:val="24"/>
          <w:szCs w:val="24"/>
        </w:rPr>
        <w:t xml:space="preserve"> </w:t>
      </w:r>
      <w:r w:rsidR="00D97DF7" w:rsidRPr="00B25778">
        <w:rPr>
          <w:rFonts w:ascii="Arial" w:hAnsi="Arial" w:cs="Arial"/>
          <w:sz w:val="24"/>
          <w:szCs w:val="24"/>
        </w:rPr>
        <w:t>“(...) é o conhecimento, ao mesmo tempo, um recibo e um contrato de transporte, cujas cláusulas estão incorporadas ao mesmo, uma vez que trazem no verso as cláusulas que regem um contrato de transporte, inclui o contrato de transporte.</w:t>
      </w:r>
      <w:proofErr w:type="gramStart"/>
      <w:r w:rsidR="00D97DF7" w:rsidRPr="00B25778">
        <w:rPr>
          <w:rFonts w:ascii="Arial" w:hAnsi="Arial" w:cs="Arial"/>
          <w:sz w:val="24"/>
          <w:szCs w:val="24"/>
        </w:rPr>
        <w:t>”</w:t>
      </w:r>
      <w:proofErr w:type="gramEnd"/>
    </w:p>
    <w:p w:rsidR="000A5687" w:rsidRPr="00677A45" w:rsidRDefault="000A5687" w:rsidP="00446D49">
      <w:pPr>
        <w:tabs>
          <w:tab w:val="left" w:pos="0"/>
          <w:tab w:val="left" w:pos="900"/>
        </w:tabs>
        <w:spacing w:after="0" w:line="360" w:lineRule="auto"/>
        <w:jc w:val="both"/>
        <w:rPr>
          <w:rFonts w:ascii="Arial" w:hAnsi="Arial" w:cs="Arial"/>
          <w:sz w:val="24"/>
          <w:szCs w:val="24"/>
        </w:rPr>
      </w:pPr>
    </w:p>
    <w:p w:rsidR="00D97DF7" w:rsidRPr="00933E6A" w:rsidRDefault="0073719E" w:rsidP="00446D49">
      <w:pPr>
        <w:tabs>
          <w:tab w:val="left" w:pos="0"/>
          <w:tab w:val="left" w:pos="900"/>
        </w:tabs>
        <w:spacing w:after="0" w:line="360" w:lineRule="auto"/>
        <w:jc w:val="both"/>
        <w:rPr>
          <w:rFonts w:ascii="Arial" w:hAnsi="Arial" w:cs="Arial"/>
          <w:sz w:val="24"/>
          <w:szCs w:val="24"/>
        </w:rPr>
      </w:pPr>
      <w:r>
        <w:rPr>
          <w:rFonts w:ascii="Arial" w:hAnsi="Arial" w:cs="Arial"/>
          <w:sz w:val="24"/>
          <w:szCs w:val="24"/>
        </w:rPr>
        <w:tab/>
      </w:r>
      <w:r w:rsidR="00793D85">
        <w:rPr>
          <w:rFonts w:ascii="Arial" w:hAnsi="Arial" w:cs="Arial"/>
          <w:sz w:val="24"/>
          <w:szCs w:val="24"/>
        </w:rPr>
        <w:t>N</w:t>
      </w:r>
      <w:r w:rsidR="00B25778">
        <w:rPr>
          <w:rFonts w:ascii="Arial" w:hAnsi="Arial" w:cs="Arial"/>
          <w:sz w:val="24"/>
          <w:szCs w:val="24"/>
        </w:rPr>
        <w:t>ossos T</w:t>
      </w:r>
      <w:r w:rsidR="000A5687" w:rsidRPr="00446D49">
        <w:rPr>
          <w:rFonts w:ascii="Arial" w:hAnsi="Arial" w:cs="Arial"/>
          <w:sz w:val="24"/>
          <w:szCs w:val="24"/>
        </w:rPr>
        <w:t xml:space="preserve">ribunais nacionais têm </w:t>
      </w:r>
      <w:r w:rsidR="00B25778">
        <w:rPr>
          <w:rFonts w:ascii="Arial" w:hAnsi="Arial" w:cs="Arial"/>
          <w:sz w:val="24"/>
          <w:szCs w:val="24"/>
        </w:rPr>
        <w:t xml:space="preserve">sistematicamente reconhecido </w:t>
      </w:r>
      <w:r w:rsidR="000A5687" w:rsidRPr="00446D49">
        <w:rPr>
          <w:rFonts w:ascii="Arial" w:hAnsi="Arial" w:cs="Arial"/>
          <w:sz w:val="24"/>
          <w:szCs w:val="24"/>
        </w:rPr>
        <w:t xml:space="preserve">a legalidade da cobrança de </w:t>
      </w:r>
      <w:proofErr w:type="spellStart"/>
      <w:r w:rsidR="005B11F9">
        <w:rPr>
          <w:rFonts w:ascii="Arial" w:hAnsi="Arial" w:cs="Arial"/>
          <w:sz w:val="24"/>
          <w:szCs w:val="24"/>
        </w:rPr>
        <w:t>sobre-estadia</w:t>
      </w:r>
      <w:proofErr w:type="spellEnd"/>
      <w:r w:rsidR="005B11F9">
        <w:rPr>
          <w:rFonts w:ascii="Arial" w:hAnsi="Arial" w:cs="Arial"/>
          <w:sz w:val="24"/>
          <w:szCs w:val="24"/>
        </w:rPr>
        <w:t xml:space="preserve"> </w:t>
      </w:r>
      <w:r w:rsidR="000A5687" w:rsidRPr="00446D49">
        <w:rPr>
          <w:rFonts w:ascii="Arial" w:hAnsi="Arial" w:cs="Arial"/>
          <w:sz w:val="24"/>
          <w:szCs w:val="24"/>
        </w:rPr>
        <w:t xml:space="preserve">de </w:t>
      </w:r>
      <w:r w:rsidR="002E54B1">
        <w:rPr>
          <w:rFonts w:ascii="Arial" w:hAnsi="Arial" w:cs="Arial"/>
          <w:sz w:val="24"/>
          <w:szCs w:val="24"/>
        </w:rPr>
        <w:t>contêineres</w:t>
      </w:r>
      <w:r w:rsidR="000A5687" w:rsidRPr="00446D49">
        <w:rPr>
          <w:rFonts w:ascii="Arial" w:hAnsi="Arial" w:cs="Arial"/>
          <w:sz w:val="24"/>
          <w:szCs w:val="24"/>
        </w:rPr>
        <w:t xml:space="preserve">, </w:t>
      </w:r>
      <w:r w:rsidR="000A5687" w:rsidRPr="00933E6A">
        <w:rPr>
          <w:rFonts w:ascii="Arial" w:hAnsi="Arial" w:cs="Arial"/>
          <w:sz w:val="24"/>
          <w:szCs w:val="24"/>
        </w:rPr>
        <w:t>devid</w:t>
      </w:r>
      <w:r w:rsidR="00B25778">
        <w:rPr>
          <w:rFonts w:ascii="Arial" w:hAnsi="Arial" w:cs="Arial"/>
          <w:sz w:val="24"/>
          <w:szCs w:val="24"/>
        </w:rPr>
        <w:t>a</w:t>
      </w:r>
      <w:r w:rsidR="000A5687" w:rsidRPr="00933E6A">
        <w:rPr>
          <w:rFonts w:ascii="Arial" w:hAnsi="Arial" w:cs="Arial"/>
          <w:sz w:val="24"/>
          <w:szCs w:val="24"/>
        </w:rPr>
        <w:t xml:space="preserve"> por força das cláusulas estabelecidas nos conhecimentos de transporte, </w:t>
      </w:r>
      <w:r w:rsidR="000A5687" w:rsidRPr="00933E6A">
        <w:rPr>
          <w:rFonts w:ascii="Arial" w:hAnsi="Arial" w:cs="Arial"/>
          <w:i/>
          <w:sz w:val="24"/>
          <w:szCs w:val="24"/>
        </w:rPr>
        <w:t xml:space="preserve">in </w:t>
      </w:r>
      <w:proofErr w:type="spellStart"/>
      <w:r w:rsidR="000A5687" w:rsidRPr="00933E6A">
        <w:rPr>
          <w:rFonts w:ascii="Arial" w:hAnsi="Arial" w:cs="Arial"/>
          <w:i/>
          <w:sz w:val="24"/>
          <w:szCs w:val="24"/>
        </w:rPr>
        <w:t>verbis</w:t>
      </w:r>
      <w:proofErr w:type="spellEnd"/>
      <w:r w:rsidR="00D97DF7" w:rsidRPr="00933E6A">
        <w:rPr>
          <w:rFonts w:ascii="Arial" w:hAnsi="Arial" w:cs="Arial"/>
          <w:sz w:val="24"/>
          <w:szCs w:val="24"/>
        </w:rPr>
        <w:t>:</w:t>
      </w:r>
    </w:p>
    <w:p w:rsidR="00D97DF7" w:rsidRPr="00446D49" w:rsidRDefault="00D97DF7" w:rsidP="00446D49">
      <w:pPr>
        <w:pStyle w:val="Corpodetexto"/>
        <w:tabs>
          <w:tab w:val="left" w:pos="0"/>
        </w:tabs>
        <w:spacing w:line="360" w:lineRule="auto"/>
        <w:rPr>
          <w:rFonts w:cs="Arial"/>
          <w:szCs w:val="24"/>
        </w:rPr>
      </w:pPr>
    </w:p>
    <w:p w:rsidR="00D97DF7" w:rsidRPr="00677A45" w:rsidRDefault="00D97DF7" w:rsidP="0073719E">
      <w:pPr>
        <w:spacing w:after="0" w:line="240" w:lineRule="auto"/>
        <w:ind w:left="1134"/>
        <w:jc w:val="both"/>
        <w:rPr>
          <w:rFonts w:ascii="Arial" w:hAnsi="Arial" w:cs="Arial"/>
          <w:i/>
          <w:smallCaps/>
          <w:sz w:val="20"/>
          <w:szCs w:val="20"/>
        </w:rPr>
      </w:pPr>
      <w:r w:rsidRPr="00677A45">
        <w:rPr>
          <w:rFonts w:ascii="Arial" w:hAnsi="Arial" w:cs="Arial"/>
          <w:i/>
          <w:smallCaps/>
          <w:sz w:val="20"/>
          <w:szCs w:val="20"/>
        </w:rPr>
        <w:t>AÇÃO DE COBRANÇA, PRELIMINAR DE ILEGITIMIDADE PASSIVA, AFASTADA. OBRIGAÇÃO QUE DECORRE DO PRÓPRIO CONTRATO. NO MÉRITO, PRESCRIÇÃO NÃO RECONHECIDA. SOBREESTADIA DE CONTEINERES. REGRA DO CÓDIGO COMERCIAL QUE NÃO ATINGE O CASO DE CONTÊINERES, MAS NAVIOS. APLICAÇÃO DO ART. 177 DO CÓDIGO CIVIL. OBRIGAÇÃO AO PAGAMENTO PELO EXCESSO DE PRAZO NA UTILIZAÇÃO DOS CONTÊINERES. RECURSO PROVIDO. SENTENÇA REFORMADA.</w:t>
      </w:r>
    </w:p>
    <w:p w:rsidR="00D97DF7" w:rsidRPr="00677A45" w:rsidRDefault="00D97DF7" w:rsidP="0073719E">
      <w:pPr>
        <w:tabs>
          <w:tab w:val="left" w:pos="150"/>
          <w:tab w:val="left" w:pos="1701"/>
        </w:tabs>
        <w:spacing w:after="0" w:line="240" w:lineRule="auto"/>
        <w:ind w:left="1134"/>
        <w:jc w:val="both"/>
        <w:rPr>
          <w:rFonts w:ascii="Arial" w:hAnsi="Arial" w:cs="Arial"/>
          <w:sz w:val="20"/>
          <w:szCs w:val="20"/>
        </w:rPr>
      </w:pPr>
      <w:r w:rsidRPr="00677A45">
        <w:rPr>
          <w:rFonts w:ascii="Arial" w:hAnsi="Arial" w:cs="Arial"/>
          <w:sz w:val="20"/>
          <w:szCs w:val="20"/>
        </w:rPr>
        <w:t>(TJ/RJ – 12.ª Câmara Cível – Apelação n.° 2003.001.02714, Rel.: Des. Wellington Jones Paiva, julgado em 16/09/03, unânime</w:t>
      </w:r>
      <w:proofErr w:type="gramStart"/>
      <w:r w:rsidRPr="00677A45">
        <w:rPr>
          <w:rFonts w:ascii="Arial" w:hAnsi="Arial" w:cs="Arial"/>
          <w:sz w:val="20"/>
          <w:szCs w:val="20"/>
        </w:rPr>
        <w:t>)</w:t>
      </w:r>
      <w:proofErr w:type="gramEnd"/>
    </w:p>
    <w:p w:rsidR="000A5687" w:rsidRPr="00677A45" w:rsidRDefault="000A5687" w:rsidP="0073719E">
      <w:pPr>
        <w:spacing w:after="0" w:line="240" w:lineRule="auto"/>
        <w:ind w:left="1134"/>
        <w:jc w:val="both"/>
        <w:rPr>
          <w:rFonts w:ascii="Arial" w:hAnsi="Arial" w:cs="Arial"/>
          <w:sz w:val="20"/>
          <w:szCs w:val="20"/>
        </w:rPr>
      </w:pPr>
    </w:p>
    <w:p w:rsidR="00446D49" w:rsidRPr="00677A45" w:rsidRDefault="00446D49" w:rsidP="0073719E">
      <w:pPr>
        <w:spacing w:after="0" w:line="240" w:lineRule="auto"/>
        <w:ind w:left="1134"/>
        <w:jc w:val="both"/>
        <w:rPr>
          <w:rFonts w:ascii="Arial" w:hAnsi="Arial" w:cs="Arial"/>
          <w:sz w:val="20"/>
          <w:szCs w:val="20"/>
        </w:rPr>
      </w:pPr>
    </w:p>
    <w:p w:rsidR="000A5687" w:rsidRPr="00677A45" w:rsidRDefault="000A5687" w:rsidP="0073719E">
      <w:pPr>
        <w:spacing w:after="0" w:line="240" w:lineRule="auto"/>
        <w:ind w:left="1134"/>
        <w:jc w:val="both"/>
        <w:rPr>
          <w:rFonts w:ascii="Arial" w:hAnsi="Arial" w:cs="Arial"/>
          <w:bCs/>
          <w:i/>
          <w:smallCaps/>
          <w:sz w:val="20"/>
          <w:szCs w:val="20"/>
        </w:rPr>
      </w:pPr>
      <w:r w:rsidRPr="00677A45">
        <w:rPr>
          <w:rFonts w:ascii="Arial" w:hAnsi="Arial" w:cs="Arial"/>
          <w:bCs/>
          <w:i/>
          <w:smallCaps/>
          <w:sz w:val="20"/>
          <w:szCs w:val="20"/>
        </w:rPr>
        <w:t xml:space="preserve">TRANSPORTE DE MERCADORIAS – Via marítima – cláusula que estabelece o pagamento de </w:t>
      </w:r>
      <w:proofErr w:type="spellStart"/>
      <w:r w:rsidR="005B11F9">
        <w:rPr>
          <w:rFonts w:ascii="Arial" w:hAnsi="Arial" w:cs="Arial"/>
          <w:bCs/>
          <w:i/>
          <w:smallCaps/>
          <w:sz w:val="20"/>
          <w:szCs w:val="20"/>
        </w:rPr>
        <w:t>sobre-estadia</w:t>
      </w:r>
      <w:proofErr w:type="spellEnd"/>
      <w:proofErr w:type="gramStart"/>
      <w:r w:rsidR="005B11F9">
        <w:rPr>
          <w:rFonts w:ascii="Arial" w:hAnsi="Arial" w:cs="Arial"/>
          <w:bCs/>
          <w:i/>
          <w:smallCaps/>
          <w:sz w:val="20"/>
          <w:szCs w:val="20"/>
        </w:rPr>
        <w:t xml:space="preserve"> </w:t>
      </w:r>
      <w:r w:rsidRPr="00677A45">
        <w:rPr>
          <w:rFonts w:ascii="Arial" w:hAnsi="Arial" w:cs="Arial"/>
          <w:bCs/>
          <w:i/>
          <w:smallCaps/>
          <w:sz w:val="20"/>
          <w:szCs w:val="20"/>
        </w:rPr>
        <w:t xml:space="preserve"> </w:t>
      </w:r>
      <w:proofErr w:type="gramEnd"/>
      <w:r w:rsidRPr="00677A45">
        <w:rPr>
          <w:rFonts w:ascii="Arial" w:hAnsi="Arial" w:cs="Arial"/>
          <w:bCs/>
          <w:i/>
          <w:smallCaps/>
          <w:sz w:val="20"/>
          <w:szCs w:val="20"/>
        </w:rPr>
        <w:t xml:space="preserve">pela não devolução dos containers no prazo fixado – Admissibilidade por guardar similitude com o contrato de comodato – Aplicação do artigo 1.252 do CC. Nos contratos de transporte </w:t>
      </w:r>
      <w:proofErr w:type="spellStart"/>
      <w:r w:rsidRPr="00677A45">
        <w:rPr>
          <w:rFonts w:ascii="Arial" w:hAnsi="Arial" w:cs="Arial"/>
          <w:bCs/>
          <w:i/>
          <w:smallCaps/>
          <w:sz w:val="20"/>
          <w:szCs w:val="20"/>
        </w:rPr>
        <w:t>maritimo</w:t>
      </w:r>
      <w:proofErr w:type="spellEnd"/>
      <w:r w:rsidRPr="00677A45">
        <w:rPr>
          <w:rFonts w:ascii="Arial" w:hAnsi="Arial" w:cs="Arial"/>
          <w:bCs/>
          <w:i/>
          <w:smallCaps/>
          <w:sz w:val="20"/>
          <w:szCs w:val="20"/>
        </w:rPr>
        <w:t xml:space="preserve"> de mercadoria é admissível a inserção de cláusula que obrigue o pagamento da </w:t>
      </w:r>
      <w:proofErr w:type="spellStart"/>
      <w:r w:rsidR="005B11F9">
        <w:rPr>
          <w:rFonts w:ascii="Arial" w:hAnsi="Arial" w:cs="Arial"/>
          <w:bCs/>
          <w:i/>
          <w:smallCaps/>
          <w:sz w:val="20"/>
          <w:szCs w:val="20"/>
        </w:rPr>
        <w:t>sobre-estadia</w:t>
      </w:r>
      <w:proofErr w:type="spellEnd"/>
      <w:r w:rsidR="005B11F9">
        <w:rPr>
          <w:rFonts w:ascii="Arial" w:hAnsi="Arial" w:cs="Arial"/>
          <w:bCs/>
          <w:i/>
          <w:smallCaps/>
          <w:sz w:val="20"/>
          <w:szCs w:val="20"/>
        </w:rPr>
        <w:t xml:space="preserve"> </w:t>
      </w:r>
      <w:r w:rsidRPr="00677A45">
        <w:rPr>
          <w:rFonts w:ascii="Arial" w:hAnsi="Arial" w:cs="Arial"/>
          <w:bCs/>
          <w:i/>
          <w:smallCaps/>
          <w:sz w:val="20"/>
          <w:szCs w:val="20"/>
        </w:rPr>
        <w:t xml:space="preserve"> pela não devolução das unidades de transporte (“containers”) no prazo fixado, conforme previsto no artigo 1.525 do CC, pois conquanto atípica essa espécie de contrato g</w:t>
      </w:r>
      <w:r w:rsidR="00B25778">
        <w:rPr>
          <w:rFonts w:ascii="Arial" w:hAnsi="Arial" w:cs="Arial"/>
          <w:bCs/>
          <w:i/>
          <w:smallCaps/>
          <w:sz w:val="20"/>
          <w:szCs w:val="20"/>
        </w:rPr>
        <w:t>uarda similitude com o comodato</w:t>
      </w:r>
      <w:r w:rsidRPr="00677A45">
        <w:rPr>
          <w:rFonts w:ascii="Arial" w:hAnsi="Arial" w:cs="Arial"/>
          <w:bCs/>
          <w:i/>
          <w:smallCaps/>
          <w:sz w:val="20"/>
          <w:szCs w:val="20"/>
        </w:rPr>
        <w:t>.</w:t>
      </w:r>
    </w:p>
    <w:p w:rsidR="000A5687" w:rsidRPr="00677A45" w:rsidRDefault="000A5687" w:rsidP="0073719E">
      <w:pPr>
        <w:spacing w:after="0" w:line="240" w:lineRule="auto"/>
        <w:ind w:left="1134"/>
        <w:jc w:val="both"/>
        <w:rPr>
          <w:rFonts w:ascii="Arial" w:hAnsi="Arial" w:cs="Arial"/>
          <w:bCs/>
          <w:i/>
          <w:smallCaps/>
          <w:sz w:val="20"/>
          <w:szCs w:val="20"/>
        </w:rPr>
      </w:pPr>
      <w:r w:rsidRPr="00677A45">
        <w:rPr>
          <w:rFonts w:ascii="Arial" w:hAnsi="Arial" w:cs="Arial"/>
          <w:bCs/>
          <w:smallCaps/>
          <w:sz w:val="20"/>
          <w:szCs w:val="20"/>
        </w:rPr>
        <w:t xml:space="preserve">(1º </w:t>
      </w:r>
      <w:proofErr w:type="spellStart"/>
      <w:proofErr w:type="gramStart"/>
      <w:r w:rsidRPr="00677A45">
        <w:rPr>
          <w:rFonts w:ascii="Arial" w:hAnsi="Arial" w:cs="Arial"/>
          <w:bCs/>
          <w:smallCaps/>
          <w:sz w:val="20"/>
          <w:szCs w:val="20"/>
        </w:rPr>
        <w:t>TACivSP</w:t>
      </w:r>
      <w:proofErr w:type="spellEnd"/>
      <w:proofErr w:type="gramEnd"/>
      <w:r w:rsidRPr="00677A45">
        <w:rPr>
          <w:rFonts w:ascii="Arial" w:hAnsi="Arial" w:cs="Arial"/>
          <w:bCs/>
          <w:smallCaps/>
          <w:sz w:val="20"/>
          <w:szCs w:val="20"/>
        </w:rPr>
        <w:t xml:space="preserve"> 0 Ap. Civ. nº 717.152-4 – Santos – 7ª Câm. de Férias de Jan/97 – Rel. Juiz Ariovaldo </w:t>
      </w:r>
      <w:proofErr w:type="spellStart"/>
      <w:r w:rsidRPr="00677A45">
        <w:rPr>
          <w:rFonts w:ascii="Arial" w:hAnsi="Arial" w:cs="Arial"/>
          <w:bCs/>
          <w:smallCaps/>
          <w:sz w:val="20"/>
          <w:szCs w:val="20"/>
        </w:rPr>
        <w:t>Santini</w:t>
      </w:r>
      <w:proofErr w:type="spellEnd"/>
      <w:r w:rsidRPr="00677A45">
        <w:rPr>
          <w:rFonts w:ascii="Arial" w:hAnsi="Arial" w:cs="Arial"/>
          <w:bCs/>
          <w:smallCaps/>
          <w:sz w:val="20"/>
          <w:szCs w:val="20"/>
        </w:rPr>
        <w:t xml:space="preserve"> Teodoro – J. 17.03.98 – RT 757/191)</w:t>
      </w:r>
    </w:p>
    <w:p w:rsidR="000A5687" w:rsidRPr="00677A45" w:rsidRDefault="000A5687" w:rsidP="0073719E">
      <w:pPr>
        <w:spacing w:after="0" w:line="240" w:lineRule="auto"/>
        <w:ind w:left="1134"/>
        <w:jc w:val="both"/>
        <w:rPr>
          <w:rFonts w:ascii="Arial" w:hAnsi="Arial" w:cs="Arial"/>
          <w:sz w:val="20"/>
          <w:szCs w:val="20"/>
        </w:rPr>
      </w:pPr>
    </w:p>
    <w:p w:rsidR="000A5687" w:rsidRPr="00446D49" w:rsidRDefault="000A5687" w:rsidP="0073719E">
      <w:pPr>
        <w:spacing w:after="0" w:line="240" w:lineRule="auto"/>
        <w:ind w:left="1134"/>
        <w:jc w:val="both"/>
        <w:rPr>
          <w:rFonts w:ascii="Arial" w:hAnsi="Arial" w:cs="Arial"/>
          <w:sz w:val="20"/>
          <w:szCs w:val="20"/>
        </w:rPr>
      </w:pPr>
    </w:p>
    <w:p w:rsidR="000A5687" w:rsidRPr="00446D49" w:rsidRDefault="000A5687" w:rsidP="0073719E">
      <w:pPr>
        <w:tabs>
          <w:tab w:val="left" w:pos="1701"/>
        </w:tabs>
        <w:spacing w:after="0" w:line="240" w:lineRule="auto"/>
        <w:ind w:left="1134"/>
        <w:jc w:val="both"/>
        <w:rPr>
          <w:rFonts w:ascii="Arial" w:hAnsi="Arial" w:cs="Arial"/>
          <w:i/>
          <w:smallCaps/>
          <w:sz w:val="20"/>
          <w:szCs w:val="20"/>
        </w:rPr>
      </w:pPr>
      <w:r w:rsidRPr="00446D49">
        <w:rPr>
          <w:rFonts w:ascii="Arial" w:hAnsi="Arial" w:cs="Arial"/>
          <w:i/>
          <w:smallCaps/>
          <w:sz w:val="20"/>
          <w:szCs w:val="20"/>
        </w:rPr>
        <w:t xml:space="preserve">TRANSPORTE MARÍTIMO. CONTÊINERES. ACESSÓRIO OU EQUIPAMENTO DO NAVIO. ATRASO NA DEVOLUÇÃO. TAXA DE </w:t>
      </w:r>
      <w:r w:rsidR="005B11F9">
        <w:rPr>
          <w:rFonts w:ascii="Arial" w:hAnsi="Arial" w:cs="Arial"/>
          <w:i/>
          <w:smallCaps/>
          <w:sz w:val="20"/>
          <w:szCs w:val="20"/>
        </w:rPr>
        <w:t>SOBRE-</w:t>
      </w:r>
      <w:proofErr w:type="gramStart"/>
      <w:r w:rsidR="005B11F9">
        <w:rPr>
          <w:rFonts w:ascii="Arial" w:hAnsi="Arial" w:cs="Arial"/>
          <w:i/>
          <w:smallCaps/>
          <w:sz w:val="20"/>
          <w:szCs w:val="20"/>
        </w:rPr>
        <w:t xml:space="preserve">ESTADIA </w:t>
      </w:r>
      <w:r w:rsidRPr="00446D49">
        <w:rPr>
          <w:rFonts w:ascii="Arial" w:hAnsi="Arial" w:cs="Arial"/>
          <w:i/>
          <w:smallCaps/>
          <w:sz w:val="20"/>
          <w:szCs w:val="20"/>
        </w:rPr>
        <w:t>.</w:t>
      </w:r>
      <w:proofErr w:type="gramEnd"/>
    </w:p>
    <w:p w:rsidR="000A5687" w:rsidRPr="00446D49" w:rsidRDefault="000A5687" w:rsidP="0073719E">
      <w:pPr>
        <w:tabs>
          <w:tab w:val="left" w:pos="1701"/>
        </w:tabs>
        <w:spacing w:after="0" w:line="240" w:lineRule="auto"/>
        <w:ind w:left="1134"/>
        <w:jc w:val="both"/>
        <w:rPr>
          <w:rFonts w:ascii="Arial" w:hAnsi="Arial" w:cs="Arial"/>
          <w:i/>
          <w:smallCaps/>
          <w:sz w:val="20"/>
          <w:szCs w:val="20"/>
        </w:rPr>
      </w:pPr>
      <w:r w:rsidRPr="00446D49">
        <w:rPr>
          <w:rFonts w:ascii="Arial" w:hAnsi="Arial" w:cs="Arial"/>
          <w:i/>
          <w:smallCaps/>
          <w:sz w:val="20"/>
          <w:szCs w:val="20"/>
        </w:rPr>
        <w:t>1 -</w:t>
      </w:r>
      <w:r w:rsidRPr="00446D49">
        <w:rPr>
          <w:rFonts w:ascii="Arial" w:hAnsi="Arial" w:cs="Arial"/>
          <w:i/>
          <w:smallCaps/>
          <w:sz w:val="20"/>
          <w:szCs w:val="20"/>
        </w:rPr>
        <w:tab/>
        <w:t xml:space="preserve">o ordenamento positivo que regula o transporte de mercadorias, tanto na lei anterior como na atual (art. 3.º da lei n.º 6.288/75 e art. 24 da lei n.º 9.611/98), dispõe que o container </w:t>
      </w:r>
      <w:r w:rsidRPr="00446D49">
        <w:rPr>
          <w:rFonts w:ascii="Arial" w:hAnsi="Arial" w:cs="Arial"/>
          <w:bCs/>
          <w:i/>
          <w:smallCaps/>
          <w:sz w:val="20"/>
          <w:szCs w:val="20"/>
        </w:rPr>
        <w:t>não é considerado embalagem, mas equipamento ou acessório do veículo transportador</w:t>
      </w:r>
      <w:r w:rsidRPr="00446D49">
        <w:rPr>
          <w:rFonts w:ascii="Arial" w:hAnsi="Arial" w:cs="Arial"/>
          <w:i/>
          <w:smallCaps/>
          <w:sz w:val="20"/>
          <w:szCs w:val="20"/>
        </w:rPr>
        <w:t>.</w:t>
      </w:r>
    </w:p>
    <w:p w:rsidR="000A5687" w:rsidRPr="00446D49" w:rsidRDefault="000A5687" w:rsidP="0073719E">
      <w:pPr>
        <w:tabs>
          <w:tab w:val="left" w:pos="1701"/>
        </w:tabs>
        <w:spacing w:after="0" w:line="240" w:lineRule="auto"/>
        <w:ind w:left="1134"/>
        <w:jc w:val="both"/>
        <w:rPr>
          <w:rFonts w:ascii="Arial" w:hAnsi="Arial" w:cs="Arial"/>
          <w:i/>
          <w:smallCaps/>
          <w:sz w:val="20"/>
          <w:szCs w:val="20"/>
        </w:rPr>
      </w:pPr>
      <w:r w:rsidRPr="00446D49">
        <w:rPr>
          <w:rFonts w:ascii="Arial" w:hAnsi="Arial" w:cs="Arial"/>
          <w:i/>
          <w:smallCaps/>
          <w:sz w:val="20"/>
          <w:szCs w:val="20"/>
        </w:rPr>
        <w:t>2 -</w:t>
      </w:r>
      <w:r w:rsidRPr="00446D49">
        <w:rPr>
          <w:rFonts w:ascii="Arial" w:hAnsi="Arial" w:cs="Arial"/>
          <w:i/>
          <w:smallCaps/>
          <w:sz w:val="20"/>
          <w:szCs w:val="20"/>
        </w:rPr>
        <w:tab/>
        <w:t>assim dispondo, o ordenamento positivo não distingue o container do veículo transportador e os trata como uma unidade para os efeitos legais.</w:t>
      </w:r>
    </w:p>
    <w:p w:rsidR="000A5687" w:rsidRPr="00446D49" w:rsidRDefault="000A5687" w:rsidP="0073719E">
      <w:pPr>
        <w:tabs>
          <w:tab w:val="left" w:pos="1701"/>
        </w:tabs>
        <w:spacing w:after="0" w:line="240" w:lineRule="auto"/>
        <w:ind w:left="1134"/>
        <w:jc w:val="both"/>
        <w:rPr>
          <w:rFonts w:ascii="Arial" w:hAnsi="Arial" w:cs="Arial"/>
          <w:i/>
          <w:smallCaps/>
          <w:sz w:val="20"/>
          <w:szCs w:val="20"/>
        </w:rPr>
      </w:pPr>
      <w:r w:rsidRPr="00446D49">
        <w:rPr>
          <w:rFonts w:ascii="Arial" w:hAnsi="Arial" w:cs="Arial"/>
          <w:i/>
          <w:smallCaps/>
          <w:sz w:val="20"/>
          <w:szCs w:val="20"/>
        </w:rPr>
        <w:t>3 -</w:t>
      </w:r>
      <w:r w:rsidRPr="00446D49">
        <w:rPr>
          <w:rFonts w:ascii="Arial" w:hAnsi="Arial" w:cs="Arial"/>
          <w:i/>
          <w:smallCaps/>
          <w:sz w:val="20"/>
          <w:szCs w:val="20"/>
        </w:rPr>
        <w:tab/>
        <w:t xml:space="preserve">essa circunstância indica que o </w:t>
      </w:r>
      <w:r w:rsidRPr="00446D49">
        <w:rPr>
          <w:rFonts w:ascii="Arial" w:hAnsi="Arial" w:cs="Arial"/>
          <w:bCs/>
          <w:i/>
          <w:smallCaps/>
          <w:sz w:val="20"/>
          <w:szCs w:val="20"/>
        </w:rPr>
        <w:t>uso do container integra o próprio contrato de transporte</w:t>
      </w:r>
      <w:r w:rsidRPr="00446D49">
        <w:rPr>
          <w:rFonts w:ascii="Arial" w:hAnsi="Arial" w:cs="Arial"/>
          <w:i/>
          <w:smallCaps/>
          <w:sz w:val="20"/>
          <w:szCs w:val="20"/>
        </w:rPr>
        <w:t xml:space="preserve"> e, como consequência, rege-se pelas mesmas disposições legais, inclusive as relativas à prescrição.</w:t>
      </w:r>
    </w:p>
    <w:p w:rsidR="000A5687" w:rsidRPr="00446D49" w:rsidRDefault="000A5687" w:rsidP="0073719E">
      <w:pPr>
        <w:tabs>
          <w:tab w:val="left" w:pos="1701"/>
        </w:tabs>
        <w:spacing w:after="0" w:line="240" w:lineRule="auto"/>
        <w:ind w:left="1134"/>
        <w:jc w:val="both"/>
        <w:rPr>
          <w:rFonts w:ascii="Arial" w:hAnsi="Arial" w:cs="Arial"/>
          <w:i/>
          <w:smallCaps/>
          <w:sz w:val="20"/>
          <w:szCs w:val="20"/>
        </w:rPr>
      </w:pPr>
      <w:proofErr w:type="gramStart"/>
      <w:r w:rsidRPr="00446D49">
        <w:rPr>
          <w:rFonts w:ascii="Arial" w:hAnsi="Arial" w:cs="Arial"/>
          <w:i/>
          <w:smallCaps/>
          <w:sz w:val="20"/>
          <w:szCs w:val="20"/>
        </w:rPr>
        <w:lastRenderedPageBreak/>
        <w:t>4</w:t>
      </w:r>
      <w:proofErr w:type="gramEnd"/>
      <w:r w:rsidRPr="00446D49">
        <w:rPr>
          <w:rFonts w:ascii="Arial" w:hAnsi="Arial" w:cs="Arial"/>
          <w:i/>
          <w:smallCaps/>
          <w:sz w:val="20"/>
          <w:szCs w:val="20"/>
        </w:rPr>
        <w:t xml:space="preserve"> -</w:t>
      </w:r>
      <w:r w:rsidRPr="00446D49">
        <w:rPr>
          <w:rFonts w:ascii="Arial" w:hAnsi="Arial" w:cs="Arial"/>
          <w:i/>
          <w:smallCaps/>
          <w:sz w:val="20"/>
          <w:szCs w:val="20"/>
        </w:rPr>
        <w:tab/>
        <w:t xml:space="preserve">neste aspecto, o atraso na devolução do container atribui ao transportador o direito de cobrar pela </w:t>
      </w:r>
      <w:proofErr w:type="spellStart"/>
      <w:r w:rsidR="005B11F9">
        <w:rPr>
          <w:rFonts w:ascii="Arial" w:hAnsi="Arial" w:cs="Arial"/>
          <w:i/>
          <w:smallCaps/>
          <w:sz w:val="20"/>
          <w:szCs w:val="20"/>
        </w:rPr>
        <w:t>sobre-estadia</w:t>
      </w:r>
      <w:proofErr w:type="spellEnd"/>
      <w:r w:rsidR="005B11F9">
        <w:rPr>
          <w:rFonts w:ascii="Arial" w:hAnsi="Arial" w:cs="Arial"/>
          <w:i/>
          <w:smallCaps/>
          <w:sz w:val="20"/>
          <w:szCs w:val="20"/>
        </w:rPr>
        <w:t xml:space="preserve"> </w:t>
      </w:r>
      <w:r w:rsidRPr="00446D49">
        <w:rPr>
          <w:rFonts w:ascii="Arial" w:hAnsi="Arial" w:cs="Arial"/>
          <w:i/>
          <w:smallCaps/>
          <w:sz w:val="20"/>
          <w:szCs w:val="20"/>
        </w:rPr>
        <w:t xml:space="preserve"> — </w:t>
      </w:r>
      <w:smartTag w:uri="urn:schemas-microsoft-com:office:smarttags" w:element="PersonName">
        <w:smartTagPr>
          <w:attr w:name="ProductID" w:val="EM SUA FORMA MODERNA"/>
        </w:smartTagPr>
        <w:r w:rsidRPr="00446D49">
          <w:rPr>
            <w:rFonts w:ascii="Arial" w:hAnsi="Arial" w:cs="Arial"/>
            <w:i/>
            <w:smallCaps/>
            <w:sz w:val="20"/>
            <w:szCs w:val="20"/>
          </w:rPr>
          <w:t>em sua forma moderna</w:t>
        </w:r>
      </w:smartTag>
      <w:r w:rsidRPr="00446D49">
        <w:rPr>
          <w:rFonts w:ascii="Arial" w:hAnsi="Arial" w:cs="Arial"/>
          <w:i/>
          <w:smallCaps/>
          <w:sz w:val="20"/>
          <w:szCs w:val="20"/>
        </w:rPr>
        <w:t>, porque é parte do navio que permanece no porto — que prescreve em um ano (art. 449, § 3.º do código comercial) contado do desembarque das mercadorias.</w:t>
      </w:r>
    </w:p>
    <w:p w:rsidR="000A5687" w:rsidRDefault="000A5687" w:rsidP="0073719E">
      <w:pPr>
        <w:tabs>
          <w:tab w:val="left" w:pos="1701"/>
        </w:tabs>
        <w:spacing w:after="0" w:line="240" w:lineRule="auto"/>
        <w:ind w:left="1134"/>
        <w:jc w:val="both"/>
        <w:rPr>
          <w:rFonts w:ascii="Arial" w:hAnsi="Arial" w:cs="Arial"/>
          <w:sz w:val="20"/>
          <w:szCs w:val="20"/>
        </w:rPr>
      </w:pPr>
      <w:r w:rsidRPr="00446D49">
        <w:rPr>
          <w:rFonts w:ascii="Arial" w:hAnsi="Arial" w:cs="Arial"/>
          <w:smallCaps/>
          <w:sz w:val="20"/>
          <w:szCs w:val="20"/>
        </w:rPr>
        <w:t>(</w:t>
      </w:r>
      <w:r w:rsidRPr="00446D49">
        <w:rPr>
          <w:rFonts w:ascii="Arial" w:hAnsi="Arial" w:cs="Arial"/>
          <w:sz w:val="20"/>
          <w:szCs w:val="20"/>
        </w:rPr>
        <w:t>TJ/RJ – 11.ª Câmara Cível – Apelação n.º 1999.001.21387, Rel. Des. Milton Fernandes de Souza, D.O. em 02/10/00, unânime)</w:t>
      </w:r>
    </w:p>
    <w:p w:rsidR="00446D49" w:rsidRPr="00446D49" w:rsidRDefault="00446D49" w:rsidP="0073719E">
      <w:pPr>
        <w:tabs>
          <w:tab w:val="left" w:pos="1701"/>
        </w:tabs>
        <w:spacing w:after="0" w:line="240" w:lineRule="auto"/>
        <w:ind w:left="1134"/>
        <w:jc w:val="both"/>
        <w:rPr>
          <w:rFonts w:ascii="Arial" w:hAnsi="Arial" w:cs="Arial"/>
          <w:sz w:val="20"/>
          <w:szCs w:val="20"/>
        </w:rPr>
      </w:pPr>
    </w:p>
    <w:p w:rsidR="00446D49" w:rsidRDefault="00446D49" w:rsidP="0073719E">
      <w:pPr>
        <w:pStyle w:val="Recuodecorpodetexto3"/>
        <w:spacing w:after="0" w:line="240" w:lineRule="auto"/>
        <w:ind w:left="1134"/>
        <w:rPr>
          <w:rFonts w:ascii="Arial" w:hAnsi="Arial" w:cs="Arial"/>
          <w:i/>
          <w:sz w:val="20"/>
          <w:szCs w:val="20"/>
        </w:rPr>
      </w:pPr>
    </w:p>
    <w:p w:rsidR="000A5687" w:rsidRPr="00446D49" w:rsidRDefault="000A5687" w:rsidP="0073719E">
      <w:pPr>
        <w:pStyle w:val="Recuodecorpodetexto3"/>
        <w:spacing w:after="0" w:line="240" w:lineRule="auto"/>
        <w:ind w:left="1134"/>
        <w:rPr>
          <w:rFonts w:ascii="Arial" w:hAnsi="Arial" w:cs="Arial"/>
          <w:sz w:val="20"/>
          <w:szCs w:val="20"/>
        </w:rPr>
      </w:pPr>
      <w:r w:rsidRPr="00446D49">
        <w:rPr>
          <w:rFonts w:ascii="Arial" w:hAnsi="Arial" w:cs="Arial"/>
          <w:i/>
          <w:sz w:val="20"/>
          <w:szCs w:val="20"/>
        </w:rPr>
        <w:t>COBRANÇA – CONTRATO DE TRANSPORTES – CLÁUSULA REGIDA PELA CONFERÊNCIA DE FRETES – CONHECIMENTO DOS USOS DO COMÉRCIO MARÍTIMO – RECURSO IMPROVIDO</w:t>
      </w:r>
      <w:r w:rsidRPr="00446D49">
        <w:rPr>
          <w:rFonts w:ascii="Arial" w:hAnsi="Arial" w:cs="Arial"/>
          <w:sz w:val="20"/>
          <w:szCs w:val="20"/>
        </w:rPr>
        <w:t>.</w:t>
      </w:r>
    </w:p>
    <w:p w:rsidR="000A5687" w:rsidRPr="00B25778" w:rsidRDefault="000A5687" w:rsidP="0073719E">
      <w:pPr>
        <w:tabs>
          <w:tab w:val="left" w:pos="1701"/>
        </w:tabs>
        <w:spacing w:after="0" w:line="240" w:lineRule="auto"/>
        <w:ind w:left="1134"/>
        <w:jc w:val="both"/>
        <w:rPr>
          <w:rFonts w:ascii="Arial" w:hAnsi="Arial" w:cs="Arial"/>
          <w:i/>
          <w:smallCaps/>
          <w:sz w:val="20"/>
          <w:szCs w:val="20"/>
        </w:rPr>
      </w:pPr>
      <w:r w:rsidRPr="00B25778">
        <w:rPr>
          <w:rFonts w:ascii="Arial" w:hAnsi="Arial" w:cs="Arial"/>
          <w:i/>
          <w:smallCaps/>
          <w:sz w:val="20"/>
          <w:szCs w:val="20"/>
        </w:rPr>
        <w:t xml:space="preserve">Em contrário do que alega a Apelante, o contrato de transporte autoriza a cobrança feita. Sua cláusula terceira, traduzida na fl. 91, dispôs que os termos da tarifa aplicável da Transportadora (que inclui, entre outros, dispositivos referentes a frete, contingências e </w:t>
      </w:r>
      <w:proofErr w:type="spellStart"/>
      <w:r w:rsidR="005B11F9" w:rsidRPr="00B25778">
        <w:rPr>
          <w:rFonts w:ascii="Arial" w:hAnsi="Arial" w:cs="Arial"/>
          <w:i/>
          <w:smallCaps/>
          <w:sz w:val="20"/>
          <w:szCs w:val="20"/>
        </w:rPr>
        <w:t>sobre-estadia</w:t>
      </w:r>
      <w:proofErr w:type="spellEnd"/>
      <w:r w:rsidR="005B11F9" w:rsidRPr="00B25778">
        <w:rPr>
          <w:rFonts w:ascii="Arial" w:hAnsi="Arial" w:cs="Arial"/>
          <w:i/>
          <w:smallCaps/>
          <w:sz w:val="20"/>
          <w:szCs w:val="20"/>
        </w:rPr>
        <w:t xml:space="preserve"> </w:t>
      </w:r>
      <w:r w:rsidRPr="00B25778">
        <w:rPr>
          <w:rFonts w:ascii="Arial" w:hAnsi="Arial" w:cs="Arial"/>
          <w:i/>
          <w:smallCaps/>
          <w:sz w:val="20"/>
          <w:szCs w:val="20"/>
        </w:rPr>
        <w:t>s dos navios e/ou containers e veículos) estavam a ele incorporados.</w:t>
      </w:r>
    </w:p>
    <w:p w:rsidR="000A5687" w:rsidRPr="00B25778" w:rsidRDefault="000A5687" w:rsidP="0073719E">
      <w:pPr>
        <w:tabs>
          <w:tab w:val="left" w:pos="1701"/>
        </w:tabs>
        <w:spacing w:after="0" w:line="240" w:lineRule="auto"/>
        <w:ind w:left="1134"/>
        <w:jc w:val="both"/>
        <w:rPr>
          <w:rFonts w:ascii="Arial" w:hAnsi="Arial" w:cs="Arial"/>
          <w:i/>
          <w:smallCaps/>
          <w:sz w:val="20"/>
          <w:szCs w:val="20"/>
        </w:rPr>
      </w:pPr>
      <w:r w:rsidRPr="00B25778">
        <w:rPr>
          <w:rFonts w:ascii="Arial" w:hAnsi="Arial" w:cs="Arial"/>
          <w:i/>
          <w:smallCaps/>
          <w:sz w:val="20"/>
          <w:szCs w:val="20"/>
        </w:rPr>
        <w:t>Isto, como notou o M.M. Juiz</w:t>
      </w:r>
      <w:proofErr w:type="gramStart"/>
      <w:r w:rsidRPr="00B25778">
        <w:rPr>
          <w:rFonts w:ascii="Arial" w:hAnsi="Arial" w:cs="Arial"/>
          <w:i/>
          <w:smallCaps/>
          <w:sz w:val="20"/>
          <w:szCs w:val="20"/>
        </w:rPr>
        <w:t>, significou</w:t>
      </w:r>
      <w:proofErr w:type="gramEnd"/>
      <w:r w:rsidRPr="00B25778">
        <w:rPr>
          <w:rFonts w:ascii="Arial" w:hAnsi="Arial" w:cs="Arial"/>
          <w:i/>
          <w:smallCaps/>
          <w:sz w:val="20"/>
          <w:szCs w:val="20"/>
        </w:rPr>
        <w:t xml:space="preserve"> que o negócio celebrado pelas partes se regeu pelas disposições da mencionada conferência de fretes, a qual opera os containers com taxa de </w:t>
      </w:r>
      <w:proofErr w:type="spellStart"/>
      <w:r w:rsidR="005B11F9" w:rsidRPr="00B25778">
        <w:rPr>
          <w:rFonts w:ascii="Arial" w:hAnsi="Arial" w:cs="Arial"/>
          <w:i/>
          <w:smallCaps/>
          <w:sz w:val="20"/>
          <w:szCs w:val="20"/>
        </w:rPr>
        <w:t>sobre-estadia</w:t>
      </w:r>
      <w:proofErr w:type="spellEnd"/>
      <w:r w:rsidR="005B11F9" w:rsidRPr="00B25778">
        <w:rPr>
          <w:rFonts w:ascii="Arial" w:hAnsi="Arial" w:cs="Arial"/>
          <w:i/>
          <w:smallCaps/>
          <w:sz w:val="20"/>
          <w:szCs w:val="20"/>
        </w:rPr>
        <w:t xml:space="preserve"> </w:t>
      </w:r>
      <w:r w:rsidRPr="00B25778">
        <w:rPr>
          <w:rFonts w:ascii="Arial" w:hAnsi="Arial" w:cs="Arial"/>
          <w:i/>
          <w:smallCaps/>
          <w:sz w:val="20"/>
          <w:szCs w:val="20"/>
        </w:rPr>
        <w:t xml:space="preserve"> após oito dias do descarregamento do navio...</w:t>
      </w:r>
    </w:p>
    <w:p w:rsidR="000A5687" w:rsidRPr="00446D49" w:rsidRDefault="000A5687" w:rsidP="0073719E">
      <w:pPr>
        <w:tabs>
          <w:tab w:val="left" w:pos="1701"/>
        </w:tabs>
        <w:spacing w:after="0" w:line="240" w:lineRule="auto"/>
        <w:ind w:left="1134"/>
        <w:jc w:val="both"/>
        <w:rPr>
          <w:rFonts w:ascii="Arial" w:hAnsi="Arial" w:cs="Arial"/>
          <w:i/>
          <w:smallCaps/>
          <w:sz w:val="20"/>
          <w:szCs w:val="20"/>
        </w:rPr>
      </w:pPr>
      <w:r w:rsidRPr="00446D49">
        <w:rPr>
          <w:rFonts w:ascii="Arial" w:hAnsi="Arial" w:cs="Arial"/>
          <w:i/>
          <w:smallCaps/>
          <w:sz w:val="20"/>
          <w:szCs w:val="20"/>
        </w:rPr>
        <w:t>Vê-se, pois, que este é o uso no comércio marítimo, e que a Ré tinha pleno conhecimento dele. Sua razão de ser é clara: as importadoras não podem retardar a devolução dos containers pelo tempo que lhes convier, sem custos adicionais.</w:t>
      </w:r>
    </w:p>
    <w:p w:rsidR="000A5687" w:rsidRPr="00446D49" w:rsidRDefault="000A5687" w:rsidP="0073719E">
      <w:pPr>
        <w:pStyle w:val="Recuodecorpodetexto3"/>
        <w:spacing w:after="0" w:line="240" w:lineRule="auto"/>
        <w:ind w:left="1134"/>
        <w:rPr>
          <w:rFonts w:ascii="Arial" w:hAnsi="Arial" w:cs="Arial"/>
          <w:sz w:val="20"/>
          <w:szCs w:val="20"/>
        </w:rPr>
      </w:pPr>
      <w:r w:rsidRPr="00446D49">
        <w:rPr>
          <w:rFonts w:ascii="Arial" w:hAnsi="Arial" w:cs="Arial"/>
          <w:bCs/>
          <w:i/>
          <w:sz w:val="20"/>
          <w:szCs w:val="20"/>
        </w:rPr>
        <w:t xml:space="preserve">A constituição formal </w:t>
      </w:r>
      <w:smartTag w:uri="urn:schemas-microsoft-com:office:smarttags" w:element="PersonName">
        <w:smartTagPr>
          <w:attr w:name="ProductID" w:val="EM MORA DA R￉ ERA"/>
        </w:smartTagPr>
        <w:smartTag w:uri="urn:schemas-microsoft-com:office:smarttags" w:element="PersonName">
          <w:smartTagPr>
            <w:attr w:name="ProductID" w:val="em mora da R￩"/>
          </w:smartTagPr>
          <w:r w:rsidRPr="00446D49">
            <w:rPr>
              <w:rFonts w:ascii="Arial" w:hAnsi="Arial" w:cs="Arial"/>
              <w:bCs/>
              <w:i/>
              <w:sz w:val="20"/>
              <w:szCs w:val="20"/>
            </w:rPr>
            <w:t>em mora da Ré</w:t>
          </w:r>
        </w:smartTag>
        <w:r w:rsidRPr="00446D49">
          <w:rPr>
            <w:rFonts w:ascii="Arial" w:hAnsi="Arial" w:cs="Arial"/>
            <w:bCs/>
            <w:i/>
            <w:sz w:val="20"/>
            <w:szCs w:val="20"/>
          </w:rPr>
          <w:t xml:space="preserve"> era</w:t>
        </w:r>
      </w:smartTag>
      <w:r w:rsidRPr="00446D49">
        <w:rPr>
          <w:rFonts w:ascii="Arial" w:hAnsi="Arial" w:cs="Arial"/>
          <w:bCs/>
          <w:i/>
          <w:sz w:val="20"/>
          <w:szCs w:val="20"/>
        </w:rPr>
        <w:t xml:space="preserve"> dispensável, ante o dispositivo do contrato já referido.</w:t>
      </w:r>
      <w:r w:rsidRPr="00446D49">
        <w:rPr>
          <w:rFonts w:ascii="Arial" w:hAnsi="Arial" w:cs="Arial"/>
          <w:i/>
          <w:sz w:val="20"/>
          <w:szCs w:val="20"/>
        </w:rPr>
        <w:t xml:space="preserve"> Na verdade, sequer cabe aqui falar tecnicamente </w:t>
      </w:r>
      <w:smartTag w:uri="urn:schemas-microsoft-com:office:smarttags" w:element="PersonName">
        <w:smartTagPr>
          <w:attr w:name="ProductID" w:val="EM MORA: A RETENￇￃO"/>
        </w:smartTagPr>
        <w:r w:rsidRPr="00446D49">
          <w:rPr>
            <w:rFonts w:ascii="Arial" w:hAnsi="Arial" w:cs="Arial"/>
            <w:i/>
            <w:sz w:val="20"/>
            <w:szCs w:val="20"/>
          </w:rPr>
          <w:t>em mora: a retenção</w:t>
        </w:r>
      </w:smartTag>
      <w:r w:rsidRPr="00446D49">
        <w:rPr>
          <w:rFonts w:ascii="Arial" w:hAnsi="Arial" w:cs="Arial"/>
          <w:i/>
          <w:sz w:val="20"/>
          <w:szCs w:val="20"/>
        </w:rPr>
        <w:t xml:space="preserve"> do container não caracteriza inadimplemento culposo, mas simples omissão gravosa</w:t>
      </w:r>
      <w:r w:rsidRPr="00446D49">
        <w:rPr>
          <w:rFonts w:ascii="Arial" w:hAnsi="Arial" w:cs="Arial"/>
          <w:sz w:val="20"/>
          <w:szCs w:val="20"/>
        </w:rPr>
        <w:t>.</w:t>
      </w:r>
    </w:p>
    <w:p w:rsidR="000A5687" w:rsidRPr="00B25778" w:rsidRDefault="000A5687" w:rsidP="0073719E">
      <w:pPr>
        <w:tabs>
          <w:tab w:val="left" w:pos="1701"/>
        </w:tabs>
        <w:spacing w:after="0" w:line="240" w:lineRule="auto"/>
        <w:ind w:left="1134"/>
        <w:jc w:val="both"/>
        <w:rPr>
          <w:rFonts w:ascii="Arial" w:hAnsi="Arial" w:cs="Arial"/>
          <w:i/>
          <w:smallCaps/>
          <w:sz w:val="20"/>
          <w:szCs w:val="20"/>
        </w:rPr>
      </w:pPr>
      <w:r w:rsidRPr="00B25778">
        <w:rPr>
          <w:rFonts w:ascii="Arial" w:hAnsi="Arial" w:cs="Arial"/>
          <w:i/>
          <w:smallCaps/>
          <w:sz w:val="20"/>
          <w:szCs w:val="20"/>
        </w:rPr>
        <w:t>COMO BEM OBSERVOU A SENTENÇA, É IRRELEVANTE QUE A DEVOLUÇÃO TENHA SIDO FEITA POR OUTRA PESSOA, POIS O CONTAINER ESTAVA SOB A RESPONSABILIDADE DA SUPLICADA.</w:t>
      </w:r>
    </w:p>
    <w:p w:rsidR="0073719E" w:rsidRDefault="000A5687" w:rsidP="0073719E">
      <w:pPr>
        <w:tabs>
          <w:tab w:val="left" w:pos="1701"/>
        </w:tabs>
        <w:spacing w:after="0" w:line="240" w:lineRule="auto"/>
        <w:ind w:left="1134"/>
        <w:jc w:val="both"/>
        <w:rPr>
          <w:rFonts w:ascii="Arial" w:hAnsi="Arial" w:cs="Arial"/>
          <w:sz w:val="20"/>
          <w:szCs w:val="20"/>
        </w:rPr>
      </w:pPr>
      <w:r w:rsidRPr="00446D49">
        <w:rPr>
          <w:rFonts w:ascii="Arial" w:hAnsi="Arial" w:cs="Arial"/>
          <w:sz w:val="20"/>
          <w:szCs w:val="20"/>
        </w:rPr>
        <w:t>(TAC-SP – 9ª Câmara Cível – Apelação nº 558.427-8, Rel. Des. Hélio Lobo Junior, j. em 26/09/95, unânime</w:t>
      </w:r>
      <w:proofErr w:type="gramStart"/>
      <w:r w:rsidRPr="00446D49">
        <w:rPr>
          <w:rFonts w:ascii="Arial" w:hAnsi="Arial" w:cs="Arial"/>
          <w:sz w:val="20"/>
          <w:szCs w:val="20"/>
        </w:rPr>
        <w:t>)</w:t>
      </w:r>
      <w:proofErr w:type="gramEnd"/>
      <w:r w:rsidR="0073719E">
        <w:rPr>
          <w:rFonts w:ascii="Arial" w:hAnsi="Arial" w:cs="Arial"/>
          <w:sz w:val="20"/>
          <w:szCs w:val="20"/>
        </w:rPr>
        <w:t xml:space="preserve"> </w:t>
      </w:r>
    </w:p>
    <w:p w:rsidR="0073719E" w:rsidRDefault="0073719E" w:rsidP="00446D49">
      <w:pPr>
        <w:spacing w:after="0" w:line="360" w:lineRule="auto"/>
        <w:jc w:val="both"/>
        <w:rPr>
          <w:rFonts w:ascii="Arial" w:hAnsi="Arial" w:cs="Arial"/>
          <w:sz w:val="24"/>
          <w:szCs w:val="24"/>
        </w:rPr>
      </w:pPr>
    </w:p>
    <w:p w:rsidR="002D1387" w:rsidRPr="00446D49" w:rsidRDefault="0073719E" w:rsidP="0073719E">
      <w:pPr>
        <w:tabs>
          <w:tab w:val="left" w:pos="1134"/>
        </w:tabs>
        <w:spacing w:after="0" w:line="360" w:lineRule="auto"/>
        <w:ind w:firstLine="708"/>
        <w:jc w:val="both"/>
        <w:rPr>
          <w:rFonts w:ascii="Arial" w:hAnsi="Arial" w:cs="Arial"/>
          <w:sz w:val="24"/>
          <w:szCs w:val="24"/>
        </w:rPr>
      </w:pPr>
      <w:r>
        <w:rPr>
          <w:rFonts w:ascii="Arial" w:hAnsi="Arial" w:cs="Arial"/>
          <w:sz w:val="24"/>
          <w:szCs w:val="24"/>
        </w:rPr>
        <w:tab/>
      </w:r>
      <w:r w:rsidR="002D1387" w:rsidRPr="00446D49">
        <w:rPr>
          <w:rFonts w:ascii="Arial" w:hAnsi="Arial" w:cs="Arial"/>
          <w:sz w:val="24"/>
          <w:szCs w:val="24"/>
        </w:rPr>
        <w:t xml:space="preserve">Não bastando seu fundamento contratual, a </w:t>
      </w:r>
      <w:proofErr w:type="spellStart"/>
      <w:r w:rsidR="00B25778">
        <w:rPr>
          <w:rFonts w:ascii="Arial" w:hAnsi="Arial" w:cs="Arial"/>
          <w:sz w:val="24"/>
          <w:szCs w:val="24"/>
        </w:rPr>
        <w:t>sobre-estadia</w:t>
      </w:r>
      <w:proofErr w:type="spellEnd"/>
      <w:r w:rsidR="002D1387" w:rsidRPr="00446D49">
        <w:rPr>
          <w:rFonts w:ascii="Arial" w:hAnsi="Arial" w:cs="Arial"/>
          <w:sz w:val="24"/>
          <w:szCs w:val="24"/>
        </w:rPr>
        <w:t xml:space="preserve">, bem como os demais conceitos que a circundam – como o </w:t>
      </w:r>
      <w:proofErr w:type="spellStart"/>
      <w:r w:rsidR="002D1387" w:rsidRPr="0073719E">
        <w:rPr>
          <w:rFonts w:ascii="Arial" w:hAnsi="Arial" w:cs="Arial"/>
          <w:i/>
          <w:sz w:val="24"/>
          <w:szCs w:val="24"/>
        </w:rPr>
        <w:t>free</w:t>
      </w:r>
      <w:proofErr w:type="spellEnd"/>
      <w:r w:rsidR="002D1387" w:rsidRPr="0073719E">
        <w:rPr>
          <w:rFonts w:ascii="Arial" w:hAnsi="Arial" w:cs="Arial"/>
          <w:i/>
          <w:sz w:val="24"/>
          <w:szCs w:val="24"/>
        </w:rPr>
        <w:t xml:space="preserve"> time</w:t>
      </w:r>
      <w:r w:rsidR="002D1387" w:rsidRPr="00446D49">
        <w:rPr>
          <w:rFonts w:ascii="Arial" w:hAnsi="Arial" w:cs="Arial"/>
          <w:sz w:val="24"/>
          <w:szCs w:val="24"/>
        </w:rPr>
        <w:t xml:space="preserve">, por exemplo </w:t>
      </w:r>
      <w:r w:rsidR="000A5687" w:rsidRPr="00446D49">
        <w:rPr>
          <w:rFonts w:ascii="Arial" w:hAnsi="Arial" w:cs="Arial"/>
          <w:sz w:val="24"/>
          <w:szCs w:val="24"/>
        </w:rPr>
        <w:t>–</w:t>
      </w:r>
      <w:r w:rsidR="002D1387" w:rsidRPr="00446D49">
        <w:rPr>
          <w:rFonts w:ascii="Arial" w:hAnsi="Arial" w:cs="Arial"/>
          <w:sz w:val="24"/>
          <w:szCs w:val="24"/>
        </w:rPr>
        <w:t xml:space="preserve"> </w:t>
      </w:r>
      <w:r w:rsidR="000A5687" w:rsidRPr="00446D49">
        <w:rPr>
          <w:rFonts w:ascii="Arial" w:hAnsi="Arial" w:cs="Arial"/>
          <w:sz w:val="24"/>
          <w:szCs w:val="24"/>
        </w:rPr>
        <w:t xml:space="preserve">configuram verdadeira </w:t>
      </w:r>
      <w:r w:rsidR="002D1387" w:rsidRPr="00446D49">
        <w:rPr>
          <w:rFonts w:ascii="Arial" w:hAnsi="Arial" w:cs="Arial"/>
          <w:sz w:val="24"/>
          <w:szCs w:val="24"/>
        </w:rPr>
        <w:t xml:space="preserve">praxe marítima, utilizada </w:t>
      </w:r>
      <w:r w:rsidR="000A5687" w:rsidRPr="00446D49">
        <w:rPr>
          <w:rFonts w:ascii="Arial" w:hAnsi="Arial" w:cs="Arial"/>
          <w:sz w:val="24"/>
          <w:szCs w:val="24"/>
        </w:rPr>
        <w:t xml:space="preserve">há muito </w:t>
      </w:r>
      <w:r w:rsidR="002D1387" w:rsidRPr="00446D49">
        <w:rPr>
          <w:rFonts w:ascii="Arial" w:hAnsi="Arial" w:cs="Arial"/>
          <w:sz w:val="24"/>
          <w:szCs w:val="24"/>
        </w:rPr>
        <w:t>em todos os transporte</w:t>
      </w:r>
      <w:r w:rsidR="000A5687" w:rsidRPr="00446D49">
        <w:rPr>
          <w:rFonts w:ascii="Arial" w:hAnsi="Arial" w:cs="Arial"/>
          <w:sz w:val="24"/>
          <w:szCs w:val="24"/>
        </w:rPr>
        <w:t>s</w:t>
      </w:r>
      <w:r w:rsidR="002D1387" w:rsidRPr="00446D49">
        <w:rPr>
          <w:rFonts w:ascii="Arial" w:hAnsi="Arial" w:cs="Arial"/>
          <w:sz w:val="24"/>
          <w:szCs w:val="24"/>
        </w:rPr>
        <w:t xml:space="preserve"> marítimo</w:t>
      </w:r>
      <w:r w:rsidR="000A5687" w:rsidRPr="00446D49">
        <w:rPr>
          <w:rFonts w:ascii="Arial" w:hAnsi="Arial" w:cs="Arial"/>
          <w:sz w:val="24"/>
          <w:szCs w:val="24"/>
        </w:rPr>
        <w:t>s</w:t>
      </w:r>
      <w:r w:rsidR="002D1387" w:rsidRPr="00446D49">
        <w:rPr>
          <w:rFonts w:ascii="Arial" w:hAnsi="Arial" w:cs="Arial"/>
          <w:sz w:val="24"/>
          <w:szCs w:val="24"/>
        </w:rPr>
        <w:t xml:space="preserve"> de mercadorias. </w:t>
      </w:r>
    </w:p>
    <w:p w:rsidR="001955DF" w:rsidRDefault="001955DF" w:rsidP="00446D49">
      <w:pPr>
        <w:spacing w:after="0" w:line="360" w:lineRule="auto"/>
        <w:jc w:val="both"/>
        <w:rPr>
          <w:rFonts w:ascii="Arial" w:hAnsi="Arial" w:cs="Arial"/>
          <w:sz w:val="24"/>
          <w:szCs w:val="24"/>
        </w:rPr>
      </w:pPr>
    </w:p>
    <w:p w:rsidR="00D97DF7" w:rsidRPr="00446D49" w:rsidRDefault="0073719E" w:rsidP="0073719E">
      <w:pPr>
        <w:tabs>
          <w:tab w:val="left" w:pos="1134"/>
        </w:tabs>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ab/>
      </w:r>
      <w:r w:rsidR="000A5687" w:rsidRPr="00446D49">
        <w:rPr>
          <w:rFonts w:ascii="Arial" w:eastAsia="Times New Roman" w:hAnsi="Arial" w:cs="Arial"/>
          <w:sz w:val="24"/>
          <w:szCs w:val="24"/>
        </w:rPr>
        <w:t>Portanto, e</w:t>
      </w:r>
      <w:r w:rsidR="00D97DF7" w:rsidRPr="00446D49">
        <w:rPr>
          <w:rFonts w:ascii="Arial" w:eastAsia="Times New Roman" w:hAnsi="Arial" w:cs="Arial"/>
          <w:sz w:val="24"/>
          <w:szCs w:val="24"/>
        </w:rPr>
        <w:t>mbora tenha origem em um contrato de transporte, a jurisprudência pátria vem mitigando o caráter originariamente contratual, vez que tal cobrança está incorporada nos usos e costumes do transporte marítimo, não sendo defeso aos usuários alegarem desconhecimento acerca da cobrança</w:t>
      </w:r>
      <w:r w:rsidR="00793D85">
        <w:rPr>
          <w:rFonts w:ascii="Arial" w:eastAsia="Times New Roman" w:hAnsi="Arial" w:cs="Arial"/>
          <w:sz w:val="24"/>
          <w:szCs w:val="24"/>
        </w:rPr>
        <w:t>,</w:t>
      </w:r>
      <w:r w:rsidR="00D97DF7" w:rsidRPr="00446D49">
        <w:rPr>
          <w:rFonts w:ascii="Arial" w:eastAsia="Times New Roman" w:hAnsi="Arial" w:cs="Arial"/>
          <w:sz w:val="24"/>
          <w:szCs w:val="24"/>
        </w:rPr>
        <w:t xml:space="preserve"> em caso de atraso na devolução dos equipamentos que lhe foram confiados para transporte de suas cargas, até porque não seria crível admitir a sua utilização por prazo indeterminado sem qualquer ônus.</w:t>
      </w:r>
    </w:p>
    <w:p w:rsidR="00D97DF7" w:rsidRPr="00446D49" w:rsidRDefault="00D97DF7" w:rsidP="00446D49">
      <w:pPr>
        <w:spacing w:after="0" w:line="360" w:lineRule="auto"/>
        <w:jc w:val="both"/>
        <w:rPr>
          <w:rFonts w:ascii="Arial" w:hAnsi="Arial" w:cs="Arial"/>
          <w:sz w:val="24"/>
          <w:szCs w:val="24"/>
        </w:rPr>
      </w:pPr>
    </w:p>
    <w:p w:rsidR="000A5687" w:rsidRPr="00446D49" w:rsidRDefault="0073719E" w:rsidP="0073719E">
      <w:pPr>
        <w:tabs>
          <w:tab w:val="left" w:pos="0"/>
          <w:tab w:val="left" w:pos="900"/>
          <w:tab w:val="left" w:pos="1134"/>
        </w:tabs>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0A5687" w:rsidRPr="00446D49">
        <w:rPr>
          <w:rFonts w:ascii="Arial" w:hAnsi="Arial" w:cs="Arial"/>
          <w:sz w:val="24"/>
          <w:szCs w:val="24"/>
        </w:rPr>
        <w:t xml:space="preserve">Cabe, a propósito, transcrever a ementa abaixo, </w:t>
      </w:r>
      <w:proofErr w:type="spellStart"/>
      <w:r w:rsidR="000A5687" w:rsidRPr="00446D49">
        <w:rPr>
          <w:rFonts w:ascii="Arial" w:hAnsi="Arial" w:cs="Arial"/>
          <w:i/>
          <w:sz w:val="24"/>
          <w:szCs w:val="24"/>
        </w:rPr>
        <w:t>verbis</w:t>
      </w:r>
      <w:proofErr w:type="spellEnd"/>
      <w:r w:rsidR="000A5687" w:rsidRPr="00446D49">
        <w:rPr>
          <w:rFonts w:ascii="Arial" w:hAnsi="Arial" w:cs="Arial"/>
          <w:sz w:val="24"/>
          <w:szCs w:val="24"/>
        </w:rPr>
        <w:t>:</w:t>
      </w:r>
    </w:p>
    <w:p w:rsidR="000A5687" w:rsidRPr="00446D49" w:rsidRDefault="000A5687" w:rsidP="00446D49">
      <w:pPr>
        <w:tabs>
          <w:tab w:val="left" w:pos="0"/>
        </w:tabs>
        <w:spacing w:after="0" w:line="240" w:lineRule="auto"/>
        <w:ind w:left="709"/>
        <w:jc w:val="both"/>
        <w:rPr>
          <w:rFonts w:ascii="Arial" w:hAnsi="Arial" w:cs="Arial"/>
          <w:sz w:val="20"/>
          <w:szCs w:val="20"/>
        </w:rPr>
      </w:pPr>
    </w:p>
    <w:p w:rsidR="000A5687" w:rsidRDefault="000A5687" w:rsidP="0073719E">
      <w:pPr>
        <w:tabs>
          <w:tab w:val="left" w:pos="-150"/>
        </w:tabs>
        <w:spacing w:after="0" w:line="240" w:lineRule="auto"/>
        <w:ind w:left="1134"/>
        <w:jc w:val="both"/>
        <w:rPr>
          <w:rFonts w:ascii="Arial" w:hAnsi="Arial" w:cs="Arial"/>
          <w:i/>
          <w:sz w:val="20"/>
          <w:szCs w:val="20"/>
        </w:rPr>
      </w:pPr>
      <w:r w:rsidRPr="00677A45">
        <w:rPr>
          <w:rFonts w:ascii="Arial" w:hAnsi="Arial" w:cs="Arial"/>
          <w:i/>
          <w:sz w:val="20"/>
          <w:szCs w:val="20"/>
        </w:rPr>
        <w:t>APELAÇÃO CÍVEL. AÇÃO DE COBRANÇA. “</w:t>
      </w:r>
      <w:r w:rsidR="005B11F9">
        <w:rPr>
          <w:rFonts w:ascii="Arial" w:hAnsi="Arial" w:cs="Arial"/>
          <w:i/>
          <w:sz w:val="20"/>
          <w:szCs w:val="20"/>
        </w:rPr>
        <w:t>DEMURRAGE</w:t>
      </w:r>
      <w:r w:rsidRPr="00677A45">
        <w:rPr>
          <w:rFonts w:ascii="Arial" w:hAnsi="Arial" w:cs="Arial"/>
          <w:i/>
          <w:sz w:val="20"/>
          <w:szCs w:val="20"/>
        </w:rPr>
        <w:t>”. DEMORA NA DEVOLUÇÃO DE “CONTAINERS”. USOS E COSTUMES NO TRANSPORTE MARÍTIMO.</w:t>
      </w:r>
    </w:p>
    <w:p w:rsidR="00677A45" w:rsidRPr="00677A45" w:rsidRDefault="00677A45" w:rsidP="0073719E">
      <w:pPr>
        <w:tabs>
          <w:tab w:val="left" w:pos="-150"/>
        </w:tabs>
        <w:spacing w:after="0" w:line="240" w:lineRule="auto"/>
        <w:ind w:left="1134"/>
        <w:jc w:val="both"/>
        <w:rPr>
          <w:rFonts w:ascii="Arial" w:hAnsi="Arial" w:cs="Arial"/>
          <w:i/>
          <w:sz w:val="6"/>
          <w:szCs w:val="6"/>
        </w:rPr>
      </w:pPr>
    </w:p>
    <w:p w:rsidR="000A5687" w:rsidRDefault="00677A45" w:rsidP="0073719E">
      <w:pPr>
        <w:tabs>
          <w:tab w:val="left" w:pos="-150"/>
        </w:tabs>
        <w:spacing w:after="0" w:line="240" w:lineRule="auto"/>
        <w:ind w:left="1134"/>
        <w:jc w:val="both"/>
        <w:rPr>
          <w:rFonts w:ascii="Arial" w:hAnsi="Arial" w:cs="Arial"/>
          <w:i/>
          <w:smallCaps/>
          <w:sz w:val="20"/>
          <w:szCs w:val="20"/>
        </w:rPr>
      </w:pPr>
      <w:r w:rsidRPr="00677A45">
        <w:rPr>
          <w:rFonts w:ascii="Arial" w:hAnsi="Arial" w:cs="Arial"/>
          <w:i/>
          <w:smallCaps/>
          <w:sz w:val="20"/>
          <w:szCs w:val="20"/>
        </w:rPr>
        <w:t xml:space="preserve">A COBRANÇA DOS DAYS OF </w:t>
      </w:r>
      <w:r w:rsidR="005B11F9">
        <w:rPr>
          <w:rFonts w:ascii="Arial" w:hAnsi="Arial" w:cs="Arial"/>
          <w:i/>
          <w:smallCaps/>
          <w:sz w:val="20"/>
          <w:szCs w:val="20"/>
        </w:rPr>
        <w:t>DEMURRAGE</w:t>
      </w:r>
      <w:r w:rsidRPr="00677A45">
        <w:rPr>
          <w:rFonts w:ascii="Arial" w:hAnsi="Arial" w:cs="Arial"/>
          <w:i/>
          <w:smallCaps/>
          <w:sz w:val="20"/>
          <w:szCs w:val="20"/>
        </w:rPr>
        <w:t xml:space="preserve">S NÃO PODE DEPENDER DE CONTRATO, CONQUANTO NÃO SE IMPEÇA SUA EVENTUAL PRÁTICA, POSTO QUE </w:t>
      </w:r>
      <w:proofErr w:type="gramStart"/>
      <w:r w:rsidRPr="00677A45">
        <w:rPr>
          <w:rFonts w:ascii="Arial" w:hAnsi="Arial" w:cs="Arial"/>
          <w:i/>
          <w:smallCaps/>
          <w:sz w:val="20"/>
          <w:szCs w:val="20"/>
        </w:rPr>
        <w:t>É</w:t>
      </w:r>
      <w:proofErr w:type="gramEnd"/>
      <w:r w:rsidRPr="00677A45">
        <w:rPr>
          <w:rFonts w:ascii="Arial" w:hAnsi="Arial" w:cs="Arial"/>
          <w:i/>
          <w:smallCaps/>
          <w:sz w:val="20"/>
          <w:szCs w:val="20"/>
        </w:rPr>
        <w:t xml:space="preserve"> DECORRENTE DO DEPÓSITO DO COFRE DE CARGA.</w:t>
      </w:r>
    </w:p>
    <w:p w:rsidR="00677A45" w:rsidRPr="00677A45" w:rsidRDefault="00677A45" w:rsidP="0073719E">
      <w:pPr>
        <w:tabs>
          <w:tab w:val="left" w:pos="-150"/>
        </w:tabs>
        <w:spacing w:after="0" w:line="240" w:lineRule="auto"/>
        <w:ind w:left="1134"/>
        <w:jc w:val="both"/>
        <w:rPr>
          <w:rFonts w:ascii="Arial" w:hAnsi="Arial" w:cs="Arial"/>
          <w:i/>
          <w:smallCaps/>
          <w:sz w:val="6"/>
          <w:szCs w:val="6"/>
        </w:rPr>
      </w:pPr>
    </w:p>
    <w:p w:rsidR="000A5687" w:rsidRPr="00677A45" w:rsidRDefault="000A5687" w:rsidP="0073719E">
      <w:pPr>
        <w:tabs>
          <w:tab w:val="left" w:pos="-150"/>
        </w:tabs>
        <w:spacing w:after="0" w:line="240" w:lineRule="auto"/>
        <w:ind w:left="1134"/>
        <w:jc w:val="both"/>
        <w:rPr>
          <w:rFonts w:ascii="Arial" w:hAnsi="Arial" w:cs="Arial"/>
          <w:i/>
          <w:sz w:val="20"/>
          <w:szCs w:val="20"/>
        </w:rPr>
      </w:pPr>
      <w:r w:rsidRPr="00677A45">
        <w:rPr>
          <w:rFonts w:ascii="Arial" w:hAnsi="Arial" w:cs="Arial"/>
          <w:i/>
          <w:smallCaps/>
          <w:sz w:val="20"/>
          <w:szCs w:val="20"/>
        </w:rPr>
        <w:t>QUANTO AO PRAZO DE DEVOLUÇÃO, TAL É PRAXE NO TRANSPORTE MARÍTIMO, NÃO SENDO CRÍVEL A ALEGAÇÃO DE SEU DESCONHECIMENTO POR AQUELES QUE ATUAM NESTE RAMO</w:t>
      </w:r>
      <w:r w:rsidRPr="00677A45">
        <w:rPr>
          <w:rFonts w:ascii="Arial" w:hAnsi="Arial" w:cs="Arial"/>
          <w:i/>
          <w:sz w:val="20"/>
          <w:szCs w:val="20"/>
        </w:rPr>
        <w:t>.</w:t>
      </w:r>
    </w:p>
    <w:p w:rsidR="000A5687" w:rsidRDefault="00B25778" w:rsidP="0073719E">
      <w:pPr>
        <w:tabs>
          <w:tab w:val="left" w:pos="-150"/>
        </w:tabs>
        <w:spacing w:after="0" w:line="240" w:lineRule="auto"/>
        <w:ind w:left="1134"/>
        <w:jc w:val="both"/>
        <w:rPr>
          <w:rFonts w:ascii="Arial" w:hAnsi="Arial" w:cs="Arial"/>
          <w:i/>
          <w:sz w:val="20"/>
          <w:szCs w:val="20"/>
        </w:rPr>
      </w:pPr>
      <w:r>
        <w:rPr>
          <w:rFonts w:ascii="Arial" w:hAnsi="Arial" w:cs="Arial"/>
          <w:i/>
          <w:sz w:val="20"/>
          <w:szCs w:val="20"/>
        </w:rPr>
        <w:t>Recurso provido.</w:t>
      </w:r>
    </w:p>
    <w:p w:rsidR="00677A45" w:rsidRPr="00677A45" w:rsidRDefault="00677A45" w:rsidP="0073719E">
      <w:pPr>
        <w:tabs>
          <w:tab w:val="left" w:pos="-150"/>
        </w:tabs>
        <w:spacing w:after="0" w:line="240" w:lineRule="auto"/>
        <w:ind w:left="1134"/>
        <w:jc w:val="both"/>
        <w:rPr>
          <w:rFonts w:ascii="Arial" w:hAnsi="Arial" w:cs="Arial"/>
          <w:i/>
          <w:sz w:val="20"/>
          <w:szCs w:val="20"/>
        </w:rPr>
      </w:pPr>
    </w:p>
    <w:p w:rsidR="000A5687" w:rsidRPr="00677A45" w:rsidRDefault="000A5687" w:rsidP="0073719E">
      <w:pPr>
        <w:tabs>
          <w:tab w:val="left" w:pos="-150"/>
        </w:tabs>
        <w:spacing w:after="0" w:line="240" w:lineRule="auto"/>
        <w:ind w:left="1134"/>
        <w:jc w:val="both"/>
        <w:rPr>
          <w:rFonts w:ascii="Arial" w:hAnsi="Arial" w:cs="Arial"/>
          <w:sz w:val="20"/>
          <w:szCs w:val="20"/>
        </w:rPr>
      </w:pPr>
      <w:r w:rsidRPr="00677A45">
        <w:rPr>
          <w:rFonts w:ascii="Arial" w:hAnsi="Arial" w:cs="Arial"/>
          <w:sz w:val="20"/>
          <w:szCs w:val="20"/>
        </w:rPr>
        <w:t xml:space="preserve">(TJ-RJ, 18ª Câmara Cível, Apelação n° 3.673/00, Rel. Des. Jorge Luiz </w:t>
      </w:r>
      <w:proofErr w:type="spellStart"/>
      <w:r w:rsidRPr="00677A45">
        <w:rPr>
          <w:rFonts w:ascii="Arial" w:hAnsi="Arial" w:cs="Arial"/>
          <w:sz w:val="20"/>
          <w:szCs w:val="20"/>
        </w:rPr>
        <w:t>Habib</w:t>
      </w:r>
      <w:proofErr w:type="spellEnd"/>
      <w:r w:rsidRPr="00677A45">
        <w:rPr>
          <w:rFonts w:ascii="Arial" w:hAnsi="Arial" w:cs="Arial"/>
          <w:sz w:val="20"/>
          <w:szCs w:val="20"/>
        </w:rPr>
        <w:t>, j. em 23/05/00, unânime)</w:t>
      </w:r>
    </w:p>
    <w:p w:rsidR="000A5687" w:rsidRDefault="000A5687" w:rsidP="00446D49">
      <w:pPr>
        <w:spacing w:after="0" w:line="240" w:lineRule="auto"/>
        <w:ind w:left="709"/>
        <w:jc w:val="both"/>
        <w:rPr>
          <w:rFonts w:ascii="Arial" w:hAnsi="Arial" w:cs="Arial"/>
          <w:sz w:val="20"/>
          <w:szCs w:val="20"/>
        </w:rPr>
      </w:pPr>
    </w:p>
    <w:p w:rsidR="00446D49" w:rsidRPr="00446D49" w:rsidRDefault="00446D49" w:rsidP="00446D49">
      <w:pPr>
        <w:spacing w:after="0" w:line="240" w:lineRule="auto"/>
        <w:ind w:left="709"/>
        <w:jc w:val="both"/>
        <w:rPr>
          <w:rFonts w:ascii="Arial" w:hAnsi="Arial" w:cs="Arial"/>
          <w:sz w:val="20"/>
          <w:szCs w:val="20"/>
        </w:rPr>
      </w:pPr>
    </w:p>
    <w:p w:rsidR="002D1387" w:rsidRPr="00446D49" w:rsidRDefault="0073719E" w:rsidP="0073719E">
      <w:pPr>
        <w:tabs>
          <w:tab w:val="left" w:pos="1134"/>
        </w:tabs>
        <w:spacing w:after="0" w:line="360" w:lineRule="auto"/>
        <w:ind w:firstLine="708"/>
        <w:jc w:val="both"/>
        <w:rPr>
          <w:rFonts w:ascii="Arial" w:hAnsi="Arial" w:cs="Arial"/>
          <w:sz w:val="24"/>
          <w:szCs w:val="24"/>
        </w:rPr>
      </w:pPr>
      <w:r>
        <w:rPr>
          <w:rFonts w:ascii="Arial" w:hAnsi="Arial" w:cs="Arial"/>
          <w:sz w:val="24"/>
          <w:szCs w:val="24"/>
        </w:rPr>
        <w:tab/>
      </w:r>
      <w:r w:rsidR="002D1387" w:rsidRPr="00446D49">
        <w:rPr>
          <w:rFonts w:ascii="Arial" w:hAnsi="Arial" w:cs="Arial"/>
          <w:sz w:val="24"/>
          <w:szCs w:val="24"/>
        </w:rPr>
        <w:t>Neste diapasão, lembra-se que o costume tem força de lei tanto no ordenamento brasileiro, quanto no direito comparado, pois se trata de regra não escrita, que se introduziu pelo uso, com o consentimento tácito de todas as pessoas que admitiram sua força como norma a seguir na prática de determinados atos.</w:t>
      </w:r>
    </w:p>
    <w:p w:rsidR="002D1387" w:rsidRPr="00446D49" w:rsidRDefault="002D1387" w:rsidP="00446D49">
      <w:pPr>
        <w:spacing w:after="0" w:line="360" w:lineRule="auto"/>
        <w:jc w:val="both"/>
        <w:rPr>
          <w:rFonts w:ascii="Arial" w:hAnsi="Arial" w:cs="Arial"/>
          <w:sz w:val="24"/>
          <w:szCs w:val="24"/>
        </w:rPr>
      </w:pPr>
    </w:p>
    <w:p w:rsidR="002D1387" w:rsidRPr="00446D49" w:rsidRDefault="0073719E" w:rsidP="0073719E">
      <w:pPr>
        <w:tabs>
          <w:tab w:val="left" w:pos="1134"/>
        </w:tabs>
        <w:spacing w:after="0" w:line="360" w:lineRule="auto"/>
        <w:ind w:firstLine="708"/>
        <w:jc w:val="both"/>
        <w:rPr>
          <w:rFonts w:ascii="Arial" w:hAnsi="Arial" w:cs="Arial"/>
          <w:sz w:val="24"/>
          <w:szCs w:val="24"/>
        </w:rPr>
      </w:pPr>
      <w:r>
        <w:rPr>
          <w:rFonts w:ascii="Arial" w:hAnsi="Arial" w:cs="Arial"/>
          <w:sz w:val="24"/>
          <w:szCs w:val="24"/>
        </w:rPr>
        <w:tab/>
      </w:r>
      <w:r w:rsidR="002D1387" w:rsidRPr="00446D49">
        <w:rPr>
          <w:rFonts w:ascii="Arial" w:hAnsi="Arial" w:cs="Arial"/>
          <w:sz w:val="24"/>
          <w:szCs w:val="24"/>
        </w:rPr>
        <w:t>O próprio artigo 4º da Lei de introdução ao Código Civil preleciona que o costume é uma fonte subsidiária ao julgador, o qual deve ser aplicado em caso de omissão de lei, como no caso.</w:t>
      </w:r>
    </w:p>
    <w:p w:rsidR="002D1387" w:rsidRPr="00446D49" w:rsidRDefault="002D1387" w:rsidP="00446D49">
      <w:pPr>
        <w:spacing w:after="0" w:line="360" w:lineRule="auto"/>
        <w:jc w:val="both"/>
        <w:rPr>
          <w:rFonts w:ascii="Arial" w:hAnsi="Arial" w:cs="Arial"/>
          <w:sz w:val="24"/>
          <w:szCs w:val="24"/>
        </w:rPr>
      </w:pPr>
    </w:p>
    <w:p w:rsidR="002D1387" w:rsidRPr="00446D49" w:rsidRDefault="0073719E" w:rsidP="0073719E">
      <w:pPr>
        <w:tabs>
          <w:tab w:val="left" w:pos="1134"/>
        </w:tabs>
        <w:spacing w:after="0" w:line="360" w:lineRule="auto"/>
        <w:ind w:firstLine="708"/>
        <w:jc w:val="both"/>
        <w:rPr>
          <w:rFonts w:ascii="Arial" w:hAnsi="Arial" w:cs="Arial"/>
          <w:sz w:val="24"/>
          <w:szCs w:val="24"/>
        </w:rPr>
      </w:pPr>
      <w:r>
        <w:rPr>
          <w:rFonts w:ascii="Arial" w:hAnsi="Arial" w:cs="Arial"/>
          <w:sz w:val="24"/>
          <w:szCs w:val="24"/>
        </w:rPr>
        <w:tab/>
      </w:r>
      <w:r w:rsidR="002D1387" w:rsidRPr="00446D49">
        <w:rPr>
          <w:rFonts w:ascii="Arial" w:hAnsi="Arial" w:cs="Arial"/>
          <w:sz w:val="24"/>
          <w:szCs w:val="24"/>
        </w:rPr>
        <w:t>Na dinâmica da realidade social, o uso e o costume, ultrapassam a atividade legislativa criadora do direito positivo, pois este é um mero referencial para a aplicação de Justiça no sentido formal do termo.</w:t>
      </w:r>
    </w:p>
    <w:p w:rsidR="002D1387" w:rsidRPr="00446D49" w:rsidRDefault="002D1387" w:rsidP="00446D49">
      <w:pPr>
        <w:spacing w:after="0" w:line="360" w:lineRule="auto"/>
        <w:jc w:val="both"/>
        <w:rPr>
          <w:rFonts w:ascii="Arial" w:hAnsi="Arial" w:cs="Arial"/>
          <w:sz w:val="24"/>
          <w:szCs w:val="24"/>
        </w:rPr>
      </w:pPr>
    </w:p>
    <w:p w:rsidR="002D1387" w:rsidRPr="00446D49" w:rsidRDefault="0073719E" w:rsidP="0073719E">
      <w:pPr>
        <w:tabs>
          <w:tab w:val="left" w:pos="1134"/>
        </w:tabs>
        <w:spacing w:after="0" w:line="360" w:lineRule="auto"/>
        <w:ind w:firstLine="708"/>
        <w:jc w:val="both"/>
        <w:rPr>
          <w:rFonts w:ascii="Arial" w:hAnsi="Arial" w:cs="Arial"/>
          <w:sz w:val="24"/>
          <w:szCs w:val="24"/>
        </w:rPr>
      </w:pPr>
      <w:r>
        <w:rPr>
          <w:rFonts w:ascii="Arial" w:hAnsi="Arial" w:cs="Arial"/>
          <w:sz w:val="24"/>
          <w:szCs w:val="24"/>
        </w:rPr>
        <w:tab/>
      </w:r>
      <w:r w:rsidR="002D1387" w:rsidRPr="00446D49">
        <w:rPr>
          <w:rFonts w:ascii="Arial" w:hAnsi="Arial" w:cs="Arial"/>
          <w:sz w:val="24"/>
          <w:szCs w:val="24"/>
        </w:rPr>
        <w:t xml:space="preserve">Nesse sentido, a jurisprudência pátria vem mitigando o caráter originariamente contratual da </w:t>
      </w:r>
      <w:proofErr w:type="spellStart"/>
      <w:r w:rsidR="00B25778">
        <w:rPr>
          <w:rFonts w:ascii="Arial" w:hAnsi="Arial" w:cs="Arial"/>
          <w:sz w:val="24"/>
          <w:szCs w:val="24"/>
        </w:rPr>
        <w:t>sobre-estadia</w:t>
      </w:r>
      <w:proofErr w:type="spellEnd"/>
      <w:r w:rsidR="00677A45">
        <w:rPr>
          <w:rFonts w:ascii="Arial" w:hAnsi="Arial" w:cs="Arial"/>
          <w:sz w:val="24"/>
          <w:szCs w:val="24"/>
        </w:rPr>
        <w:t>,</w:t>
      </w:r>
      <w:r w:rsidR="002D1387" w:rsidRPr="00446D49">
        <w:rPr>
          <w:rFonts w:ascii="Arial" w:hAnsi="Arial" w:cs="Arial"/>
          <w:sz w:val="24"/>
          <w:szCs w:val="24"/>
        </w:rPr>
        <w:t xml:space="preserve"> reconhecendo sua incorporação aos usos e costumes do transporte marítimo, o que significa dizer, ao rigor desse entendimento, que a licitude de sua cobrança não mais depende de expressa previsão, dispensando a necessidade de expressa contratação.</w:t>
      </w:r>
    </w:p>
    <w:p w:rsidR="002D1387" w:rsidRPr="00446D49" w:rsidRDefault="002D1387" w:rsidP="00446D49">
      <w:pPr>
        <w:spacing w:after="0" w:line="360" w:lineRule="auto"/>
        <w:jc w:val="both"/>
        <w:rPr>
          <w:rFonts w:ascii="Arial" w:hAnsi="Arial" w:cs="Arial"/>
          <w:sz w:val="24"/>
          <w:szCs w:val="24"/>
        </w:rPr>
      </w:pPr>
    </w:p>
    <w:p w:rsidR="002D1387" w:rsidRPr="00446D49" w:rsidRDefault="0073719E" w:rsidP="0073719E">
      <w:pPr>
        <w:tabs>
          <w:tab w:val="left" w:pos="1134"/>
        </w:tabs>
        <w:spacing w:after="0" w:line="360" w:lineRule="auto"/>
        <w:ind w:firstLine="360"/>
        <w:jc w:val="both"/>
        <w:rPr>
          <w:rFonts w:ascii="Arial" w:hAnsi="Arial" w:cs="Arial"/>
          <w:sz w:val="24"/>
          <w:szCs w:val="24"/>
        </w:rPr>
      </w:pPr>
      <w:r>
        <w:rPr>
          <w:rFonts w:ascii="Arial" w:hAnsi="Arial" w:cs="Arial"/>
          <w:sz w:val="24"/>
          <w:szCs w:val="24"/>
        </w:rPr>
        <w:tab/>
      </w:r>
      <w:r w:rsidR="000A5687" w:rsidRPr="00446D49">
        <w:rPr>
          <w:rFonts w:ascii="Arial" w:hAnsi="Arial" w:cs="Arial"/>
          <w:sz w:val="24"/>
          <w:szCs w:val="24"/>
        </w:rPr>
        <w:t xml:space="preserve">Feitas tais considerações, passamos a comentar alguns aspectos que envolvem a cobrança de </w:t>
      </w:r>
      <w:proofErr w:type="spellStart"/>
      <w:r w:rsidR="005B11F9">
        <w:rPr>
          <w:rFonts w:ascii="Arial" w:hAnsi="Arial" w:cs="Arial"/>
          <w:sz w:val="24"/>
          <w:szCs w:val="24"/>
        </w:rPr>
        <w:t>sobre-estadia</w:t>
      </w:r>
      <w:proofErr w:type="spellEnd"/>
      <w:r w:rsidR="005B11F9">
        <w:rPr>
          <w:rFonts w:ascii="Arial" w:hAnsi="Arial" w:cs="Arial"/>
          <w:sz w:val="24"/>
          <w:szCs w:val="24"/>
        </w:rPr>
        <w:t xml:space="preserve"> </w:t>
      </w:r>
      <w:r w:rsidR="00677A45">
        <w:rPr>
          <w:rFonts w:ascii="Arial" w:hAnsi="Arial" w:cs="Arial"/>
          <w:sz w:val="24"/>
          <w:szCs w:val="24"/>
        </w:rPr>
        <w:t>de contêineres</w:t>
      </w:r>
      <w:r w:rsidR="000A5687" w:rsidRPr="00446D49">
        <w:rPr>
          <w:rFonts w:ascii="Arial" w:hAnsi="Arial" w:cs="Arial"/>
          <w:sz w:val="24"/>
          <w:szCs w:val="24"/>
        </w:rPr>
        <w:t>.</w:t>
      </w:r>
    </w:p>
    <w:p w:rsidR="000A5687" w:rsidRDefault="000A5687" w:rsidP="00446D49">
      <w:pPr>
        <w:spacing w:after="0" w:line="360" w:lineRule="auto"/>
        <w:jc w:val="both"/>
        <w:rPr>
          <w:rFonts w:ascii="Arial" w:hAnsi="Arial" w:cs="Arial"/>
          <w:sz w:val="24"/>
          <w:szCs w:val="24"/>
        </w:rPr>
      </w:pPr>
    </w:p>
    <w:p w:rsidR="00B25778" w:rsidRPr="00446D49" w:rsidRDefault="00B25778" w:rsidP="00446D49">
      <w:pPr>
        <w:spacing w:after="0" w:line="360" w:lineRule="auto"/>
        <w:jc w:val="both"/>
        <w:rPr>
          <w:rFonts w:ascii="Arial" w:hAnsi="Arial" w:cs="Arial"/>
          <w:sz w:val="24"/>
          <w:szCs w:val="24"/>
        </w:rPr>
      </w:pPr>
    </w:p>
    <w:p w:rsidR="0089261D" w:rsidRDefault="0089261D" w:rsidP="00446D49">
      <w:pPr>
        <w:pStyle w:val="PargrafodaLista"/>
        <w:numPr>
          <w:ilvl w:val="0"/>
          <w:numId w:val="4"/>
        </w:numPr>
        <w:spacing w:after="0" w:line="360" w:lineRule="auto"/>
        <w:jc w:val="both"/>
        <w:rPr>
          <w:rFonts w:ascii="Arial" w:eastAsia="Times New Roman" w:hAnsi="Arial" w:cs="Arial"/>
          <w:b/>
          <w:bCs/>
          <w:smallCaps/>
          <w:sz w:val="24"/>
          <w:szCs w:val="24"/>
        </w:rPr>
      </w:pPr>
      <w:r w:rsidRPr="0089261D">
        <w:rPr>
          <w:rFonts w:ascii="Arial" w:eastAsia="Times New Roman" w:hAnsi="Arial" w:cs="Arial"/>
          <w:b/>
          <w:bCs/>
          <w:smallCaps/>
          <w:sz w:val="24"/>
          <w:szCs w:val="24"/>
        </w:rPr>
        <w:lastRenderedPageBreak/>
        <w:t>Questões Controvertidas</w:t>
      </w:r>
      <w:r w:rsidR="002C06B9">
        <w:rPr>
          <w:rFonts w:ascii="Arial" w:eastAsia="Times New Roman" w:hAnsi="Arial" w:cs="Arial"/>
          <w:b/>
          <w:bCs/>
          <w:smallCaps/>
          <w:sz w:val="24"/>
          <w:szCs w:val="24"/>
        </w:rPr>
        <w:t>:</w:t>
      </w:r>
    </w:p>
    <w:p w:rsidR="0089261D" w:rsidRPr="0089261D" w:rsidRDefault="0089261D" w:rsidP="0089261D">
      <w:pPr>
        <w:spacing w:after="0" w:line="360" w:lineRule="auto"/>
        <w:ind w:left="360"/>
        <w:jc w:val="both"/>
        <w:rPr>
          <w:rFonts w:ascii="Arial" w:eastAsia="Times New Roman" w:hAnsi="Arial" w:cs="Arial"/>
          <w:b/>
          <w:bCs/>
          <w:smallCaps/>
          <w:sz w:val="24"/>
          <w:szCs w:val="24"/>
        </w:rPr>
      </w:pPr>
    </w:p>
    <w:p w:rsidR="0089261D" w:rsidRPr="0089261D" w:rsidRDefault="0089261D" w:rsidP="0089261D">
      <w:pPr>
        <w:pStyle w:val="PargrafodaLista"/>
        <w:spacing w:after="0" w:line="360" w:lineRule="auto"/>
        <w:ind w:left="1080"/>
        <w:jc w:val="both"/>
        <w:rPr>
          <w:rFonts w:ascii="Arial" w:eastAsia="Times New Roman" w:hAnsi="Arial" w:cs="Arial"/>
          <w:b/>
          <w:bCs/>
          <w:smallCaps/>
          <w:sz w:val="24"/>
          <w:szCs w:val="24"/>
        </w:rPr>
      </w:pPr>
      <w:proofErr w:type="gramStart"/>
      <w:r>
        <w:rPr>
          <w:rFonts w:ascii="Arial" w:eastAsia="Times New Roman" w:hAnsi="Arial" w:cs="Arial"/>
          <w:b/>
          <w:bCs/>
          <w:smallCaps/>
          <w:sz w:val="24"/>
          <w:szCs w:val="24"/>
        </w:rPr>
        <w:t>I</w:t>
      </w:r>
      <w:r w:rsidRPr="0089261D">
        <w:rPr>
          <w:rFonts w:ascii="Arial" w:eastAsia="Times New Roman" w:hAnsi="Arial" w:cs="Arial"/>
          <w:b/>
          <w:bCs/>
          <w:smallCaps/>
          <w:sz w:val="24"/>
          <w:szCs w:val="24"/>
        </w:rPr>
        <w:t>II.</w:t>
      </w:r>
      <w:proofErr w:type="gramEnd"/>
      <w:r w:rsidRPr="0089261D">
        <w:rPr>
          <w:rFonts w:ascii="Arial" w:eastAsia="Times New Roman" w:hAnsi="Arial" w:cs="Arial"/>
          <w:b/>
          <w:bCs/>
          <w:smallCaps/>
          <w:sz w:val="24"/>
          <w:szCs w:val="24"/>
        </w:rPr>
        <w:t>1</w:t>
      </w:r>
      <w:r>
        <w:rPr>
          <w:rFonts w:ascii="Arial" w:eastAsia="Times New Roman" w:hAnsi="Arial" w:cs="Arial"/>
          <w:b/>
          <w:bCs/>
          <w:smallCaps/>
          <w:sz w:val="24"/>
          <w:szCs w:val="24"/>
        </w:rPr>
        <w:t xml:space="preserve"> - </w:t>
      </w:r>
      <w:r w:rsidRPr="00446D49">
        <w:rPr>
          <w:rFonts w:ascii="Arial" w:eastAsia="Times New Roman" w:hAnsi="Arial" w:cs="Arial"/>
          <w:b/>
          <w:bCs/>
          <w:smallCaps/>
          <w:sz w:val="24"/>
          <w:szCs w:val="24"/>
        </w:rPr>
        <w:t xml:space="preserve">a </w:t>
      </w:r>
      <w:r>
        <w:rPr>
          <w:rFonts w:ascii="Arial" w:eastAsia="Times New Roman" w:hAnsi="Arial" w:cs="Arial"/>
          <w:b/>
          <w:bCs/>
          <w:smallCaps/>
          <w:sz w:val="24"/>
          <w:szCs w:val="24"/>
        </w:rPr>
        <w:t>ina</w:t>
      </w:r>
      <w:r w:rsidRPr="00446D49">
        <w:rPr>
          <w:rFonts w:ascii="Arial" w:eastAsia="Times New Roman" w:hAnsi="Arial" w:cs="Arial"/>
          <w:b/>
          <w:bCs/>
          <w:smallCaps/>
          <w:sz w:val="24"/>
          <w:szCs w:val="24"/>
        </w:rPr>
        <w:t>plicabilidade do código de proteção e defesa do consumidor</w:t>
      </w:r>
    </w:p>
    <w:p w:rsidR="0073719E" w:rsidRDefault="0073719E" w:rsidP="00446D49">
      <w:pPr>
        <w:spacing w:after="0" w:line="360" w:lineRule="auto"/>
        <w:jc w:val="both"/>
        <w:rPr>
          <w:rFonts w:ascii="Arial" w:hAnsi="Arial" w:cs="Arial"/>
          <w:sz w:val="24"/>
          <w:szCs w:val="24"/>
          <w:u w:val="single"/>
        </w:rPr>
      </w:pPr>
    </w:p>
    <w:p w:rsidR="00677A45" w:rsidRPr="00446D49" w:rsidRDefault="00677A45" w:rsidP="00446D49">
      <w:pPr>
        <w:spacing w:after="0" w:line="360" w:lineRule="auto"/>
        <w:jc w:val="both"/>
        <w:rPr>
          <w:rFonts w:ascii="Arial" w:hAnsi="Arial" w:cs="Arial"/>
          <w:sz w:val="24"/>
          <w:szCs w:val="24"/>
          <w:u w:val="single"/>
        </w:rPr>
      </w:pPr>
    </w:p>
    <w:p w:rsidR="001955DF" w:rsidRPr="00446D49" w:rsidRDefault="001955DF" w:rsidP="0073719E">
      <w:pPr>
        <w:spacing w:after="0" w:line="360" w:lineRule="auto"/>
        <w:ind w:firstLine="1134"/>
        <w:jc w:val="both"/>
        <w:rPr>
          <w:rFonts w:ascii="Arial" w:hAnsi="Arial" w:cs="Arial"/>
          <w:sz w:val="24"/>
          <w:szCs w:val="24"/>
        </w:rPr>
      </w:pPr>
      <w:r w:rsidRPr="00446D49">
        <w:rPr>
          <w:rFonts w:ascii="Arial" w:hAnsi="Arial" w:cs="Arial"/>
          <w:sz w:val="24"/>
          <w:szCs w:val="24"/>
        </w:rPr>
        <w:t xml:space="preserve">Questão bastante recorrente nas demandas que buscam a cobrança da </w:t>
      </w:r>
      <w:proofErr w:type="spellStart"/>
      <w:r w:rsidR="00B25778">
        <w:rPr>
          <w:rFonts w:ascii="Arial" w:hAnsi="Arial" w:cs="Arial"/>
          <w:sz w:val="24"/>
          <w:szCs w:val="24"/>
        </w:rPr>
        <w:t>sobre-estadia</w:t>
      </w:r>
      <w:proofErr w:type="spellEnd"/>
      <w:r w:rsidRPr="00446D49">
        <w:rPr>
          <w:rFonts w:ascii="Arial" w:hAnsi="Arial" w:cs="Arial"/>
          <w:sz w:val="24"/>
          <w:szCs w:val="24"/>
        </w:rPr>
        <w:t xml:space="preserve"> de contêiner refere-se </w:t>
      </w:r>
      <w:r w:rsidR="00446D49">
        <w:rPr>
          <w:rFonts w:ascii="Arial" w:hAnsi="Arial" w:cs="Arial"/>
          <w:sz w:val="24"/>
          <w:szCs w:val="24"/>
        </w:rPr>
        <w:t>à</w:t>
      </w:r>
      <w:r w:rsidRPr="00446D49">
        <w:rPr>
          <w:rFonts w:ascii="Arial" w:hAnsi="Arial" w:cs="Arial"/>
          <w:sz w:val="24"/>
          <w:szCs w:val="24"/>
        </w:rPr>
        <w:t xml:space="preserve"> aplicabilidade ou não das normas do Código de Proteção e Defesa do Consumidor. </w:t>
      </w:r>
    </w:p>
    <w:p w:rsidR="001955DF" w:rsidRPr="00446D49" w:rsidRDefault="001955DF" w:rsidP="00446D49">
      <w:pPr>
        <w:spacing w:after="0" w:line="360" w:lineRule="auto"/>
        <w:jc w:val="both"/>
        <w:rPr>
          <w:rFonts w:ascii="Arial" w:hAnsi="Arial" w:cs="Arial"/>
          <w:sz w:val="24"/>
          <w:szCs w:val="24"/>
        </w:rPr>
      </w:pPr>
    </w:p>
    <w:p w:rsidR="001955DF" w:rsidRPr="00446D49" w:rsidRDefault="0073719E" w:rsidP="0073719E">
      <w:pPr>
        <w:tabs>
          <w:tab w:val="left" w:pos="1134"/>
        </w:tabs>
        <w:spacing w:after="0" w:line="360" w:lineRule="auto"/>
        <w:ind w:firstLine="708"/>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 xml:space="preserve">Utilizando-se deste artifício, os consignatários da carga, em regra, visam discutir a abusividade das cláusulas do contrato de transporte, dentre elas a que prevê a cobrança da </w:t>
      </w:r>
      <w:proofErr w:type="spellStart"/>
      <w:r w:rsidR="005B11F9">
        <w:rPr>
          <w:rFonts w:ascii="Arial" w:hAnsi="Arial" w:cs="Arial"/>
          <w:sz w:val="24"/>
          <w:szCs w:val="24"/>
        </w:rPr>
        <w:t>sobre-estadia</w:t>
      </w:r>
      <w:proofErr w:type="spellEnd"/>
      <w:r w:rsidR="005B11F9">
        <w:rPr>
          <w:rFonts w:ascii="Arial" w:hAnsi="Arial" w:cs="Arial"/>
          <w:sz w:val="24"/>
          <w:szCs w:val="24"/>
        </w:rPr>
        <w:t xml:space="preserve"> </w:t>
      </w:r>
      <w:r w:rsidR="001955DF" w:rsidRPr="00446D49">
        <w:rPr>
          <w:rFonts w:ascii="Arial" w:hAnsi="Arial" w:cs="Arial"/>
          <w:sz w:val="24"/>
          <w:szCs w:val="24"/>
        </w:rPr>
        <w:t>de contêineres.</w:t>
      </w:r>
    </w:p>
    <w:p w:rsidR="001955DF" w:rsidRPr="00446D49" w:rsidRDefault="001955DF" w:rsidP="00446D49">
      <w:pPr>
        <w:spacing w:after="0" w:line="360" w:lineRule="auto"/>
        <w:jc w:val="both"/>
        <w:rPr>
          <w:rFonts w:ascii="Arial" w:hAnsi="Arial" w:cs="Arial"/>
          <w:sz w:val="24"/>
          <w:szCs w:val="24"/>
        </w:rPr>
      </w:pPr>
    </w:p>
    <w:p w:rsidR="001955DF" w:rsidRPr="00446D49" w:rsidRDefault="0073719E" w:rsidP="0073719E">
      <w:pPr>
        <w:tabs>
          <w:tab w:val="left" w:pos="1134"/>
        </w:tabs>
        <w:spacing w:after="0" w:line="360" w:lineRule="auto"/>
        <w:ind w:firstLine="567"/>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Entretanto, como ressabido, para que seja possível a aplicação da Lei 8.078/1990, faz-se necessária a existência de relação de consumo entre as partes. Ou seja, a presença de um prestador/fornecedor de serviços/produtos e de um consumidor, nos termos dos conceitos do art. 2º</w:t>
      </w:r>
      <w:r w:rsidR="001955DF" w:rsidRPr="00446D49">
        <w:rPr>
          <w:rStyle w:val="Refdenotaderodap"/>
          <w:rFonts w:ascii="Arial" w:hAnsi="Arial" w:cs="Arial"/>
          <w:sz w:val="24"/>
          <w:szCs w:val="24"/>
        </w:rPr>
        <w:footnoteReference w:id="3"/>
      </w:r>
      <w:r w:rsidR="001955DF" w:rsidRPr="00446D49">
        <w:rPr>
          <w:rFonts w:ascii="Arial" w:hAnsi="Arial" w:cs="Arial"/>
          <w:sz w:val="24"/>
          <w:szCs w:val="24"/>
        </w:rPr>
        <w:t xml:space="preserve"> e 3º</w:t>
      </w:r>
      <w:r w:rsidR="001955DF" w:rsidRPr="00446D49">
        <w:rPr>
          <w:rStyle w:val="Refdenotaderodap"/>
          <w:rFonts w:ascii="Arial" w:hAnsi="Arial" w:cs="Arial"/>
          <w:sz w:val="24"/>
          <w:szCs w:val="24"/>
        </w:rPr>
        <w:footnoteReference w:id="4"/>
      </w:r>
      <w:r w:rsidR="001955DF" w:rsidRPr="00446D49">
        <w:rPr>
          <w:rFonts w:ascii="Arial" w:hAnsi="Arial" w:cs="Arial"/>
          <w:sz w:val="24"/>
          <w:szCs w:val="24"/>
        </w:rPr>
        <w:t>, do CPDC.</w:t>
      </w:r>
    </w:p>
    <w:p w:rsidR="001955DF" w:rsidRPr="00446D49" w:rsidRDefault="001955DF" w:rsidP="00446D49">
      <w:pPr>
        <w:spacing w:after="0" w:line="360" w:lineRule="auto"/>
        <w:jc w:val="both"/>
        <w:rPr>
          <w:rFonts w:ascii="Arial" w:hAnsi="Arial" w:cs="Arial"/>
          <w:sz w:val="24"/>
          <w:szCs w:val="24"/>
        </w:rPr>
      </w:pPr>
    </w:p>
    <w:p w:rsidR="001955DF" w:rsidRPr="00446D49" w:rsidRDefault="0073719E" w:rsidP="0073719E">
      <w:pPr>
        <w:tabs>
          <w:tab w:val="left" w:pos="1134"/>
        </w:tabs>
        <w:spacing w:after="0" w:line="360" w:lineRule="auto"/>
        <w:ind w:firstLine="567"/>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 xml:space="preserve">Em regra a figura do consumidor não se encontra presente nos casos de </w:t>
      </w:r>
      <w:proofErr w:type="spellStart"/>
      <w:r w:rsidR="005B11F9">
        <w:rPr>
          <w:rFonts w:ascii="Arial" w:hAnsi="Arial" w:cs="Arial"/>
          <w:sz w:val="24"/>
          <w:szCs w:val="24"/>
        </w:rPr>
        <w:t>sobre-estadia</w:t>
      </w:r>
      <w:proofErr w:type="spellEnd"/>
      <w:r w:rsidR="005B11F9">
        <w:rPr>
          <w:rFonts w:ascii="Arial" w:hAnsi="Arial" w:cs="Arial"/>
          <w:sz w:val="24"/>
          <w:szCs w:val="24"/>
        </w:rPr>
        <w:t xml:space="preserve"> </w:t>
      </w:r>
      <w:r w:rsidR="001955DF" w:rsidRPr="00446D49">
        <w:rPr>
          <w:rFonts w:ascii="Arial" w:hAnsi="Arial" w:cs="Arial"/>
          <w:sz w:val="24"/>
          <w:szCs w:val="24"/>
        </w:rPr>
        <w:t>de contêineres. Isto porque o consignatário/importador normalmente revela pessoa jurídica, que tem por objeto social o comércio exterior de mercadorias, ou que está importando para o fim de fomentar o seu próprio negócio.</w:t>
      </w:r>
    </w:p>
    <w:p w:rsidR="001955DF" w:rsidRPr="00446D49" w:rsidRDefault="001955DF" w:rsidP="00446D49">
      <w:pPr>
        <w:spacing w:after="0" w:line="360" w:lineRule="auto"/>
        <w:jc w:val="both"/>
        <w:rPr>
          <w:rFonts w:ascii="Arial" w:hAnsi="Arial" w:cs="Arial"/>
          <w:sz w:val="24"/>
          <w:szCs w:val="24"/>
        </w:rPr>
      </w:pPr>
    </w:p>
    <w:p w:rsidR="001955DF" w:rsidRPr="00446D49" w:rsidRDefault="001955DF" w:rsidP="0073719E">
      <w:pPr>
        <w:spacing w:after="0" w:line="360" w:lineRule="auto"/>
        <w:ind w:firstLine="1134"/>
        <w:jc w:val="both"/>
        <w:rPr>
          <w:rFonts w:ascii="Arial" w:hAnsi="Arial" w:cs="Arial"/>
          <w:sz w:val="24"/>
          <w:szCs w:val="24"/>
        </w:rPr>
      </w:pPr>
      <w:r w:rsidRPr="00446D49">
        <w:rPr>
          <w:rFonts w:ascii="Arial" w:hAnsi="Arial" w:cs="Arial"/>
          <w:sz w:val="24"/>
          <w:szCs w:val="24"/>
        </w:rPr>
        <w:t xml:space="preserve">Tem-se, em verdade, uma relação de insumo, vez que o consignatário/importador utiliza o serviço de transporte marítimo como instrumento de seu próprio negócio. </w:t>
      </w:r>
    </w:p>
    <w:p w:rsidR="001955DF" w:rsidRPr="00446D49" w:rsidRDefault="001955DF" w:rsidP="00446D49">
      <w:pPr>
        <w:spacing w:after="0" w:line="360" w:lineRule="auto"/>
        <w:jc w:val="both"/>
        <w:rPr>
          <w:rFonts w:ascii="Arial" w:hAnsi="Arial" w:cs="Arial"/>
          <w:sz w:val="24"/>
          <w:szCs w:val="24"/>
        </w:rPr>
      </w:pPr>
    </w:p>
    <w:p w:rsidR="001955DF" w:rsidRPr="00446D49" w:rsidRDefault="0073719E" w:rsidP="0073719E">
      <w:pPr>
        <w:tabs>
          <w:tab w:val="left" w:pos="1134"/>
        </w:tabs>
        <w:spacing w:after="0" w:line="360" w:lineRule="auto"/>
        <w:ind w:firstLine="708"/>
        <w:jc w:val="both"/>
        <w:rPr>
          <w:rFonts w:ascii="Arial" w:hAnsi="Arial" w:cs="Arial"/>
          <w:sz w:val="24"/>
          <w:szCs w:val="24"/>
        </w:rPr>
      </w:pPr>
      <w:r>
        <w:rPr>
          <w:rFonts w:ascii="Arial" w:hAnsi="Arial" w:cs="Arial"/>
          <w:sz w:val="24"/>
          <w:szCs w:val="24"/>
        </w:rPr>
        <w:lastRenderedPageBreak/>
        <w:tab/>
      </w:r>
      <w:r w:rsidR="001955DF" w:rsidRPr="00446D49">
        <w:rPr>
          <w:rFonts w:ascii="Arial" w:hAnsi="Arial" w:cs="Arial"/>
          <w:sz w:val="24"/>
          <w:szCs w:val="24"/>
        </w:rPr>
        <w:t xml:space="preserve">A estes casos – dos chamados consumidores intermediários – em que pese entendimentos em sentido contrário, entendemos não ser aplicável o Código de Proteção e Defesa do Consumidor.   </w:t>
      </w:r>
    </w:p>
    <w:p w:rsidR="001955DF" w:rsidRPr="00446D49" w:rsidRDefault="001955DF" w:rsidP="00446D49">
      <w:pPr>
        <w:spacing w:after="0" w:line="360" w:lineRule="auto"/>
        <w:jc w:val="both"/>
        <w:rPr>
          <w:rFonts w:ascii="Arial" w:hAnsi="Arial" w:cs="Arial"/>
          <w:sz w:val="24"/>
          <w:szCs w:val="24"/>
        </w:rPr>
      </w:pPr>
    </w:p>
    <w:p w:rsidR="001955DF" w:rsidRPr="00446D49" w:rsidRDefault="0073719E" w:rsidP="0073719E">
      <w:pPr>
        <w:tabs>
          <w:tab w:val="left" w:pos="1134"/>
        </w:tabs>
        <w:spacing w:after="0" w:line="360" w:lineRule="auto"/>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 xml:space="preserve">Sobre a questão assim se manifesta a douta </w:t>
      </w:r>
      <w:r w:rsidR="00446D49" w:rsidRPr="00446D49">
        <w:rPr>
          <w:rFonts w:ascii="Arial" w:hAnsi="Arial" w:cs="Arial"/>
          <w:sz w:val="24"/>
          <w:szCs w:val="24"/>
        </w:rPr>
        <w:t>Claudia Lima Marques</w:t>
      </w:r>
      <w:r w:rsidR="001955DF" w:rsidRPr="00446D49">
        <w:rPr>
          <w:rStyle w:val="Refdenotaderodap"/>
          <w:rFonts w:ascii="Arial" w:hAnsi="Arial" w:cs="Arial"/>
          <w:sz w:val="24"/>
          <w:szCs w:val="24"/>
        </w:rPr>
        <w:footnoteReference w:customMarkFollows="1" w:id="5"/>
        <w:t>[1]</w:t>
      </w:r>
      <w:r w:rsidR="001955DF" w:rsidRPr="00446D49">
        <w:rPr>
          <w:rFonts w:ascii="Arial" w:hAnsi="Arial" w:cs="Arial"/>
          <w:sz w:val="24"/>
          <w:szCs w:val="24"/>
        </w:rPr>
        <w:t>:</w:t>
      </w:r>
    </w:p>
    <w:p w:rsidR="001955DF" w:rsidRPr="00446D49" w:rsidRDefault="001955DF" w:rsidP="00446D49">
      <w:pPr>
        <w:spacing w:after="0" w:line="360" w:lineRule="auto"/>
        <w:jc w:val="both"/>
        <w:rPr>
          <w:rFonts w:ascii="Arial" w:hAnsi="Arial" w:cs="Arial"/>
          <w:sz w:val="24"/>
          <w:szCs w:val="24"/>
        </w:rPr>
      </w:pPr>
    </w:p>
    <w:p w:rsidR="001955DF" w:rsidRPr="00C90D68" w:rsidRDefault="001955DF" w:rsidP="0073719E">
      <w:pPr>
        <w:spacing w:after="0" w:line="240" w:lineRule="auto"/>
        <w:ind w:left="1134"/>
        <w:jc w:val="both"/>
        <w:rPr>
          <w:rFonts w:ascii="Arial" w:hAnsi="Arial" w:cs="Arial"/>
          <w:i/>
          <w:sz w:val="20"/>
          <w:szCs w:val="20"/>
        </w:rPr>
      </w:pPr>
      <w:r w:rsidRPr="00C90D68">
        <w:rPr>
          <w:rFonts w:ascii="Arial" w:hAnsi="Arial" w:cs="Arial"/>
          <w:i/>
          <w:sz w:val="20"/>
          <w:szCs w:val="20"/>
        </w:rPr>
        <w:t>Nesse sentido, parece-me possível concluir que os contratos entre os bancos e os profissionais, nos quais os serviços prestados pelos bancos estejam, em última análise, canalizados para a atividade profissional destas pessoas físicas (profissionais liberais, comerciantes individuais) ou jurídicas (sociedades civis ou comerciais), devem ser regidos pelo direito comum, direito comercial e</w:t>
      </w:r>
      <w:r w:rsidR="00B25778">
        <w:rPr>
          <w:rFonts w:ascii="Arial" w:hAnsi="Arial" w:cs="Arial"/>
          <w:i/>
          <w:sz w:val="20"/>
          <w:szCs w:val="20"/>
        </w:rPr>
        <w:t xml:space="preserve"> leis específicas sobre o tema.</w:t>
      </w:r>
    </w:p>
    <w:p w:rsidR="001955DF" w:rsidRPr="00446D49" w:rsidRDefault="001955DF" w:rsidP="00446D49">
      <w:pPr>
        <w:spacing w:after="0" w:line="360" w:lineRule="auto"/>
        <w:jc w:val="both"/>
        <w:rPr>
          <w:rFonts w:ascii="Arial" w:hAnsi="Arial" w:cs="Arial"/>
          <w:sz w:val="24"/>
          <w:szCs w:val="24"/>
        </w:rPr>
      </w:pPr>
    </w:p>
    <w:p w:rsidR="001955DF" w:rsidRPr="00446D49" w:rsidRDefault="0073719E" w:rsidP="0073719E">
      <w:pPr>
        <w:tabs>
          <w:tab w:val="left" w:pos="1134"/>
        </w:tabs>
        <w:spacing w:after="0" w:line="360" w:lineRule="auto"/>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 xml:space="preserve">O </w:t>
      </w:r>
      <w:proofErr w:type="spellStart"/>
      <w:r w:rsidR="00B25778">
        <w:rPr>
          <w:rFonts w:ascii="Arial" w:hAnsi="Arial" w:cs="Arial"/>
          <w:sz w:val="24"/>
          <w:szCs w:val="24"/>
        </w:rPr>
        <w:t>eg</w:t>
      </w:r>
      <w:proofErr w:type="spellEnd"/>
      <w:r w:rsidR="00B25778">
        <w:rPr>
          <w:rFonts w:ascii="Arial" w:hAnsi="Arial" w:cs="Arial"/>
          <w:sz w:val="24"/>
          <w:szCs w:val="24"/>
        </w:rPr>
        <w:t>.</w:t>
      </w:r>
      <w:r w:rsidR="001955DF" w:rsidRPr="00446D49">
        <w:rPr>
          <w:rFonts w:ascii="Arial" w:hAnsi="Arial" w:cs="Arial"/>
          <w:sz w:val="24"/>
          <w:szCs w:val="24"/>
        </w:rPr>
        <w:t xml:space="preserve"> </w:t>
      </w:r>
      <w:r w:rsidR="00446D49" w:rsidRPr="00446D49">
        <w:rPr>
          <w:rFonts w:ascii="Arial" w:hAnsi="Arial" w:cs="Arial"/>
          <w:sz w:val="24"/>
          <w:szCs w:val="24"/>
        </w:rPr>
        <w:t xml:space="preserve">Superior Tribunal </w:t>
      </w:r>
      <w:r w:rsidR="00446D49">
        <w:rPr>
          <w:rFonts w:ascii="Arial" w:hAnsi="Arial" w:cs="Arial"/>
          <w:sz w:val="24"/>
          <w:szCs w:val="24"/>
        </w:rPr>
        <w:t>d</w:t>
      </w:r>
      <w:r w:rsidR="00446D49" w:rsidRPr="00446D49">
        <w:rPr>
          <w:rFonts w:ascii="Arial" w:hAnsi="Arial" w:cs="Arial"/>
          <w:sz w:val="24"/>
          <w:szCs w:val="24"/>
        </w:rPr>
        <w:t>e Justiça</w:t>
      </w:r>
      <w:r w:rsidR="001955DF" w:rsidRPr="00446D49">
        <w:rPr>
          <w:rFonts w:ascii="Arial" w:hAnsi="Arial" w:cs="Arial"/>
          <w:sz w:val="24"/>
          <w:szCs w:val="24"/>
        </w:rPr>
        <w:t xml:space="preserve">, igualmente, vem afastando a aplicação da lei protetiva, valendo destaque o julgamento, em 10/11/2004, do </w:t>
      </w:r>
      <w:proofErr w:type="spellStart"/>
      <w:proofErr w:type="gramStart"/>
      <w:r w:rsidR="001955DF" w:rsidRPr="00446D49">
        <w:rPr>
          <w:rFonts w:ascii="Arial" w:hAnsi="Arial" w:cs="Arial"/>
          <w:sz w:val="24"/>
          <w:szCs w:val="24"/>
        </w:rPr>
        <w:t>REsp</w:t>
      </w:r>
      <w:proofErr w:type="gramEnd"/>
      <w:r w:rsidR="001955DF" w:rsidRPr="00446D49">
        <w:rPr>
          <w:rFonts w:ascii="Arial" w:hAnsi="Arial" w:cs="Arial"/>
          <w:sz w:val="24"/>
          <w:szCs w:val="24"/>
        </w:rPr>
        <w:t>.</w:t>
      </w:r>
      <w:proofErr w:type="spellEnd"/>
      <w:r w:rsidR="001955DF" w:rsidRPr="00446D49">
        <w:rPr>
          <w:rFonts w:ascii="Arial" w:hAnsi="Arial" w:cs="Arial"/>
          <w:sz w:val="24"/>
          <w:szCs w:val="24"/>
        </w:rPr>
        <w:t xml:space="preserve"> 541.867/BA, pela 2ª SEÇÃO, quando a Corte Superior perfilhou-se à orientação doutrinária finalista (ou subjetiva):</w:t>
      </w:r>
    </w:p>
    <w:p w:rsidR="001955DF" w:rsidRPr="00446D49" w:rsidRDefault="001955DF" w:rsidP="00446D49">
      <w:pPr>
        <w:spacing w:after="0" w:line="360" w:lineRule="auto"/>
        <w:jc w:val="both"/>
        <w:rPr>
          <w:rFonts w:ascii="Arial" w:hAnsi="Arial" w:cs="Arial"/>
          <w:sz w:val="24"/>
          <w:szCs w:val="24"/>
        </w:rPr>
      </w:pPr>
    </w:p>
    <w:p w:rsidR="001955DF" w:rsidRPr="00677A45" w:rsidRDefault="001955DF" w:rsidP="0073719E">
      <w:pPr>
        <w:spacing w:after="0" w:line="240" w:lineRule="auto"/>
        <w:ind w:left="1134"/>
        <w:jc w:val="both"/>
        <w:rPr>
          <w:rFonts w:ascii="Arial" w:hAnsi="Arial" w:cs="Arial"/>
          <w:i/>
          <w:sz w:val="20"/>
          <w:szCs w:val="20"/>
        </w:rPr>
      </w:pPr>
      <w:r w:rsidRPr="00677A45">
        <w:rPr>
          <w:rFonts w:ascii="Arial" w:hAnsi="Arial" w:cs="Arial"/>
          <w:i/>
          <w:sz w:val="20"/>
          <w:szCs w:val="20"/>
        </w:rPr>
        <w:t>Recentemente, a Segunda Seção deste STJ superou discussão acerca do alcance da expressão “destinatário final”, constante do art. 2º do CDC, consolidando a teoria subjetiva (ou finalista) como aquela que indica melhor diretriz para a interpretação do conceito de consumidor.</w:t>
      </w:r>
    </w:p>
    <w:p w:rsidR="001955DF" w:rsidRPr="00677A45" w:rsidRDefault="001955DF" w:rsidP="0073719E">
      <w:pPr>
        <w:spacing w:after="0" w:line="240" w:lineRule="auto"/>
        <w:ind w:left="1134"/>
        <w:jc w:val="both"/>
        <w:rPr>
          <w:rFonts w:ascii="Arial" w:hAnsi="Arial" w:cs="Arial"/>
          <w:i/>
          <w:sz w:val="20"/>
          <w:szCs w:val="20"/>
        </w:rPr>
      </w:pPr>
    </w:p>
    <w:p w:rsidR="001955DF" w:rsidRPr="00677A45" w:rsidRDefault="001955DF" w:rsidP="0073719E">
      <w:pPr>
        <w:spacing w:after="0" w:line="240" w:lineRule="auto"/>
        <w:ind w:left="1134"/>
        <w:jc w:val="both"/>
        <w:rPr>
          <w:rFonts w:ascii="Arial" w:hAnsi="Arial" w:cs="Arial"/>
          <w:i/>
          <w:sz w:val="20"/>
          <w:szCs w:val="20"/>
        </w:rPr>
      </w:pPr>
      <w:r w:rsidRPr="00677A45">
        <w:rPr>
          <w:rFonts w:ascii="Arial" w:hAnsi="Arial" w:cs="Arial"/>
          <w:i/>
          <w:sz w:val="20"/>
          <w:szCs w:val="20"/>
        </w:rPr>
        <w:t xml:space="preserve">Segundo a teoria preferida, </w:t>
      </w:r>
      <w:r w:rsidRPr="00677A45">
        <w:rPr>
          <w:rFonts w:ascii="Arial" w:hAnsi="Arial" w:cs="Arial"/>
          <w:bCs/>
          <w:i/>
          <w:sz w:val="20"/>
          <w:szCs w:val="20"/>
        </w:rPr>
        <w:t>a aludida expressão deve ser interpretada restritivamente.  Com isso, o conceito de consumidor deve ser subjetivo, e entendido como tal aquele que ocupa um nicho específico da estrutura de mercado – o de ultimar a atividade econômica com a retirada de circulação (econômica) do bem ou serviço, a fim de consumi-lo de forma a suprir uma necessidade ou satisfação eminentemente pessoal</w:t>
      </w:r>
      <w:r w:rsidRPr="00677A45">
        <w:rPr>
          <w:rFonts w:ascii="Arial" w:hAnsi="Arial" w:cs="Arial"/>
          <w:i/>
          <w:sz w:val="20"/>
          <w:szCs w:val="20"/>
        </w:rPr>
        <w:t>.</w:t>
      </w:r>
    </w:p>
    <w:p w:rsidR="001955DF" w:rsidRPr="00677A45" w:rsidRDefault="001955DF" w:rsidP="0073719E">
      <w:pPr>
        <w:spacing w:after="0" w:line="240" w:lineRule="auto"/>
        <w:ind w:left="1134"/>
        <w:jc w:val="both"/>
        <w:rPr>
          <w:rFonts w:ascii="Arial" w:hAnsi="Arial" w:cs="Arial"/>
          <w:i/>
          <w:sz w:val="20"/>
          <w:szCs w:val="20"/>
        </w:rPr>
      </w:pPr>
    </w:p>
    <w:p w:rsidR="001955DF" w:rsidRPr="00677A45" w:rsidRDefault="001955DF" w:rsidP="0073719E">
      <w:pPr>
        <w:spacing w:after="0" w:line="240" w:lineRule="auto"/>
        <w:ind w:left="1134"/>
        <w:jc w:val="both"/>
        <w:rPr>
          <w:rFonts w:ascii="Arial" w:hAnsi="Arial" w:cs="Arial"/>
          <w:i/>
          <w:sz w:val="20"/>
          <w:szCs w:val="20"/>
          <w:lang w:val="en-US"/>
        </w:rPr>
      </w:pPr>
      <w:r w:rsidRPr="00677A45">
        <w:rPr>
          <w:rFonts w:ascii="Arial" w:hAnsi="Arial" w:cs="Arial"/>
          <w:bCs/>
          <w:i/>
          <w:sz w:val="20"/>
          <w:szCs w:val="20"/>
        </w:rPr>
        <w:t>Para se caracterizar o consumidor, portanto, não basta ser, o adquirente ou utente, destinatário final fático do bem ou serviço: deve ser também o seu destinatário final econômico, isto é, a utilização deve romper a atividade econômica para o atendimento de necessidade privada, pessoal, não podendo ser reutilizado, o bem ou serviço, no processo produtivo, ainda que de forma indireta</w:t>
      </w:r>
      <w:r w:rsidRPr="00677A45">
        <w:rPr>
          <w:rFonts w:ascii="Arial" w:hAnsi="Arial" w:cs="Arial"/>
          <w:i/>
          <w:sz w:val="20"/>
          <w:szCs w:val="20"/>
        </w:rPr>
        <w:t>. Neste prisma, a expressão “destinatário final” não compreenderia a pessoa juríd</w:t>
      </w:r>
      <w:r w:rsidR="00B25778">
        <w:rPr>
          <w:rFonts w:ascii="Arial" w:hAnsi="Arial" w:cs="Arial"/>
          <w:i/>
          <w:sz w:val="20"/>
          <w:szCs w:val="20"/>
        </w:rPr>
        <w:t>ica empresária.</w:t>
      </w:r>
      <w:r w:rsidRPr="00677A45">
        <w:rPr>
          <w:rFonts w:ascii="Arial" w:hAnsi="Arial" w:cs="Arial"/>
          <w:i/>
          <w:sz w:val="20"/>
          <w:szCs w:val="20"/>
        </w:rPr>
        <w:t xml:space="preserve"> </w:t>
      </w:r>
      <w:r w:rsidRPr="00677A45">
        <w:rPr>
          <w:rFonts w:ascii="Arial" w:hAnsi="Arial" w:cs="Arial"/>
          <w:bCs/>
          <w:i/>
          <w:sz w:val="20"/>
          <w:szCs w:val="20"/>
          <w:lang w:val="en-US"/>
        </w:rPr>
        <w:t xml:space="preserve">(STJ – 3ª </w:t>
      </w:r>
      <w:proofErr w:type="spellStart"/>
      <w:r w:rsidRPr="00677A45">
        <w:rPr>
          <w:rFonts w:ascii="Arial" w:hAnsi="Arial" w:cs="Arial"/>
          <w:bCs/>
          <w:i/>
          <w:sz w:val="20"/>
          <w:szCs w:val="20"/>
          <w:lang w:val="en-US"/>
        </w:rPr>
        <w:t>Turma</w:t>
      </w:r>
      <w:proofErr w:type="spellEnd"/>
      <w:r w:rsidRPr="00677A45">
        <w:rPr>
          <w:rFonts w:ascii="Arial" w:hAnsi="Arial" w:cs="Arial"/>
          <w:bCs/>
          <w:i/>
          <w:sz w:val="20"/>
          <w:szCs w:val="20"/>
          <w:lang w:val="en-US"/>
        </w:rPr>
        <w:t xml:space="preserve">, </w:t>
      </w:r>
      <w:proofErr w:type="spellStart"/>
      <w:r w:rsidRPr="00677A45">
        <w:rPr>
          <w:rFonts w:ascii="Arial" w:hAnsi="Arial" w:cs="Arial"/>
          <w:bCs/>
          <w:i/>
          <w:sz w:val="20"/>
          <w:szCs w:val="20"/>
          <w:lang w:val="en-US"/>
        </w:rPr>
        <w:t>REsp.</w:t>
      </w:r>
      <w:proofErr w:type="spellEnd"/>
      <w:r w:rsidRPr="00677A45">
        <w:rPr>
          <w:rFonts w:ascii="Arial" w:hAnsi="Arial" w:cs="Arial"/>
          <w:bCs/>
          <w:i/>
          <w:sz w:val="20"/>
          <w:szCs w:val="20"/>
          <w:lang w:val="en-US"/>
        </w:rPr>
        <w:t xml:space="preserve"> 476.428/SC, Rel. Min. Nancy </w:t>
      </w:r>
      <w:proofErr w:type="spellStart"/>
      <w:r w:rsidRPr="00677A45">
        <w:rPr>
          <w:rFonts w:ascii="Arial" w:hAnsi="Arial" w:cs="Arial"/>
          <w:bCs/>
          <w:i/>
          <w:sz w:val="20"/>
          <w:szCs w:val="20"/>
          <w:lang w:val="en-US"/>
        </w:rPr>
        <w:t>Andrighi</w:t>
      </w:r>
      <w:proofErr w:type="spellEnd"/>
      <w:r w:rsidRPr="00677A45">
        <w:rPr>
          <w:rFonts w:ascii="Arial" w:hAnsi="Arial" w:cs="Arial"/>
          <w:bCs/>
          <w:i/>
          <w:sz w:val="20"/>
          <w:szCs w:val="20"/>
          <w:lang w:val="en-US"/>
        </w:rPr>
        <w:t xml:space="preserve">, j. 19.05.2005) </w:t>
      </w:r>
    </w:p>
    <w:p w:rsidR="001955DF" w:rsidRPr="00677A45" w:rsidRDefault="001955DF" w:rsidP="0073719E">
      <w:pPr>
        <w:spacing w:after="0" w:line="240" w:lineRule="auto"/>
        <w:ind w:left="1134"/>
        <w:jc w:val="both"/>
        <w:rPr>
          <w:rFonts w:ascii="Arial" w:hAnsi="Arial" w:cs="Arial"/>
          <w:i/>
          <w:sz w:val="20"/>
          <w:szCs w:val="20"/>
          <w:lang w:val="en-US"/>
        </w:rPr>
      </w:pPr>
    </w:p>
    <w:p w:rsidR="001955DF" w:rsidRPr="00677A45" w:rsidRDefault="001955DF" w:rsidP="0073719E">
      <w:pPr>
        <w:spacing w:after="0" w:line="240" w:lineRule="auto"/>
        <w:ind w:left="1134"/>
        <w:jc w:val="both"/>
        <w:rPr>
          <w:rFonts w:ascii="Arial" w:hAnsi="Arial" w:cs="Arial"/>
          <w:bCs/>
          <w:i/>
          <w:sz w:val="20"/>
          <w:szCs w:val="20"/>
        </w:rPr>
      </w:pPr>
      <w:r w:rsidRPr="00677A45">
        <w:rPr>
          <w:rFonts w:ascii="Arial" w:hAnsi="Arial" w:cs="Arial"/>
          <w:i/>
          <w:sz w:val="20"/>
          <w:szCs w:val="20"/>
        </w:rPr>
        <w:t xml:space="preserve">O serviço de crédito tomado pela pessoa jurídica em questão (sociedade empresária) junto à instituição financeira foi, de certo modo, utilizado no </w:t>
      </w:r>
      <w:r w:rsidRPr="00677A45">
        <w:rPr>
          <w:rFonts w:ascii="Arial" w:hAnsi="Arial" w:cs="Arial"/>
          <w:bCs/>
          <w:i/>
          <w:sz w:val="20"/>
          <w:szCs w:val="20"/>
        </w:rPr>
        <w:t>fomento de sua atividade empresarial, no desenvolvimento de sua atividade lucrativa, de forma que a circulação econômica não se encerrou em suas mãos, não se caracterizando como destinatária econômica final do bem ou serviço adquirido</w:t>
      </w:r>
      <w:r w:rsidRPr="00677A45">
        <w:rPr>
          <w:rFonts w:ascii="Arial" w:hAnsi="Arial" w:cs="Arial"/>
          <w:i/>
          <w:sz w:val="20"/>
          <w:szCs w:val="20"/>
        </w:rPr>
        <w:t xml:space="preserve">. Por isso, </w:t>
      </w:r>
      <w:r w:rsidRPr="00677A45">
        <w:rPr>
          <w:rFonts w:ascii="Arial" w:hAnsi="Arial" w:cs="Arial"/>
          <w:bCs/>
          <w:i/>
          <w:sz w:val="20"/>
          <w:szCs w:val="20"/>
        </w:rPr>
        <w:t>não há, no caso, relação de consumo entre as partes (teoria finalista ou subjetiva), o que afasta a aplicação do CDC</w:t>
      </w:r>
      <w:r w:rsidRPr="00677A45">
        <w:rPr>
          <w:rFonts w:ascii="Arial" w:hAnsi="Arial" w:cs="Arial"/>
          <w:i/>
          <w:sz w:val="20"/>
          <w:szCs w:val="20"/>
        </w:rPr>
        <w:t xml:space="preserve">. Desse modo, a cláusula de eleição de foro posta no contrato de financiamento não pode ser considerada abusiva, porquanto inexiste qualquer circunstância que evidencie a situação de hipossuficiência da autora, a dificultar a propositura da ação no foro eleito. Precedentes citados: </w:t>
      </w:r>
      <w:r w:rsidRPr="00677A45">
        <w:rPr>
          <w:rFonts w:ascii="Arial" w:hAnsi="Arial" w:cs="Arial"/>
          <w:bCs/>
          <w:i/>
          <w:sz w:val="20"/>
          <w:szCs w:val="20"/>
        </w:rPr>
        <w:t xml:space="preserve">CC 39.666-SP, DJ </w:t>
      </w:r>
      <w:r w:rsidRPr="00677A45">
        <w:rPr>
          <w:rFonts w:ascii="Arial" w:hAnsi="Arial" w:cs="Arial"/>
          <w:bCs/>
          <w:i/>
          <w:sz w:val="20"/>
          <w:szCs w:val="20"/>
        </w:rPr>
        <w:lastRenderedPageBreak/>
        <w:t xml:space="preserve">26/10/2005; </w:t>
      </w:r>
      <w:proofErr w:type="spellStart"/>
      <w:proofErr w:type="gramStart"/>
      <w:r w:rsidRPr="00677A45">
        <w:rPr>
          <w:rFonts w:ascii="Arial" w:hAnsi="Arial" w:cs="Arial"/>
          <w:bCs/>
          <w:i/>
          <w:sz w:val="20"/>
          <w:szCs w:val="20"/>
        </w:rPr>
        <w:t>REsp</w:t>
      </w:r>
      <w:proofErr w:type="spellEnd"/>
      <w:proofErr w:type="gramEnd"/>
      <w:r w:rsidRPr="00677A45">
        <w:rPr>
          <w:rFonts w:ascii="Arial" w:hAnsi="Arial" w:cs="Arial"/>
          <w:bCs/>
          <w:i/>
          <w:sz w:val="20"/>
          <w:szCs w:val="20"/>
        </w:rPr>
        <w:t xml:space="preserve"> 541.867-BA, DJ 16/5/2005; </w:t>
      </w:r>
      <w:proofErr w:type="spellStart"/>
      <w:r w:rsidRPr="00677A45">
        <w:rPr>
          <w:rFonts w:ascii="Arial" w:hAnsi="Arial" w:cs="Arial"/>
          <w:bCs/>
          <w:i/>
          <w:sz w:val="20"/>
          <w:szCs w:val="20"/>
        </w:rPr>
        <w:t>AgRg</w:t>
      </w:r>
      <w:proofErr w:type="spellEnd"/>
      <w:r w:rsidRPr="00677A45">
        <w:rPr>
          <w:rFonts w:ascii="Arial" w:hAnsi="Arial" w:cs="Arial"/>
          <w:bCs/>
          <w:i/>
          <w:sz w:val="20"/>
          <w:szCs w:val="20"/>
        </w:rPr>
        <w:t xml:space="preserve"> no </w:t>
      </w:r>
      <w:proofErr w:type="spellStart"/>
      <w:r w:rsidRPr="00677A45">
        <w:rPr>
          <w:rFonts w:ascii="Arial" w:hAnsi="Arial" w:cs="Arial"/>
          <w:bCs/>
          <w:i/>
          <w:sz w:val="20"/>
          <w:szCs w:val="20"/>
        </w:rPr>
        <w:t>REsp</w:t>
      </w:r>
      <w:proofErr w:type="spellEnd"/>
      <w:r w:rsidRPr="00677A45">
        <w:rPr>
          <w:rFonts w:ascii="Arial" w:hAnsi="Arial" w:cs="Arial"/>
          <w:bCs/>
          <w:i/>
          <w:sz w:val="20"/>
          <w:szCs w:val="20"/>
        </w:rPr>
        <w:t xml:space="preserve"> 927.911-RS, DJ 4/6/2007, e </w:t>
      </w:r>
      <w:proofErr w:type="spellStart"/>
      <w:r w:rsidRPr="00677A45">
        <w:rPr>
          <w:rFonts w:ascii="Arial" w:hAnsi="Arial" w:cs="Arial"/>
          <w:bCs/>
          <w:i/>
          <w:sz w:val="20"/>
          <w:szCs w:val="20"/>
        </w:rPr>
        <w:t>REsp</w:t>
      </w:r>
      <w:proofErr w:type="spellEnd"/>
      <w:r w:rsidRPr="00677A45">
        <w:rPr>
          <w:rFonts w:ascii="Arial" w:hAnsi="Arial" w:cs="Arial"/>
          <w:bCs/>
          <w:i/>
          <w:sz w:val="20"/>
          <w:szCs w:val="20"/>
        </w:rPr>
        <w:t xml:space="preserve"> 827.318-RS, DJ 9/10/2006</w:t>
      </w:r>
      <w:r w:rsidRPr="00677A45">
        <w:rPr>
          <w:rFonts w:ascii="Arial" w:hAnsi="Arial" w:cs="Arial"/>
          <w:i/>
          <w:sz w:val="20"/>
          <w:szCs w:val="20"/>
        </w:rPr>
        <w:t xml:space="preserve">. </w:t>
      </w:r>
      <w:r w:rsidRPr="00677A45">
        <w:rPr>
          <w:rFonts w:ascii="Arial" w:hAnsi="Arial" w:cs="Arial"/>
          <w:bCs/>
          <w:i/>
          <w:sz w:val="20"/>
          <w:szCs w:val="20"/>
        </w:rPr>
        <w:t>(CC 92.519-SP, Rel. Min. Fernando Gonçalves, DJ. 04.03.2009)</w:t>
      </w:r>
    </w:p>
    <w:p w:rsidR="001955DF" w:rsidRPr="00446D49" w:rsidRDefault="001955DF" w:rsidP="00446D49">
      <w:pPr>
        <w:spacing w:after="0" w:line="360" w:lineRule="auto"/>
        <w:jc w:val="both"/>
        <w:rPr>
          <w:rFonts w:ascii="Arial" w:hAnsi="Arial" w:cs="Arial"/>
          <w:sz w:val="24"/>
          <w:szCs w:val="24"/>
        </w:rPr>
      </w:pPr>
    </w:p>
    <w:p w:rsidR="001955DF" w:rsidRPr="00446D49" w:rsidRDefault="0073719E" w:rsidP="0073719E">
      <w:pPr>
        <w:tabs>
          <w:tab w:val="left" w:pos="1134"/>
        </w:tabs>
        <w:spacing w:after="0" w:line="360" w:lineRule="auto"/>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Vale colacionar, ainda, recente acórdão da 3ª Turma daquela Corte Superior tratando especificamente da inaplicabilidade do CPDC na hipótese de transporte marítimo contratado para importação de mercadorias:</w:t>
      </w:r>
    </w:p>
    <w:p w:rsidR="001955DF" w:rsidRPr="00446D49" w:rsidRDefault="001955DF" w:rsidP="00446D49">
      <w:pPr>
        <w:spacing w:after="0" w:line="360" w:lineRule="auto"/>
        <w:jc w:val="both"/>
        <w:rPr>
          <w:rFonts w:ascii="Arial" w:hAnsi="Arial" w:cs="Arial"/>
          <w:sz w:val="24"/>
          <w:szCs w:val="24"/>
        </w:rPr>
      </w:pPr>
      <w:r w:rsidRPr="00446D49">
        <w:rPr>
          <w:rFonts w:ascii="Arial" w:hAnsi="Arial" w:cs="Arial"/>
          <w:sz w:val="24"/>
          <w:szCs w:val="24"/>
        </w:rPr>
        <w:t> </w:t>
      </w:r>
    </w:p>
    <w:p w:rsidR="001955DF" w:rsidRPr="00677A45" w:rsidRDefault="001955DF" w:rsidP="0073719E">
      <w:pPr>
        <w:spacing w:after="0" w:line="240" w:lineRule="auto"/>
        <w:ind w:left="1134"/>
        <w:jc w:val="both"/>
        <w:rPr>
          <w:rFonts w:ascii="Arial" w:hAnsi="Arial" w:cs="Arial"/>
          <w:sz w:val="20"/>
          <w:szCs w:val="20"/>
        </w:rPr>
      </w:pPr>
      <w:r w:rsidRPr="00677A45">
        <w:rPr>
          <w:rFonts w:ascii="Arial" w:hAnsi="Arial" w:cs="Arial"/>
          <w:sz w:val="20"/>
          <w:szCs w:val="20"/>
        </w:rPr>
        <w:t xml:space="preserve">AGRAVO REGIMENTAL. RECURSO ESPECIAL. ALEGAÇÃO DE NEGATIVA DE PRESTAÇÃO JURISDICIONAL. INOCORRÊNCIA. DISSÍDIO NÃO CARACTERIZADO. </w:t>
      </w:r>
      <w:r w:rsidRPr="00677A45">
        <w:rPr>
          <w:rFonts w:ascii="Arial" w:hAnsi="Arial" w:cs="Arial"/>
          <w:bCs/>
          <w:sz w:val="20"/>
          <w:szCs w:val="20"/>
        </w:rPr>
        <w:t>IMPORTAÇÃO DE MERCADORIA PARA REVENDA. INAPLICABILIDADE DO CDC</w:t>
      </w:r>
      <w:r w:rsidRPr="00677A45">
        <w:rPr>
          <w:rFonts w:ascii="Arial" w:hAnsi="Arial" w:cs="Arial"/>
          <w:sz w:val="20"/>
          <w:szCs w:val="20"/>
        </w:rPr>
        <w:t xml:space="preserve">. </w:t>
      </w:r>
    </w:p>
    <w:p w:rsidR="001955DF" w:rsidRPr="00677A45" w:rsidRDefault="001955DF" w:rsidP="0073719E">
      <w:pPr>
        <w:spacing w:after="0" w:line="240" w:lineRule="auto"/>
        <w:ind w:left="1134"/>
        <w:jc w:val="both"/>
        <w:rPr>
          <w:rFonts w:ascii="Arial" w:hAnsi="Arial" w:cs="Arial"/>
          <w:sz w:val="20"/>
          <w:szCs w:val="20"/>
        </w:rPr>
      </w:pPr>
      <w:proofErr w:type="gramStart"/>
      <w:r w:rsidRPr="00677A45">
        <w:rPr>
          <w:rFonts w:ascii="Arial" w:hAnsi="Arial" w:cs="Arial"/>
          <w:sz w:val="20"/>
          <w:szCs w:val="20"/>
        </w:rPr>
        <w:t>1.</w:t>
      </w:r>
      <w:proofErr w:type="gramEnd"/>
      <w:r w:rsidRPr="00677A45">
        <w:rPr>
          <w:rFonts w:ascii="Arial" w:hAnsi="Arial" w:cs="Arial"/>
          <w:sz w:val="20"/>
          <w:szCs w:val="20"/>
        </w:rPr>
        <w:t xml:space="preserve">- Não há violação do artigo 535 do CPC, porquanto não se detecta qualquer omissão, contradição ou obscuridade no acórdão embargado, uma vez que a lide foi dirimida com a devida e suficiente fundamentação. </w:t>
      </w:r>
    </w:p>
    <w:p w:rsidR="001955DF" w:rsidRPr="00677A45" w:rsidRDefault="001955DF" w:rsidP="0073719E">
      <w:pPr>
        <w:spacing w:after="0" w:line="240" w:lineRule="auto"/>
        <w:ind w:left="1134"/>
        <w:jc w:val="both"/>
        <w:rPr>
          <w:rFonts w:ascii="Arial" w:hAnsi="Arial" w:cs="Arial"/>
          <w:sz w:val="20"/>
          <w:szCs w:val="20"/>
        </w:rPr>
      </w:pPr>
      <w:proofErr w:type="gramStart"/>
      <w:r w:rsidRPr="00677A45">
        <w:rPr>
          <w:rFonts w:ascii="Arial" w:hAnsi="Arial" w:cs="Arial"/>
          <w:sz w:val="20"/>
          <w:szCs w:val="20"/>
        </w:rPr>
        <w:t>2.</w:t>
      </w:r>
      <w:proofErr w:type="gramEnd"/>
      <w:r w:rsidRPr="00677A45">
        <w:rPr>
          <w:rFonts w:ascii="Arial" w:hAnsi="Arial" w:cs="Arial"/>
          <w:sz w:val="20"/>
          <w:szCs w:val="20"/>
        </w:rPr>
        <w:t xml:space="preserve">- O sugerido dissídio jurisprudencial não restou caracterizado de acordo com o comando do art. 255, § 2º, do Regimento Interno do Superior Tribunal de Justiça, pois os Recorrentes não demonstraram as circunstâncias que identificariam ou assemelhariam o Acórdão recorrido e os arestos paradigmas. </w:t>
      </w:r>
    </w:p>
    <w:p w:rsidR="001955DF" w:rsidRPr="00677A45" w:rsidRDefault="001955DF" w:rsidP="0073719E">
      <w:pPr>
        <w:spacing w:after="0" w:line="240" w:lineRule="auto"/>
        <w:ind w:left="1134"/>
        <w:jc w:val="both"/>
        <w:rPr>
          <w:rFonts w:ascii="Arial" w:hAnsi="Arial" w:cs="Arial"/>
          <w:sz w:val="20"/>
          <w:szCs w:val="20"/>
        </w:rPr>
      </w:pPr>
      <w:proofErr w:type="gramStart"/>
      <w:r w:rsidRPr="00677A45">
        <w:rPr>
          <w:rFonts w:ascii="Arial" w:hAnsi="Arial" w:cs="Arial"/>
          <w:sz w:val="20"/>
          <w:szCs w:val="20"/>
        </w:rPr>
        <w:t>3.</w:t>
      </w:r>
      <w:proofErr w:type="gramEnd"/>
      <w:r w:rsidRPr="00677A45">
        <w:rPr>
          <w:rFonts w:ascii="Arial" w:hAnsi="Arial" w:cs="Arial"/>
          <w:sz w:val="20"/>
          <w:szCs w:val="20"/>
        </w:rPr>
        <w:t xml:space="preserve">- </w:t>
      </w:r>
      <w:r w:rsidRPr="00677A45">
        <w:rPr>
          <w:rFonts w:ascii="Arial" w:hAnsi="Arial" w:cs="Arial"/>
          <w:bCs/>
          <w:sz w:val="20"/>
          <w:szCs w:val="20"/>
        </w:rPr>
        <w:t>A aquisição de bens ou a utilização de serviços para implementar ou  incrementar a atividade negocial descaracteriza a relação como de consumo. Precedentes da Corte</w:t>
      </w:r>
      <w:r w:rsidRPr="00677A45">
        <w:rPr>
          <w:rFonts w:ascii="Arial" w:hAnsi="Arial" w:cs="Arial"/>
          <w:sz w:val="20"/>
          <w:szCs w:val="20"/>
        </w:rPr>
        <w:t xml:space="preserve">. </w:t>
      </w:r>
    </w:p>
    <w:p w:rsidR="001955DF" w:rsidRPr="00677A45" w:rsidRDefault="001955DF" w:rsidP="0073719E">
      <w:pPr>
        <w:spacing w:after="0" w:line="240" w:lineRule="auto"/>
        <w:ind w:left="1134"/>
        <w:jc w:val="both"/>
        <w:rPr>
          <w:rFonts w:ascii="Arial" w:hAnsi="Arial" w:cs="Arial"/>
          <w:bCs/>
          <w:sz w:val="20"/>
          <w:szCs w:val="20"/>
        </w:rPr>
      </w:pPr>
      <w:proofErr w:type="gramStart"/>
      <w:r w:rsidRPr="00677A45">
        <w:rPr>
          <w:rFonts w:ascii="Arial" w:hAnsi="Arial" w:cs="Arial"/>
          <w:sz w:val="20"/>
          <w:szCs w:val="20"/>
        </w:rPr>
        <w:t>4.</w:t>
      </w:r>
      <w:proofErr w:type="gramEnd"/>
      <w:r w:rsidRPr="00677A45">
        <w:rPr>
          <w:rFonts w:ascii="Arial" w:hAnsi="Arial" w:cs="Arial"/>
          <w:sz w:val="20"/>
          <w:szCs w:val="20"/>
        </w:rPr>
        <w:t xml:space="preserve">- Agravo Regimental improvido. </w:t>
      </w:r>
      <w:r w:rsidRPr="00677A45">
        <w:rPr>
          <w:rFonts w:ascii="Arial" w:hAnsi="Arial" w:cs="Arial"/>
          <w:bCs/>
          <w:sz w:val="20"/>
          <w:szCs w:val="20"/>
        </w:rPr>
        <w:t>(</w:t>
      </w:r>
      <w:proofErr w:type="spellStart"/>
      <w:r w:rsidRPr="00677A45">
        <w:rPr>
          <w:rFonts w:ascii="Arial" w:hAnsi="Arial" w:cs="Arial"/>
          <w:bCs/>
          <w:sz w:val="20"/>
          <w:szCs w:val="20"/>
        </w:rPr>
        <w:t>AgRg</w:t>
      </w:r>
      <w:proofErr w:type="spellEnd"/>
      <w:r w:rsidRPr="00677A45">
        <w:rPr>
          <w:rFonts w:ascii="Arial" w:hAnsi="Arial" w:cs="Arial"/>
          <w:bCs/>
          <w:sz w:val="20"/>
          <w:szCs w:val="20"/>
        </w:rPr>
        <w:t xml:space="preserve"> no </w:t>
      </w:r>
      <w:proofErr w:type="spellStart"/>
      <w:r w:rsidRPr="00677A45">
        <w:rPr>
          <w:rFonts w:ascii="Arial" w:hAnsi="Arial" w:cs="Arial"/>
          <w:bCs/>
          <w:sz w:val="20"/>
          <w:szCs w:val="20"/>
        </w:rPr>
        <w:t>REsp</w:t>
      </w:r>
      <w:proofErr w:type="spellEnd"/>
      <w:r w:rsidRPr="00677A45">
        <w:rPr>
          <w:rFonts w:ascii="Arial" w:hAnsi="Arial" w:cs="Arial"/>
          <w:bCs/>
          <w:sz w:val="20"/>
          <w:szCs w:val="20"/>
        </w:rPr>
        <w:t xml:space="preserve"> nº 860.080 – RJ; Rel. Min. Sidney Beneti; DJ 17/08/2010) </w:t>
      </w:r>
    </w:p>
    <w:p w:rsidR="001955DF" w:rsidRPr="00C90D68" w:rsidRDefault="001955DF" w:rsidP="0073719E">
      <w:pPr>
        <w:spacing w:after="0" w:line="240" w:lineRule="auto"/>
        <w:ind w:left="1134"/>
        <w:jc w:val="right"/>
        <w:rPr>
          <w:rFonts w:ascii="Arial" w:hAnsi="Arial" w:cs="Arial"/>
          <w:sz w:val="20"/>
          <w:szCs w:val="20"/>
        </w:rPr>
      </w:pPr>
    </w:p>
    <w:p w:rsidR="0073719E" w:rsidRDefault="0073719E" w:rsidP="00446D49">
      <w:pPr>
        <w:spacing w:after="0" w:line="360" w:lineRule="auto"/>
        <w:jc w:val="both"/>
        <w:rPr>
          <w:rFonts w:ascii="Arial" w:hAnsi="Arial" w:cs="Arial"/>
          <w:sz w:val="24"/>
          <w:szCs w:val="24"/>
        </w:rPr>
      </w:pPr>
    </w:p>
    <w:p w:rsidR="001955DF" w:rsidRPr="00446D49" w:rsidRDefault="001955DF" w:rsidP="0073719E">
      <w:pPr>
        <w:spacing w:after="0" w:line="360" w:lineRule="auto"/>
        <w:ind w:left="1"/>
        <w:jc w:val="both"/>
        <w:rPr>
          <w:rFonts w:ascii="Arial" w:hAnsi="Arial" w:cs="Arial"/>
          <w:sz w:val="24"/>
          <w:szCs w:val="24"/>
        </w:rPr>
      </w:pPr>
      <w:r w:rsidRPr="00446D49">
        <w:rPr>
          <w:rFonts w:ascii="Arial" w:hAnsi="Arial" w:cs="Arial"/>
          <w:sz w:val="24"/>
          <w:szCs w:val="24"/>
        </w:rPr>
        <w:t>Merece destaque o seguinte trecho do voto:</w:t>
      </w:r>
    </w:p>
    <w:p w:rsidR="001955DF" w:rsidRPr="00446D49" w:rsidRDefault="001955DF" w:rsidP="00446D49">
      <w:pPr>
        <w:spacing w:after="0" w:line="360" w:lineRule="auto"/>
        <w:jc w:val="both"/>
        <w:rPr>
          <w:rFonts w:ascii="Arial" w:hAnsi="Arial" w:cs="Arial"/>
          <w:sz w:val="24"/>
          <w:szCs w:val="24"/>
        </w:rPr>
      </w:pPr>
    </w:p>
    <w:p w:rsidR="001955DF" w:rsidRPr="00677A45" w:rsidRDefault="001955DF" w:rsidP="0073719E">
      <w:pPr>
        <w:spacing w:after="0" w:line="240" w:lineRule="auto"/>
        <w:ind w:left="1134"/>
        <w:jc w:val="both"/>
        <w:rPr>
          <w:rFonts w:ascii="Arial" w:hAnsi="Arial" w:cs="Arial"/>
          <w:sz w:val="20"/>
          <w:szCs w:val="20"/>
        </w:rPr>
      </w:pPr>
      <w:r w:rsidRPr="00677A45">
        <w:rPr>
          <w:rFonts w:ascii="Arial" w:hAnsi="Arial" w:cs="Arial"/>
          <w:sz w:val="20"/>
          <w:szCs w:val="20"/>
        </w:rPr>
        <w:t xml:space="preserve">(...) </w:t>
      </w:r>
      <w:proofErr w:type="gramStart"/>
      <w:r w:rsidRPr="00677A45">
        <w:rPr>
          <w:rFonts w:ascii="Arial" w:hAnsi="Arial" w:cs="Arial"/>
          <w:sz w:val="20"/>
          <w:szCs w:val="20"/>
        </w:rPr>
        <w:t>6</w:t>
      </w:r>
      <w:proofErr w:type="gramEnd"/>
      <w:r w:rsidRPr="00677A45">
        <w:rPr>
          <w:rFonts w:ascii="Arial" w:hAnsi="Arial" w:cs="Arial"/>
          <w:sz w:val="20"/>
          <w:szCs w:val="20"/>
        </w:rPr>
        <w:t xml:space="preserve">.- </w:t>
      </w:r>
      <w:r w:rsidRPr="00677A45">
        <w:rPr>
          <w:rFonts w:ascii="Arial" w:hAnsi="Arial" w:cs="Arial"/>
          <w:bCs/>
          <w:sz w:val="20"/>
          <w:szCs w:val="20"/>
        </w:rPr>
        <w:t>Por fim, anote-se que o aresto recorrido encontra-se em consonância com a jurisprudência desta Corte a respeito da inaplicabilidade do Código de Defesa do Consumidor ao contrato de transporte marítimo internacional para importação de mercadorias</w:t>
      </w:r>
      <w:r w:rsidRPr="00677A45">
        <w:rPr>
          <w:rFonts w:ascii="Arial" w:hAnsi="Arial" w:cs="Arial"/>
          <w:sz w:val="20"/>
          <w:szCs w:val="20"/>
        </w:rPr>
        <w:t xml:space="preserve">. </w:t>
      </w:r>
    </w:p>
    <w:p w:rsidR="001955DF" w:rsidRPr="00677A45" w:rsidRDefault="001955DF" w:rsidP="0073719E">
      <w:pPr>
        <w:spacing w:after="0" w:line="240" w:lineRule="auto"/>
        <w:ind w:left="1134"/>
        <w:jc w:val="both"/>
        <w:rPr>
          <w:rFonts w:ascii="Arial" w:hAnsi="Arial" w:cs="Arial"/>
          <w:sz w:val="20"/>
          <w:szCs w:val="20"/>
        </w:rPr>
      </w:pPr>
      <w:r w:rsidRPr="00677A45">
        <w:rPr>
          <w:rFonts w:ascii="Arial" w:hAnsi="Arial" w:cs="Arial"/>
          <w:bCs/>
          <w:sz w:val="20"/>
          <w:szCs w:val="20"/>
        </w:rPr>
        <w:t>Conforme entendimento ao final firmado por esta Corte, o critério adotado para determinação da condição de consumidora da pessoa jurídica é o finalista</w:t>
      </w:r>
      <w:r w:rsidRPr="00677A45">
        <w:rPr>
          <w:rFonts w:ascii="Arial" w:hAnsi="Arial" w:cs="Arial"/>
          <w:sz w:val="20"/>
          <w:szCs w:val="20"/>
        </w:rPr>
        <w:t>.</w:t>
      </w:r>
    </w:p>
    <w:p w:rsidR="001955DF" w:rsidRPr="00677A45" w:rsidRDefault="001955DF" w:rsidP="0073719E">
      <w:pPr>
        <w:spacing w:after="0" w:line="240" w:lineRule="auto"/>
        <w:ind w:left="1134"/>
        <w:jc w:val="both"/>
        <w:rPr>
          <w:rFonts w:ascii="Arial" w:hAnsi="Arial" w:cs="Arial"/>
          <w:sz w:val="20"/>
          <w:szCs w:val="20"/>
        </w:rPr>
      </w:pPr>
      <w:r w:rsidRPr="00677A45">
        <w:rPr>
          <w:rFonts w:ascii="Arial" w:hAnsi="Arial" w:cs="Arial"/>
          <w:sz w:val="20"/>
          <w:szCs w:val="20"/>
        </w:rPr>
        <w:t xml:space="preserve">Desse modo, </w:t>
      </w:r>
      <w:r w:rsidRPr="00677A45">
        <w:rPr>
          <w:rFonts w:ascii="Arial" w:hAnsi="Arial" w:cs="Arial"/>
          <w:bCs/>
          <w:sz w:val="20"/>
          <w:szCs w:val="20"/>
        </w:rPr>
        <w:t>para caracterizar-se como consumidora, a pessoa jurídica deve ser destinatária final econômica do bem ou serviço adquirido. Verifica-se, pois, que no presente caso não se configura essa hipótese, uma vez que a Recorrente é importadora da carga com o objetivo de revendê-la</w:t>
      </w:r>
      <w:r w:rsidR="00B25778">
        <w:rPr>
          <w:rFonts w:ascii="Arial" w:hAnsi="Arial" w:cs="Arial"/>
          <w:sz w:val="20"/>
          <w:szCs w:val="20"/>
        </w:rPr>
        <w:t>. (...)</w:t>
      </w:r>
    </w:p>
    <w:p w:rsidR="001955DF" w:rsidRPr="00446D49" w:rsidRDefault="001955DF" w:rsidP="0073719E">
      <w:pPr>
        <w:spacing w:after="0" w:line="360" w:lineRule="auto"/>
        <w:ind w:left="1134"/>
        <w:jc w:val="both"/>
        <w:rPr>
          <w:rFonts w:ascii="Arial" w:hAnsi="Arial" w:cs="Arial"/>
          <w:sz w:val="24"/>
          <w:szCs w:val="24"/>
        </w:rPr>
      </w:pPr>
    </w:p>
    <w:p w:rsidR="001955DF" w:rsidRPr="00446D49" w:rsidRDefault="0073719E" w:rsidP="0073719E">
      <w:pPr>
        <w:tabs>
          <w:tab w:val="left" w:pos="1134"/>
        </w:tabs>
        <w:spacing w:after="0" w:line="360" w:lineRule="auto"/>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Demonstra-se, então, que tendo sido o transporte marítimo contratado como instrumento do negócio jurídico do consignatário/importador, tem-se entre as partes uma relação de insumo, o que, nos termos da Teoria Finalista, adotada pelo E. Superior Tribunal de Justiça</w:t>
      </w:r>
      <w:proofErr w:type="gramStart"/>
      <w:r w:rsidR="001955DF" w:rsidRPr="00446D49">
        <w:rPr>
          <w:rFonts w:ascii="Arial" w:hAnsi="Arial" w:cs="Arial"/>
          <w:sz w:val="24"/>
          <w:szCs w:val="24"/>
        </w:rPr>
        <w:t>, afasta</w:t>
      </w:r>
      <w:proofErr w:type="gramEnd"/>
      <w:r w:rsidR="001955DF" w:rsidRPr="00446D49">
        <w:rPr>
          <w:rFonts w:ascii="Arial" w:hAnsi="Arial" w:cs="Arial"/>
          <w:sz w:val="24"/>
          <w:szCs w:val="24"/>
        </w:rPr>
        <w:t xml:space="preserve"> a aplicação do Código de Proteção e Defesa do Consumidor.</w:t>
      </w:r>
    </w:p>
    <w:p w:rsidR="002D1387" w:rsidRDefault="002D1387" w:rsidP="00C90D68">
      <w:pPr>
        <w:spacing w:after="0" w:line="360" w:lineRule="auto"/>
        <w:ind w:left="360"/>
        <w:jc w:val="both"/>
        <w:rPr>
          <w:rFonts w:ascii="Arial" w:eastAsia="Times New Roman" w:hAnsi="Arial" w:cs="Arial"/>
          <w:b/>
          <w:bCs/>
          <w:smallCaps/>
          <w:sz w:val="24"/>
          <w:szCs w:val="24"/>
        </w:rPr>
      </w:pPr>
    </w:p>
    <w:p w:rsidR="0089261D" w:rsidRDefault="0089261D" w:rsidP="00C90D68">
      <w:pPr>
        <w:spacing w:after="0" w:line="360" w:lineRule="auto"/>
        <w:ind w:left="360"/>
        <w:jc w:val="both"/>
        <w:rPr>
          <w:rFonts w:ascii="Arial" w:eastAsia="Times New Roman" w:hAnsi="Arial" w:cs="Arial"/>
          <w:b/>
          <w:bCs/>
          <w:smallCaps/>
          <w:sz w:val="24"/>
          <w:szCs w:val="24"/>
        </w:rPr>
      </w:pPr>
    </w:p>
    <w:p w:rsidR="0089261D" w:rsidRPr="0089261D" w:rsidRDefault="0089261D" w:rsidP="0089261D">
      <w:pPr>
        <w:pStyle w:val="PargrafodaLista"/>
        <w:spacing w:after="0" w:line="360" w:lineRule="auto"/>
        <w:ind w:left="1080"/>
        <w:jc w:val="both"/>
        <w:rPr>
          <w:rFonts w:ascii="Arial" w:eastAsia="Times New Roman" w:hAnsi="Arial" w:cs="Arial"/>
          <w:b/>
          <w:bCs/>
          <w:smallCaps/>
          <w:sz w:val="24"/>
          <w:szCs w:val="24"/>
        </w:rPr>
      </w:pPr>
      <w:proofErr w:type="gramStart"/>
      <w:r>
        <w:rPr>
          <w:rFonts w:ascii="Arial" w:eastAsia="Times New Roman" w:hAnsi="Arial" w:cs="Arial"/>
          <w:b/>
          <w:bCs/>
          <w:smallCaps/>
          <w:sz w:val="24"/>
          <w:szCs w:val="24"/>
        </w:rPr>
        <w:t>III.</w:t>
      </w:r>
      <w:proofErr w:type="gramEnd"/>
      <w:r>
        <w:rPr>
          <w:rFonts w:ascii="Arial" w:eastAsia="Times New Roman" w:hAnsi="Arial" w:cs="Arial"/>
          <w:b/>
          <w:bCs/>
          <w:smallCaps/>
          <w:sz w:val="24"/>
          <w:szCs w:val="24"/>
        </w:rPr>
        <w:t xml:space="preserve">2 - </w:t>
      </w:r>
      <w:r w:rsidRPr="00C90D68">
        <w:rPr>
          <w:rFonts w:ascii="Arial" w:eastAsia="Times New Roman" w:hAnsi="Arial" w:cs="Arial"/>
          <w:b/>
          <w:bCs/>
          <w:smallCaps/>
          <w:sz w:val="24"/>
          <w:szCs w:val="24"/>
        </w:rPr>
        <w:t xml:space="preserve">Da Prescrição </w:t>
      </w:r>
      <w:r>
        <w:rPr>
          <w:rFonts w:ascii="Arial" w:eastAsia="Times New Roman" w:hAnsi="Arial" w:cs="Arial"/>
          <w:b/>
          <w:bCs/>
          <w:smallCaps/>
          <w:sz w:val="24"/>
          <w:szCs w:val="24"/>
        </w:rPr>
        <w:t>e d</w:t>
      </w:r>
      <w:r w:rsidRPr="00C90D68">
        <w:rPr>
          <w:rFonts w:ascii="Arial" w:eastAsia="Times New Roman" w:hAnsi="Arial" w:cs="Arial"/>
          <w:b/>
          <w:bCs/>
          <w:smallCaps/>
          <w:sz w:val="24"/>
          <w:szCs w:val="24"/>
        </w:rPr>
        <w:t>o Prazo Aplicável</w:t>
      </w:r>
    </w:p>
    <w:p w:rsidR="001955DF" w:rsidRDefault="001955DF" w:rsidP="00446D49">
      <w:pPr>
        <w:spacing w:after="0" w:line="360" w:lineRule="auto"/>
        <w:jc w:val="both"/>
        <w:rPr>
          <w:rFonts w:ascii="Arial" w:hAnsi="Arial" w:cs="Arial"/>
          <w:sz w:val="24"/>
          <w:szCs w:val="24"/>
          <w:u w:val="single"/>
        </w:rPr>
      </w:pPr>
    </w:p>
    <w:p w:rsidR="0073719E" w:rsidRPr="00446D49" w:rsidRDefault="0073719E" w:rsidP="00446D49">
      <w:pPr>
        <w:spacing w:after="0" w:line="360" w:lineRule="auto"/>
        <w:jc w:val="both"/>
        <w:rPr>
          <w:rFonts w:ascii="Arial" w:hAnsi="Arial" w:cs="Arial"/>
          <w:sz w:val="24"/>
          <w:szCs w:val="24"/>
          <w:u w:val="single"/>
        </w:rPr>
      </w:pPr>
    </w:p>
    <w:p w:rsidR="001955DF" w:rsidRPr="00446D49" w:rsidRDefault="0073719E" w:rsidP="0073719E">
      <w:pPr>
        <w:tabs>
          <w:tab w:val="left" w:pos="1134"/>
        </w:tabs>
        <w:spacing w:after="0" w:line="360" w:lineRule="auto"/>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 xml:space="preserve">Outro aspecto igualmente recorrente em nossos tribunais gira em torno do prazo prescricional para a cobrança de </w:t>
      </w:r>
      <w:proofErr w:type="spellStart"/>
      <w:r w:rsidR="005B11F9">
        <w:rPr>
          <w:rFonts w:ascii="Arial" w:hAnsi="Arial" w:cs="Arial"/>
          <w:sz w:val="24"/>
          <w:szCs w:val="24"/>
        </w:rPr>
        <w:t>demurrage</w:t>
      </w:r>
      <w:proofErr w:type="spellEnd"/>
      <w:r w:rsidR="001955DF" w:rsidRPr="00446D49">
        <w:rPr>
          <w:rFonts w:ascii="Arial" w:hAnsi="Arial" w:cs="Arial"/>
          <w:sz w:val="24"/>
          <w:szCs w:val="24"/>
        </w:rPr>
        <w:t>.</w:t>
      </w:r>
    </w:p>
    <w:p w:rsidR="001955DF" w:rsidRPr="00446D49" w:rsidRDefault="001955DF" w:rsidP="00446D49">
      <w:pPr>
        <w:spacing w:after="0" w:line="360" w:lineRule="auto"/>
        <w:jc w:val="both"/>
        <w:rPr>
          <w:rFonts w:ascii="Arial" w:hAnsi="Arial" w:cs="Arial"/>
          <w:sz w:val="24"/>
          <w:szCs w:val="24"/>
        </w:rPr>
      </w:pPr>
    </w:p>
    <w:p w:rsidR="001955DF" w:rsidRPr="00446D49" w:rsidRDefault="0073719E" w:rsidP="0073719E">
      <w:pPr>
        <w:tabs>
          <w:tab w:val="left" w:pos="1134"/>
        </w:tabs>
        <w:spacing w:after="0" w:line="360" w:lineRule="auto"/>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 xml:space="preserve">Antes da entrada em vigor do Código Civil de 2002, havia </w:t>
      </w:r>
      <w:r w:rsidR="00617B59" w:rsidRPr="00446D49">
        <w:rPr>
          <w:rFonts w:ascii="Arial" w:hAnsi="Arial" w:cs="Arial"/>
          <w:sz w:val="24"/>
          <w:szCs w:val="24"/>
        </w:rPr>
        <w:t xml:space="preserve">certo </w:t>
      </w:r>
      <w:r w:rsidR="001955DF" w:rsidRPr="00446D49">
        <w:rPr>
          <w:rFonts w:ascii="Arial" w:hAnsi="Arial" w:cs="Arial"/>
          <w:sz w:val="24"/>
          <w:szCs w:val="24"/>
        </w:rPr>
        <w:t xml:space="preserve">consenso quanto ao aludido </w:t>
      </w:r>
      <w:r w:rsidR="00617B59" w:rsidRPr="00446D49">
        <w:rPr>
          <w:rFonts w:ascii="Arial" w:hAnsi="Arial" w:cs="Arial"/>
          <w:sz w:val="24"/>
          <w:szCs w:val="24"/>
        </w:rPr>
        <w:t>prazo prescricional</w:t>
      </w:r>
      <w:r w:rsidR="001955DF" w:rsidRPr="00446D49">
        <w:rPr>
          <w:rFonts w:ascii="Arial" w:hAnsi="Arial" w:cs="Arial"/>
          <w:sz w:val="24"/>
          <w:szCs w:val="24"/>
        </w:rPr>
        <w:t xml:space="preserve">, posto que previsto no revogado art. 449, inciso </w:t>
      </w:r>
      <w:proofErr w:type="gramStart"/>
      <w:r w:rsidR="001955DF" w:rsidRPr="00446D49">
        <w:rPr>
          <w:rFonts w:ascii="Arial" w:hAnsi="Arial" w:cs="Arial"/>
          <w:sz w:val="24"/>
          <w:szCs w:val="24"/>
        </w:rPr>
        <w:t>3</w:t>
      </w:r>
      <w:proofErr w:type="gramEnd"/>
      <w:r w:rsidR="001955DF" w:rsidRPr="00446D49">
        <w:rPr>
          <w:rFonts w:ascii="Arial" w:hAnsi="Arial" w:cs="Arial"/>
          <w:sz w:val="24"/>
          <w:szCs w:val="24"/>
        </w:rPr>
        <w:t xml:space="preserve">, do Código Comercial, o qual afirmava ter o transportador marítimo 1 (um) ano para ajuizar a ação de cobrança referente ao débito de </w:t>
      </w:r>
      <w:proofErr w:type="spellStart"/>
      <w:r w:rsidR="005B11F9">
        <w:rPr>
          <w:rFonts w:ascii="Arial" w:hAnsi="Arial" w:cs="Arial"/>
          <w:sz w:val="24"/>
          <w:szCs w:val="24"/>
        </w:rPr>
        <w:t>sobre-estadia</w:t>
      </w:r>
      <w:proofErr w:type="spellEnd"/>
      <w:r w:rsidR="005B11F9">
        <w:rPr>
          <w:rFonts w:ascii="Arial" w:hAnsi="Arial" w:cs="Arial"/>
          <w:sz w:val="24"/>
          <w:szCs w:val="24"/>
        </w:rPr>
        <w:t xml:space="preserve"> </w:t>
      </w:r>
      <w:r w:rsidR="001955DF" w:rsidRPr="00446D49">
        <w:rPr>
          <w:rFonts w:ascii="Arial" w:hAnsi="Arial" w:cs="Arial"/>
          <w:sz w:val="24"/>
          <w:szCs w:val="24"/>
        </w:rPr>
        <w:t xml:space="preserve"> de contêineres:</w:t>
      </w:r>
    </w:p>
    <w:p w:rsidR="001955DF" w:rsidRPr="00446D49" w:rsidRDefault="001955DF" w:rsidP="00446D49">
      <w:pPr>
        <w:spacing w:after="0" w:line="360" w:lineRule="auto"/>
        <w:jc w:val="both"/>
        <w:rPr>
          <w:rFonts w:ascii="Arial" w:hAnsi="Arial" w:cs="Arial"/>
          <w:sz w:val="24"/>
          <w:szCs w:val="24"/>
        </w:rPr>
      </w:pPr>
    </w:p>
    <w:p w:rsidR="001955DF" w:rsidRDefault="001955DF" w:rsidP="0073719E">
      <w:pPr>
        <w:spacing w:after="0" w:line="240" w:lineRule="auto"/>
        <w:ind w:left="1134"/>
        <w:jc w:val="both"/>
        <w:rPr>
          <w:rFonts w:ascii="Arial" w:hAnsi="Arial" w:cs="Arial"/>
          <w:i/>
          <w:sz w:val="20"/>
          <w:szCs w:val="20"/>
        </w:rPr>
      </w:pPr>
      <w:r w:rsidRPr="0073719E">
        <w:rPr>
          <w:rFonts w:ascii="Arial" w:hAnsi="Arial" w:cs="Arial"/>
          <w:i/>
          <w:sz w:val="20"/>
          <w:szCs w:val="20"/>
        </w:rPr>
        <w:t xml:space="preserve">Art. 449 - Prescrevem igualmente no fim de </w:t>
      </w:r>
      <w:proofErr w:type="gramStart"/>
      <w:r w:rsidRPr="0073719E">
        <w:rPr>
          <w:rFonts w:ascii="Arial" w:hAnsi="Arial" w:cs="Arial"/>
          <w:i/>
          <w:sz w:val="20"/>
          <w:szCs w:val="20"/>
        </w:rPr>
        <w:t>1</w:t>
      </w:r>
      <w:proofErr w:type="gramEnd"/>
      <w:r w:rsidRPr="0073719E">
        <w:rPr>
          <w:rFonts w:ascii="Arial" w:hAnsi="Arial" w:cs="Arial"/>
          <w:i/>
          <w:sz w:val="20"/>
          <w:szCs w:val="20"/>
        </w:rPr>
        <w:t xml:space="preserve"> (um) ano: </w:t>
      </w:r>
    </w:p>
    <w:p w:rsidR="00B25778" w:rsidRPr="00B25778" w:rsidRDefault="00B25778" w:rsidP="0073719E">
      <w:pPr>
        <w:spacing w:after="0" w:line="240" w:lineRule="auto"/>
        <w:ind w:left="1134"/>
        <w:jc w:val="both"/>
        <w:rPr>
          <w:rFonts w:ascii="Arial" w:hAnsi="Arial" w:cs="Arial"/>
          <w:sz w:val="20"/>
          <w:szCs w:val="20"/>
        </w:rPr>
      </w:pPr>
      <w:r w:rsidRPr="00B25778">
        <w:rPr>
          <w:rFonts w:ascii="Arial" w:hAnsi="Arial" w:cs="Arial"/>
          <w:sz w:val="20"/>
          <w:szCs w:val="20"/>
        </w:rPr>
        <w:t>[...]</w:t>
      </w:r>
    </w:p>
    <w:p w:rsidR="001955DF" w:rsidRPr="0073719E" w:rsidRDefault="001955DF" w:rsidP="0073719E">
      <w:pPr>
        <w:spacing w:after="0" w:line="240" w:lineRule="auto"/>
        <w:ind w:left="1134"/>
        <w:jc w:val="both"/>
        <w:rPr>
          <w:rFonts w:ascii="Arial" w:hAnsi="Arial" w:cs="Arial"/>
          <w:i/>
          <w:sz w:val="20"/>
          <w:szCs w:val="20"/>
        </w:rPr>
      </w:pPr>
      <w:r w:rsidRPr="0073719E">
        <w:rPr>
          <w:rFonts w:ascii="Arial" w:hAnsi="Arial" w:cs="Arial"/>
          <w:i/>
          <w:sz w:val="20"/>
          <w:szCs w:val="20"/>
        </w:rPr>
        <w:t xml:space="preserve">3 - As ações de frete e </w:t>
      </w:r>
      <w:proofErr w:type="spellStart"/>
      <w:r w:rsidRPr="0073719E">
        <w:rPr>
          <w:rFonts w:ascii="Arial" w:hAnsi="Arial" w:cs="Arial"/>
          <w:i/>
          <w:sz w:val="20"/>
          <w:szCs w:val="20"/>
        </w:rPr>
        <w:t>primagem</w:t>
      </w:r>
      <w:proofErr w:type="spellEnd"/>
      <w:r w:rsidRPr="0073719E">
        <w:rPr>
          <w:rFonts w:ascii="Arial" w:hAnsi="Arial" w:cs="Arial"/>
          <w:i/>
          <w:sz w:val="20"/>
          <w:szCs w:val="20"/>
        </w:rPr>
        <w:t xml:space="preserve">, estadias e </w:t>
      </w:r>
      <w:proofErr w:type="spellStart"/>
      <w:r w:rsidRPr="0073719E">
        <w:rPr>
          <w:rFonts w:ascii="Arial" w:hAnsi="Arial" w:cs="Arial"/>
          <w:i/>
          <w:sz w:val="20"/>
          <w:szCs w:val="20"/>
        </w:rPr>
        <w:t>sobreestadias</w:t>
      </w:r>
      <w:proofErr w:type="spellEnd"/>
      <w:r w:rsidRPr="0073719E">
        <w:rPr>
          <w:rFonts w:ascii="Arial" w:hAnsi="Arial" w:cs="Arial"/>
          <w:i/>
          <w:sz w:val="20"/>
          <w:szCs w:val="20"/>
        </w:rPr>
        <w:t>, e as de avaria simples, a con</w:t>
      </w:r>
      <w:r w:rsidR="00B25778">
        <w:rPr>
          <w:rFonts w:ascii="Arial" w:hAnsi="Arial" w:cs="Arial"/>
          <w:i/>
          <w:sz w:val="20"/>
          <w:szCs w:val="20"/>
        </w:rPr>
        <w:t>tar do dia da entrega da carga.</w:t>
      </w:r>
    </w:p>
    <w:p w:rsidR="001955DF" w:rsidRPr="00446D49" w:rsidRDefault="001955DF" w:rsidP="00446D49">
      <w:pPr>
        <w:spacing w:after="0" w:line="360" w:lineRule="auto"/>
        <w:jc w:val="both"/>
        <w:rPr>
          <w:rFonts w:ascii="Arial" w:hAnsi="Arial" w:cs="Arial"/>
          <w:sz w:val="24"/>
          <w:szCs w:val="24"/>
        </w:rPr>
      </w:pPr>
    </w:p>
    <w:p w:rsidR="001955DF" w:rsidRPr="00446D49" w:rsidRDefault="0073719E" w:rsidP="0073719E">
      <w:pPr>
        <w:tabs>
          <w:tab w:val="left" w:pos="1134"/>
        </w:tabs>
        <w:spacing w:after="0" w:line="360" w:lineRule="auto"/>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 xml:space="preserve">O referido artigo dizia respeito especificamente à </w:t>
      </w:r>
      <w:proofErr w:type="spellStart"/>
      <w:r w:rsidR="005B11F9">
        <w:rPr>
          <w:rFonts w:ascii="Arial" w:hAnsi="Arial" w:cs="Arial"/>
          <w:sz w:val="24"/>
          <w:szCs w:val="24"/>
        </w:rPr>
        <w:t>sobre-estadia</w:t>
      </w:r>
      <w:proofErr w:type="spellEnd"/>
      <w:r w:rsidR="005B11F9">
        <w:rPr>
          <w:rFonts w:ascii="Arial" w:hAnsi="Arial" w:cs="Arial"/>
          <w:sz w:val="24"/>
          <w:szCs w:val="24"/>
        </w:rPr>
        <w:t xml:space="preserve"> </w:t>
      </w:r>
      <w:r w:rsidR="00B25778">
        <w:rPr>
          <w:rFonts w:ascii="Arial" w:hAnsi="Arial" w:cs="Arial"/>
          <w:sz w:val="24"/>
          <w:szCs w:val="24"/>
        </w:rPr>
        <w:t>do navio. Porém</w:t>
      </w:r>
      <w:r w:rsidR="001955DF" w:rsidRPr="00446D49">
        <w:rPr>
          <w:rFonts w:ascii="Arial" w:hAnsi="Arial" w:cs="Arial"/>
          <w:sz w:val="24"/>
          <w:szCs w:val="24"/>
        </w:rPr>
        <w:t xml:space="preserve"> teve sua aplicação estendida a </w:t>
      </w:r>
      <w:proofErr w:type="spellStart"/>
      <w:r w:rsidR="005B11F9" w:rsidRPr="00B25778">
        <w:rPr>
          <w:rFonts w:ascii="Arial" w:hAnsi="Arial" w:cs="Arial"/>
          <w:i/>
          <w:sz w:val="24"/>
          <w:szCs w:val="24"/>
        </w:rPr>
        <w:t>demurrage</w:t>
      </w:r>
      <w:proofErr w:type="spellEnd"/>
      <w:r w:rsidR="001955DF" w:rsidRPr="00446D49">
        <w:rPr>
          <w:rFonts w:ascii="Arial" w:hAnsi="Arial" w:cs="Arial"/>
          <w:sz w:val="24"/>
          <w:szCs w:val="24"/>
        </w:rPr>
        <w:t xml:space="preserve"> de contêineres sob o fundamento de que o contêiner é parte do navio, e não mero acessório, seguindo sua sorte, por conseqüência, a sorte do principal.</w:t>
      </w:r>
    </w:p>
    <w:p w:rsidR="001955DF" w:rsidRPr="00446D49" w:rsidRDefault="001955DF" w:rsidP="00446D49">
      <w:pPr>
        <w:spacing w:after="0" w:line="360" w:lineRule="auto"/>
        <w:jc w:val="both"/>
        <w:rPr>
          <w:rFonts w:ascii="Arial" w:hAnsi="Arial" w:cs="Arial"/>
          <w:sz w:val="24"/>
          <w:szCs w:val="24"/>
        </w:rPr>
      </w:pPr>
    </w:p>
    <w:p w:rsidR="001955DF" w:rsidRPr="00446D49" w:rsidRDefault="0073719E" w:rsidP="0073719E">
      <w:pPr>
        <w:tabs>
          <w:tab w:val="left" w:pos="1134"/>
        </w:tabs>
        <w:spacing w:after="0" w:line="360" w:lineRule="auto"/>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 xml:space="preserve">Esta foi </w:t>
      </w:r>
      <w:proofErr w:type="gramStart"/>
      <w:r w:rsidR="001955DF" w:rsidRPr="00446D49">
        <w:rPr>
          <w:rFonts w:ascii="Arial" w:hAnsi="Arial" w:cs="Arial"/>
          <w:sz w:val="24"/>
          <w:szCs w:val="24"/>
        </w:rPr>
        <w:t>a</w:t>
      </w:r>
      <w:proofErr w:type="gramEnd"/>
      <w:r w:rsidR="001955DF" w:rsidRPr="00446D49">
        <w:rPr>
          <w:rFonts w:ascii="Arial" w:hAnsi="Arial" w:cs="Arial"/>
          <w:sz w:val="24"/>
          <w:szCs w:val="24"/>
        </w:rPr>
        <w:t xml:space="preserve"> interpretação do </w:t>
      </w:r>
      <w:proofErr w:type="spellStart"/>
      <w:r w:rsidR="00B25778">
        <w:rPr>
          <w:rFonts w:ascii="Arial" w:hAnsi="Arial" w:cs="Arial"/>
          <w:sz w:val="24"/>
          <w:szCs w:val="24"/>
        </w:rPr>
        <w:t>eg</w:t>
      </w:r>
      <w:proofErr w:type="spellEnd"/>
      <w:r w:rsidR="00B25778">
        <w:rPr>
          <w:rFonts w:ascii="Arial" w:hAnsi="Arial" w:cs="Arial"/>
          <w:sz w:val="24"/>
          <w:szCs w:val="24"/>
        </w:rPr>
        <w:t>.</w:t>
      </w:r>
      <w:r w:rsidR="001955DF" w:rsidRPr="00446D49">
        <w:rPr>
          <w:rFonts w:ascii="Arial" w:hAnsi="Arial" w:cs="Arial"/>
          <w:sz w:val="24"/>
          <w:szCs w:val="24"/>
        </w:rPr>
        <w:t xml:space="preserve"> Superior Tribunal de Justiça enquanto ainda vigente a primeira parte do Código Comercial, de 1850, como se verifica das ementas dos julgados abaixo relacionados:</w:t>
      </w:r>
    </w:p>
    <w:p w:rsidR="001955DF" w:rsidRPr="00446D49" w:rsidRDefault="001955DF" w:rsidP="00446D49">
      <w:pPr>
        <w:spacing w:after="0" w:line="360" w:lineRule="auto"/>
        <w:jc w:val="both"/>
        <w:rPr>
          <w:rFonts w:ascii="Arial" w:hAnsi="Arial" w:cs="Arial"/>
          <w:sz w:val="24"/>
          <w:szCs w:val="24"/>
        </w:rPr>
      </w:pPr>
    </w:p>
    <w:p w:rsidR="001955DF" w:rsidRPr="0073719E" w:rsidRDefault="001955DF" w:rsidP="0073719E">
      <w:pPr>
        <w:spacing w:after="0" w:line="240" w:lineRule="auto"/>
        <w:ind w:left="1134"/>
        <w:jc w:val="both"/>
        <w:rPr>
          <w:rFonts w:ascii="Arial" w:hAnsi="Arial" w:cs="Arial"/>
          <w:i/>
          <w:sz w:val="20"/>
          <w:szCs w:val="20"/>
        </w:rPr>
      </w:pPr>
      <w:r w:rsidRPr="0073719E">
        <w:rPr>
          <w:rFonts w:ascii="Arial" w:hAnsi="Arial" w:cs="Arial"/>
          <w:i/>
          <w:sz w:val="20"/>
          <w:szCs w:val="20"/>
        </w:rPr>
        <w:t xml:space="preserve">DIREITO COMERCIAL. PRESCRIÇÃO. SOBREESTADIA DE "CONTAINERS". CÓDIGO COMERCIAL, ART. 449, INCISO 3º. LEI Nº 6.288, DE 1975, ART. 3º. Na </w:t>
      </w:r>
      <w:proofErr w:type="spellStart"/>
      <w:r w:rsidRPr="0073719E">
        <w:rPr>
          <w:rFonts w:ascii="Arial" w:hAnsi="Arial" w:cs="Arial"/>
          <w:i/>
          <w:sz w:val="20"/>
          <w:szCs w:val="20"/>
        </w:rPr>
        <w:t>sobreestadia</w:t>
      </w:r>
      <w:proofErr w:type="spellEnd"/>
      <w:r w:rsidRPr="0073719E">
        <w:rPr>
          <w:rFonts w:ascii="Arial" w:hAnsi="Arial" w:cs="Arial"/>
          <w:i/>
          <w:sz w:val="20"/>
          <w:szCs w:val="20"/>
        </w:rPr>
        <w:t xml:space="preserve"> do navio, a carga ou a descarga excedem o prazo contratado; na </w:t>
      </w:r>
      <w:proofErr w:type="spellStart"/>
      <w:r w:rsidRPr="0073719E">
        <w:rPr>
          <w:rFonts w:ascii="Arial" w:hAnsi="Arial" w:cs="Arial"/>
          <w:i/>
          <w:sz w:val="20"/>
          <w:szCs w:val="20"/>
        </w:rPr>
        <w:t>sobreestadia</w:t>
      </w:r>
      <w:proofErr w:type="spellEnd"/>
      <w:r w:rsidRPr="0073719E">
        <w:rPr>
          <w:rFonts w:ascii="Arial" w:hAnsi="Arial" w:cs="Arial"/>
          <w:i/>
          <w:sz w:val="20"/>
          <w:szCs w:val="20"/>
        </w:rPr>
        <w:t xml:space="preserve"> do "container", a devolução deste se dá após o prazo usual no porto de destino. Num caso e noutro, as ações que perseguem a indenização pelos respectivos prejuízos estão sujeitas à regra do artigo 449, inciso 3º, do Código Comercial.</w:t>
      </w:r>
    </w:p>
    <w:p w:rsidR="001955DF" w:rsidRPr="0073719E" w:rsidRDefault="001955DF" w:rsidP="0073719E">
      <w:pPr>
        <w:spacing w:after="0" w:line="240" w:lineRule="auto"/>
        <w:ind w:left="1134"/>
        <w:jc w:val="both"/>
        <w:rPr>
          <w:rFonts w:ascii="Arial" w:hAnsi="Arial" w:cs="Arial"/>
          <w:i/>
          <w:sz w:val="20"/>
          <w:szCs w:val="20"/>
        </w:rPr>
      </w:pPr>
      <w:r w:rsidRPr="0073719E">
        <w:rPr>
          <w:rFonts w:ascii="Arial" w:hAnsi="Arial" w:cs="Arial"/>
          <w:i/>
          <w:sz w:val="20"/>
          <w:szCs w:val="20"/>
        </w:rPr>
        <w:t>Recurso especial não conhecido.</w:t>
      </w:r>
    </w:p>
    <w:p w:rsidR="001955DF" w:rsidRPr="0073719E" w:rsidRDefault="001955DF" w:rsidP="0073719E">
      <w:pPr>
        <w:spacing w:after="0" w:line="240" w:lineRule="auto"/>
        <w:ind w:left="1134"/>
        <w:jc w:val="both"/>
        <w:rPr>
          <w:rFonts w:ascii="Arial" w:hAnsi="Arial" w:cs="Arial"/>
          <w:i/>
          <w:sz w:val="20"/>
          <w:szCs w:val="20"/>
        </w:rPr>
      </w:pPr>
      <w:r w:rsidRPr="0073719E">
        <w:rPr>
          <w:rFonts w:ascii="Arial" w:hAnsi="Arial" w:cs="Arial"/>
          <w:i/>
          <w:sz w:val="20"/>
          <w:szCs w:val="20"/>
        </w:rPr>
        <w:t>(</w:t>
      </w:r>
      <w:proofErr w:type="spellStart"/>
      <w:proofErr w:type="gramStart"/>
      <w:r w:rsidRPr="0073719E">
        <w:rPr>
          <w:rFonts w:ascii="Arial" w:hAnsi="Arial" w:cs="Arial"/>
          <w:i/>
          <w:sz w:val="20"/>
          <w:szCs w:val="20"/>
        </w:rPr>
        <w:t>REsp</w:t>
      </w:r>
      <w:proofErr w:type="spellEnd"/>
      <w:proofErr w:type="gramEnd"/>
      <w:r w:rsidRPr="0073719E">
        <w:rPr>
          <w:rFonts w:ascii="Arial" w:hAnsi="Arial" w:cs="Arial"/>
          <w:i/>
          <w:sz w:val="20"/>
          <w:szCs w:val="20"/>
        </w:rPr>
        <w:t xml:space="preserve"> 176.903/PR, Rel. Ministro ARI PARGENDLER, TERCEIRA TURMA, julgado em 20/02/2001, DJ 09/04/2001, p. 351)</w:t>
      </w:r>
    </w:p>
    <w:p w:rsidR="002C06B9" w:rsidRDefault="002C06B9" w:rsidP="0073719E">
      <w:pPr>
        <w:spacing w:after="0" w:line="240" w:lineRule="auto"/>
        <w:ind w:left="1134"/>
        <w:jc w:val="both"/>
        <w:rPr>
          <w:rFonts w:ascii="Arial" w:hAnsi="Arial" w:cs="Arial"/>
          <w:i/>
          <w:sz w:val="20"/>
          <w:szCs w:val="20"/>
        </w:rPr>
      </w:pPr>
    </w:p>
    <w:p w:rsidR="002C06B9" w:rsidRPr="0073719E" w:rsidRDefault="002C06B9" w:rsidP="0073719E">
      <w:pPr>
        <w:spacing w:after="0" w:line="240" w:lineRule="auto"/>
        <w:ind w:left="1134"/>
        <w:jc w:val="both"/>
        <w:rPr>
          <w:rFonts w:ascii="Arial" w:hAnsi="Arial" w:cs="Arial"/>
          <w:i/>
          <w:sz w:val="20"/>
          <w:szCs w:val="20"/>
        </w:rPr>
      </w:pPr>
    </w:p>
    <w:p w:rsidR="001955DF" w:rsidRPr="0073719E" w:rsidRDefault="001955DF" w:rsidP="0073719E">
      <w:pPr>
        <w:spacing w:after="0" w:line="240" w:lineRule="auto"/>
        <w:ind w:left="1134"/>
        <w:jc w:val="both"/>
        <w:rPr>
          <w:rFonts w:ascii="Arial" w:hAnsi="Arial" w:cs="Arial"/>
          <w:i/>
          <w:sz w:val="20"/>
          <w:szCs w:val="20"/>
        </w:rPr>
      </w:pPr>
      <w:r w:rsidRPr="0073719E">
        <w:rPr>
          <w:rFonts w:ascii="Arial" w:hAnsi="Arial" w:cs="Arial"/>
          <w:i/>
          <w:sz w:val="20"/>
          <w:szCs w:val="20"/>
        </w:rPr>
        <w:t>RECURSO ESPECIAL. SOBREESTADIA DE "CONTAINERS" (</w:t>
      </w:r>
      <w:r w:rsidR="005B11F9">
        <w:rPr>
          <w:rFonts w:ascii="Arial" w:hAnsi="Arial" w:cs="Arial"/>
          <w:i/>
          <w:sz w:val="20"/>
          <w:szCs w:val="20"/>
        </w:rPr>
        <w:t>DEMURRAGE</w:t>
      </w:r>
      <w:r w:rsidRPr="0073719E">
        <w:rPr>
          <w:rFonts w:ascii="Arial" w:hAnsi="Arial" w:cs="Arial"/>
          <w:i/>
          <w:sz w:val="20"/>
          <w:szCs w:val="20"/>
        </w:rPr>
        <w:t>S). DECRETO 80.145/77. PRESCRIÇÃO. ARTIGO 449, INCISO III, DO CÓDIGO COMERCIAL.</w:t>
      </w:r>
    </w:p>
    <w:p w:rsidR="001955DF" w:rsidRPr="0073719E" w:rsidRDefault="001955DF" w:rsidP="0073719E">
      <w:pPr>
        <w:spacing w:after="0" w:line="240" w:lineRule="auto"/>
        <w:ind w:left="1134"/>
        <w:jc w:val="both"/>
        <w:rPr>
          <w:rFonts w:ascii="Arial" w:hAnsi="Arial" w:cs="Arial"/>
          <w:i/>
          <w:sz w:val="20"/>
          <w:szCs w:val="20"/>
        </w:rPr>
      </w:pPr>
      <w:r w:rsidRPr="0073719E">
        <w:rPr>
          <w:rFonts w:ascii="Arial" w:hAnsi="Arial" w:cs="Arial"/>
          <w:i/>
          <w:sz w:val="20"/>
          <w:szCs w:val="20"/>
        </w:rPr>
        <w:t>I - O artigo 5º do Decreto 80.145/77 dispõe que "container" não constitui embalagem das mercadorias e sim parte ou acessório do veículo transportador.</w:t>
      </w:r>
    </w:p>
    <w:p w:rsidR="001955DF" w:rsidRPr="0073719E" w:rsidRDefault="001955DF" w:rsidP="0073719E">
      <w:pPr>
        <w:spacing w:after="0" w:line="240" w:lineRule="auto"/>
        <w:ind w:left="1134"/>
        <w:jc w:val="both"/>
        <w:rPr>
          <w:rFonts w:ascii="Arial" w:hAnsi="Arial" w:cs="Arial"/>
          <w:i/>
          <w:sz w:val="20"/>
          <w:szCs w:val="20"/>
        </w:rPr>
      </w:pPr>
      <w:r w:rsidRPr="0073719E">
        <w:rPr>
          <w:rFonts w:ascii="Arial" w:hAnsi="Arial" w:cs="Arial"/>
          <w:i/>
          <w:sz w:val="20"/>
          <w:szCs w:val="20"/>
        </w:rPr>
        <w:t xml:space="preserve">II - Por analogia, é de se aplicar aos "containers" a legislação pertinente a </w:t>
      </w:r>
      <w:proofErr w:type="spellStart"/>
      <w:r w:rsidRPr="0073719E">
        <w:rPr>
          <w:rFonts w:ascii="Arial" w:hAnsi="Arial" w:cs="Arial"/>
          <w:i/>
          <w:sz w:val="20"/>
          <w:szCs w:val="20"/>
        </w:rPr>
        <w:t>sobreestadia</w:t>
      </w:r>
      <w:proofErr w:type="spellEnd"/>
      <w:r w:rsidRPr="0073719E">
        <w:rPr>
          <w:rFonts w:ascii="Arial" w:hAnsi="Arial" w:cs="Arial"/>
          <w:i/>
          <w:sz w:val="20"/>
          <w:szCs w:val="20"/>
        </w:rPr>
        <w:t xml:space="preserve"> do navio. Num caso e noutro, as ações que buscam a indenização </w:t>
      </w:r>
      <w:r w:rsidRPr="0073719E">
        <w:rPr>
          <w:rFonts w:ascii="Arial" w:hAnsi="Arial" w:cs="Arial"/>
          <w:i/>
          <w:sz w:val="20"/>
          <w:szCs w:val="20"/>
        </w:rPr>
        <w:lastRenderedPageBreak/>
        <w:t>pelos respectivos prejuízos estão sujeitas à regra do artigo 449, inciso III, do Código Comercial.</w:t>
      </w:r>
    </w:p>
    <w:p w:rsidR="001955DF" w:rsidRPr="0073719E" w:rsidRDefault="001955DF" w:rsidP="0073719E">
      <w:pPr>
        <w:spacing w:after="0" w:line="240" w:lineRule="auto"/>
        <w:ind w:left="1134"/>
        <w:jc w:val="both"/>
        <w:rPr>
          <w:rFonts w:ascii="Arial" w:hAnsi="Arial" w:cs="Arial"/>
          <w:i/>
          <w:sz w:val="20"/>
          <w:szCs w:val="20"/>
        </w:rPr>
      </w:pPr>
      <w:r w:rsidRPr="0073719E">
        <w:rPr>
          <w:rFonts w:ascii="Arial" w:hAnsi="Arial" w:cs="Arial"/>
          <w:i/>
          <w:sz w:val="20"/>
          <w:szCs w:val="20"/>
        </w:rPr>
        <w:t>Recurso especial provido.</w:t>
      </w:r>
    </w:p>
    <w:p w:rsidR="001955DF" w:rsidRPr="0073719E" w:rsidRDefault="001955DF" w:rsidP="0073719E">
      <w:pPr>
        <w:spacing w:after="0" w:line="240" w:lineRule="auto"/>
        <w:ind w:left="1134"/>
        <w:jc w:val="both"/>
        <w:rPr>
          <w:rFonts w:ascii="Arial" w:hAnsi="Arial" w:cs="Arial"/>
          <w:i/>
          <w:sz w:val="20"/>
          <w:szCs w:val="20"/>
        </w:rPr>
      </w:pPr>
      <w:r w:rsidRPr="0073719E">
        <w:rPr>
          <w:rFonts w:ascii="Arial" w:hAnsi="Arial" w:cs="Arial"/>
          <w:i/>
          <w:sz w:val="20"/>
          <w:szCs w:val="20"/>
        </w:rPr>
        <w:t>(</w:t>
      </w:r>
      <w:proofErr w:type="spellStart"/>
      <w:proofErr w:type="gramStart"/>
      <w:r w:rsidRPr="0073719E">
        <w:rPr>
          <w:rFonts w:ascii="Arial" w:hAnsi="Arial" w:cs="Arial"/>
          <w:i/>
          <w:sz w:val="20"/>
          <w:szCs w:val="20"/>
        </w:rPr>
        <w:t>REsp</w:t>
      </w:r>
      <w:proofErr w:type="spellEnd"/>
      <w:proofErr w:type="gramEnd"/>
      <w:r w:rsidRPr="0073719E">
        <w:rPr>
          <w:rFonts w:ascii="Arial" w:hAnsi="Arial" w:cs="Arial"/>
          <w:i/>
          <w:sz w:val="20"/>
          <w:szCs w:val="20"/>
        </w:rPr>
        <w:t xml:space="preserve"> 678.100/SP, Rel. Ministro CASTRO FILHO, TERCEIRA TURMA, julgado em 04/08/2005, DJ 05/09/2005, p. 404)</w:t>
      </w:r>
    </w:p>
    <w:p w:rsidR="001955DF" w:rsidRPr="00446D49" w:rsidRDefault="001955DF" w:rsidP="00446D49">
      <w:pPr>
        <w:spacing w:after="0" w:line="360" w:lineRule="auto"/>
        <w:jc w:val="both"/>
        <w:rPr>
          <w:rFonts w:ascii="Arial" w:hAnsi="Arial" w:cs="Arial"/>
          <w:sz w:val="24"/>
          <w:szCs w:val="24"/>
        </w:rPr>
      </w:pPr>
    </w:p>
    <w:p w:rsidR="00B25778" w:rsidRDefault="0073719E" w:rsidP="0073719E">
      <w:pPr>
        <w:tabs>
          <w:tab w:val="left" w:pos="1134"/>
        </w:tabs>
        <w:spacing w:after="0" w:line="360" w:lineRule="auto"/>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 xml:space="preserve">No julgamento do Recurso Especial nº 176.903/PR – primeira das ementas acima transcrita – o eminente Relator, Min. Ary </w:t>
      </w:r>
      <w:proofErr w:type="spellStart"/>
      <w:r w:rsidR="001955DF" w:rsidRPr="00446D49">
        <w:rPr>
          <w:rFonts w:ascii="Arial" w:hAnsi="Arial" w:cs="Arial"/>
          <w:sz w:val="24"/>
          <w:szCs w:val="24"/>
        </w:rPr>
        <w:t>Pargendler</w:t>
      </w:r>
      <w:proofErr w:type="spellEnd"/>
      <w:r w:rsidR="001955DF" w:rsidRPr="00446D49">
        <w:rPr>
          <w:rFonts w:ascii="Arial" w:hAnsi="Arial" w:cs="Arial"/>
          <w:sz w:val="24"/>
          <w:szCs w:val="24"/>
        </w:rPr>
        <w:t xml:space="preserve">, afirmou que </w:t>
      </w:r>
      <w:proofErr w:type="gramStart"/>
      <w:r w:rsidR="001955DF" w:rsidRPr="00446D49">
        <w:rPr>
          <w:rFonts w:ascii="Arial" w:hAnsi="Arial" w:cs="Arial"/>
          <w:sz w:val="24"/>
          <w:szCs w:val="24"/>
        </w:rPr>
        <w:t>na</w:t>
      </w:r>
      <w:proofErr w:type="gramEnd"/>
      <w:r w:rsidR="001955DF" w:rsidRPr="00446D49">
        <w:rPr>
          <w:rFonts w:ascii="Arial" w:hAnsi="Arial" w:cs="Arial"/>
          <w:sz w:val="24"/>
          <w:szCs w:val="24"/>
        </w:rPr>
        <w:t xml:space="preserve"> </w:t>
      </w:r>
    </w:p>
    <w:p w:rsidR="001955DF" w:rsidRPr="00B25778" w:rsidRDefault="005B11F9" w:rsidP="00B25778">
      <w:pPr>
        <w:tabs>
          <w:tab w:val="left" w:pos="1134"/>
        </w:tabs>
        <w:spacing w:after="0" w:line="360" w:lineRule="auto"/>
        <w:ind w:left="1134"/>
        <w:jc w:val="both"/>
        <w:rPr>
          <w:rFonts w:ascii="Arial" w:hAnsi="Arial" w:cs="Arial"/>
          <w:i/>
          <w:sz w:val="20"/>
          <w:szCs w:val="20"/>
        </w:rPr>
      </w:pPr>
      <w:proofErr w:type="spellStart"/>
      <w:proofErr w:type="gramStart"/>
      <w:r w:rsidRPr="00B25778">
        <w:rPr>
          <w:rFonts w:ascii="Arial" w:hAnsi="Arial" w:cs="Arial"/>
          <w:i/>
          <w:sz w:val="20"/>
          <w:szCs w:val="20"/>
        </w:rPr>
        <w:t>sobre</w:t>
      </w:r>
      <w:proofErr w:type="gramEnd"/>
      <w:r w:rsidRPr="00B25778">
        <w:rPr>
          <w:rFonts w:ascii="Arial" w:hAnsi="Arial" w:cs="Arial"/>
          <w:i/>
          <w:sz w:val="20"/>
          <w:szCs w:val="20"/>
        </w:rPr>
        <w:t>-estadia</w:t>
      </w:r>
      <w:proofErr w:type="spellEnd"/>
      <w:r w:rsidR="001955DF" w:rsidRPr="00B25778">
        <w:rPr>
          <w:rFonts w:ascii="Arial" w:hAnsi="Arial" w:cs="Arial"/>
          <w:i/>
          <w:sz w:val="20"/>
          <w:szCs w:val="20"/>
        </w:rPr>
        <w:t xml:space="preserve"> do navio, a carga ou a descarga excedem o prazo contratado; na </w:t>
      </w:r>
      <w:proofErr w:type="spellStart"/>
      <w:r w:rsidRPr="00B25778">
        <w:rPr>
          <w:rFonts w:ascii="Arial" w:hAnsi="Arial" w:cs="Arial"/>
          <w:i/>
          <w:sz w:val="20"/>
          <w:szCs w:val="20"/>
        </w:rPr>
        <w:t>sobre-estadia</w:t>
      </w:r>
      <w:proofErr w:type="spellEnd"/>
      <w:r w:rsidR="001955DF" w:rsidRPr="00B25778">
        <w:rPr>
          <w:rFonts w:ascii="Arial" w:hAnsi="Arial" w:cs="Arial"/>
          <w:i/>
          <w:sz w:val="20"/>
          <w:szCs w:val="20"/>
        </w:rPr>
        <w:t xml:space="preserve"> do ‘container’, a devolução deste se dá após o prazo usual no porto de destino. Num caso e noutro, as ações que perseguem a indenização pelos prejuízos estão sujeitos à regra do artigo 449, inciso 3º, do Código Comercial. Nem se compreenderia que, sendo o ‘</w:t>
      </w:r>
      <w:proofErr w:type="spellStart"/>
      <w:r w:rsidR="001955DF" w:rsidRPr="00B25778">
        <w:rPr>
          <w:rFonts w:ascii="Arial" w:hAnsi="Arial" w:cs="Arial"/>
          <w:i/>
          <w:sz w:val="20"/>
          <w:szCs w:val="20"/>
        </w:rPr>
        <w:t>conteiner</w:t>
      </w:r>
      <w:proofErr w:type="spellEnd"/>
      <w:r w:rsidR="001955DF" w:rsidRPr="00B25778">
        <w:rPr>
          <w:rFonts w:ascii="Arial" w:hAnsi="Arial" w:cs="Arial"/>
          <w:i/>
          <w:sz w:val="20"/>
          <w:szCs w:val="20"/>
        </w:rPr>
        <w:t xml:space="preserve">’, legalmente, um equipamento do navio, os danos resultantes de sua retenção pudessem ser perseguidos por vinte anos, contra toda a tendência do direito comercial, e que aqueles decorrentes da permanência do navio no porto, além do prazo contratual, só pudessem ser reclamados no prazo de um ano. </w:t>
      </w:r>
      <w:proofErr w:type="spellStart"/>
      <w:r w:rsidR="001955DF" w:rsidRPr="00B25778">
        <w:rPr>
          <w:rFonts w:ascii="Arial" w:hAnsi="Arial" w:cs="Arial"/>
          <w:i/>
          <w:sz w:val="20"/>
          <w:szCs w:val="20"/>
        </w:rPr>
        <w:t>Ubi</w:t>
      </w:r>
      <w:proofErr w:type="spellEnd"/>
      <w:r w:rsidR="001955DF" w:rsidRPr="00B25778">
        <w:rPr>
          <w:rFonts w:ascii="Arial" w:hAnsi="Arial" w:cs="Arial"/>
          <w:i/>
          <w:sz w:val="20"/>
          <w:szCs w:val="20"/>
        </w:rPr>
        <w:t xml:space="preserve"> </w:t>
      </w:r>
      <w:proofErr w:type="spellStart"/>
      <w:r w:rsidR="001955DF" w:rsidRPr="00B25778">
        <w:rPr>
          <w:rFonts w:ascii="Arial" w:hAnsi="Arial" w:cs="Arial"/>
          <w:i/>
          <w:sz w:val="20"/>
          <w:szCs w:val="20"/>
        </w:rPr>
        <w:t>eadem</w:t>
      </w:r>
      <w:proofErr w:type="spellEnd"/>
      <w:r w:rsidR="001955DF" w:rsidRPr="00B25778">
        <w:rPr>
          <w:rFonts w:ascii="Arial" w:hAnsi="Arial" w:cs="Arial"/>
          <w:i/>
          <w:sz w:val="20"/>
          <w:szCs w:val="20"/>
        </w:rPr>
        <w:t xml:space="preserve"> </w:t>
      </w:r>
      <w:proofErr w:type="spellStart"/>
      <w:r w:rsidR="001955DF" w:rsidRPr="00B25778">
        <w:rPr>
          <w:rFonts w:ascii="Arial" w:hAnsi="Arial" w:cs="Arial"/>
          <w:i/>
          <w:sz w:val="20"/>
          <w:szCs w:val="20"/>
        </w:rPr>
        <w:t>ratio</w:t>
      </w:r>
      <w:proofErr w:type="spellEnd"/>
      <w:r w:rsidR="001955DF" w:rsidRPr="00B25778">
        <w:rPr>
          <w:rFonts w:ascii="Arial" w:hAnsi="Arial" w:cs="Arial"/>
          <w:i/>
          <w:sz w:val="20"/>
          <w:szCs w:val="20"/>
        </w:rPr>
        <w:t xml:space="preserve">, </w:t>
      </w:r>
      <w:proofErr w:type="spellStart"/>
      <w:r w:rsidR="001955DF" w:rsidRPr="00B25778">
        <w:rPr>
          <w:rFonts w:ascii="Arial" w:hAnsi="Arial" w:cs="Arial"/>
          <w:i/>
          <w:sz w:val="20"/>
          <w:szCs w:val="20"/>
        </w:rPr>
        <w:t>ibi</w:t>
      </w:r>
      <w:proofErr w:type="spellEnd"/>
      <w:r w:rsidR="001955DF" w:rsidRPr="00B25778">
        <w:rPr>
          <w:rFonts w:ascii="Arial" w:hAnsi="Arial" w:cs="Arial"/>
          <w:i/>
          <w:sz w:val="20"/>
          <w:szCs w:val="20"/>
        </w:rPr>
        <w:t xml:space="preserve"> idem causa.</w:t>
      </w:r>
    </w:p>
    <w:p w:rsidR="001955DF" w:rsidRPr="00446D49" w:rsidRDefault="001955DF" w:rsidP="00446D49">
      <w:pPr>
        <w:spacing w:after="0" w:line="360" w:lineRule="auto"/>
        <w:jc w:val="both"/>
        <w:rPr>
          <w:rFonts w:ascii="Arial" w:hAnsi="Arial" w:cs="Arial"/>
          <w:sz w:val="24"/>
          <w:szCs w:val="24"/>
        </w:rPr>
      </w:pPr>
    </w:p>
    <w:p w:rsidR="001955DF" w:rsidRPr="00446D49" w:rsidRDefault="0073719E" w:rsidP="0073719E">
      <w:pPr>
        <w:tabs>
          <w:tab w:val="left" w:pos="1134"/>
        </w:tabs>
        <w:spacing w:after="0" w:line="360" w:lineRule="auto"/>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E o Ministro Castro Filho, ao fundamentar seu voto no Recurso Especial 678.100/SP, assim completou:</w:t>
      </w:r>
    </w:p>
    <w:p w:rsidR="001955DF" w:rsidRPr="00446D49" w:rsidRDefault="001955DF" w:rsidP="00446D49">
      <w:pPr>
        <w:spacing w:after="0" w:line="360" w:lineRule="auto"/>
        <w:jc w:val="both"/>
        <w:rPr>
          <w:rFonts w:ascii="Arial" w:hAnsi="Arial" w:cs="Arial"/>
          <w:sz w:val="24"/>
          <w:szCs w:val="24"/>
        </w:rPr>
      </w:pPr>
    </w:p>
    <w:p w:rsidR="001955DF" w:rsidRPr="00C90D68" w:rsidRDefault="001955DF" w:rsidP="0073719E">
      <w:pPr>
        <w:spacing w:after="0" w:line="240" w:lineRule="auto"/>
        <w:ind w:left="1134"/>
        <w:jc w:val="both"/>
        <w:rPr>
          <w:rFonts w:ascii="Arial" w:hAnsi="Arial" w:cs="Arial"/>
          <w:i/>
          <w:sz w:val="20"/>
          <w:szCs w:val="20"/>
        </w:rPr>
      </w:pPr>
      <w:r w:rsidRPr="00C90D68">
        <w:rPr>
          <w:rFonts w:ascii="Arial" w:hAnsi="Arial" w:cs="Arial"/>
          <w:i/>
          <w:sz w:val="20"/>
          <w:szCs w:val="20"/>
        </w:rPr>
        <w:t>A Lei 6.288, de 11 de dezembro de 1975, conhecida como a ‘Lei do Container’, dispõe sobre a utilização, movimentação e transporte de mercadorias em unidades de carga.</w:t>
      </w:r>
    </w:p>
    <w:p w:rsidR="001955DF" w:rsidRPr="00C90D68" w:rsidRDefault="001955DF" w:rsidP="0073719E">
      <w:pPr>
        <w:spacing w:after="0" w:line="240" w:lineRule="auto"/>
        <w:ind w:left="1134"/>
        <w:jc w:val="both"/>
        <w:rPr>
          <w:rFonts w:ascii="Arial" w:hAnsi="Arial" w:cs="Arial"/>
          <w:i/>
          <w:sz w:val="20"/>
          <w:szCs w:val="20"/>
        </w:rPr>
      </w:pPr>
      <w:r w:rsidRPr="00C90D68">
        <w:rPr>
          <w:rFonts w:ascii="Arial" w:hAnsi="Arial" w:cs="Arial"/>
          <w:i/>
          <w:sz w:val="20"/>
          <w:szCs w:val="20"/>
        </w:rPr>
        <w:t xml:space="preserve">Por definição legal, ‘O container é um recipiente construído de material resistente, destinado a propiciar o transporte de mercadorias com segurança, inviolabilidade e rapidez, </w:t>
      </w:r>
      <w:proofErr w:type="gramStart"/>
      <w:r w:rsidRPr="00C90D68">
        <w:rPr>
          <w:rFonts w:ascii="Arial" w:hAnsi="Arial" w:cs="Arial"/>
          <w:i/>
          <w:sz w:val="20"/>
          <w:szCs w:val="20"/>
        </w:rPr>
        <w:t>dotado de dispositivos de segurança aduaneira</w:t>
      </w:r>
      <w:proofErr w:type="gramEnd"/>
      <w:r w:rsidRPr="00C90D68">
        <w:rPr>
          <w:rFonts w:ascii="Arial" w:hAnsi="Arial" w:cs="Arial"/>
          <w:i/>
          <w:sz w:val="20"/>
          <w:szCs w:val="20"/>
        </w:rPr>
        <w:t xml:space="preserve"> e devendo atender às condições técnicas e de segurança previstas pela legislação nacional e pelas convenções internacionais ratificadas pelo Brasil’. Este é o conceito dado pelo artigo 4º do Decreto 80.145, de 15 de agosto de 1977, que regulamentou a lei supracitada, esclarecendo, ainda, que o ‘container’ ‘para todos os efeitos legais, não constitui embalagem das mercadorias e sim parte ou acessório do veículo transportador’ (artigo 5º).</w:t>
      </w:r>
    </w:p>
    <w:p w:rsidR="001955DF" w:rsidRPr="00C90D68" w:rsidRDefault="001955DF" w:rsidP="0073719E">
      <w:pPr>
        <w:spacing w:after="0" w:line="240" w:lineRule="auto"/>
        <w:ind w:left="1134"/>
        <w:jc w:val="both"/>
        <w:rPr>
          <w:rFonts w:ascii="Arial" w:hAnsi="Arial" w:cs="Arial"/>
          <w:i/>
          <w:sz w:val="20"/>
          <w:szCs w:val="20"/>
        </w:rPr>
      </w:pPr>
      <w:r w:rsidRPr="00C90D68">
        <w:rPr>
          <w:rFonts w:ascii="Arial" w:hAnsi="Arial" w:cs="Arial"/>
          <w:i/>
          <w:sz w:val="20"/>
          <w:szCs w:val="20"/>
        </w:rPr>
        <w:t>De clareza meridiana, portanto, o conceito legal que o contêiner é um instrumento que facilita o transporte de mercadoria, uma unidade de carga, que permite a qualquer meio de transporte sua utilização, uma vez que adere ao veículo transportador, podendo ou não ser de sua propriedade.</w:t>
      </w:r>
    </w:p>
    <w:p w:rsidR="001955DF" w:rsidRPr="00C90D68" w:rsidRDefault="001955DF" w:rsidP="0073719E">
      <w:pPr>
        <w:spacing w:after="0" w:line="240" w:lineRule="auto"/>
        <w:ind w:left="1134"/>
        <w:jc w:val="both"/>
        <w:rPr>
          <w:rFonts w:ascii="Arial" w:hAnsi="Arial" w:cs="Arial"/>
          <w:i/>
          <w:sz w:val="20"/>
          <w:szCs w:val="20"/>
        </w:rPr>
      </w:pPr>
      <w:proofErr w:type="gramStart"/>
      <w:r w:rsidRPr="00C90D68">
        <w:rPr>
          <w:rFonts w:ascii="Arial" w:hAnsi="Arial" w:cs="Arial"/>
          <w:i/>
          <w:sz w:val="20"/>
          <w:szCs w:val="20"/>
        </w:rPr>
        <w:t>Ora, se adere ao veículo transportador, e se o acessório segue o principal, a disciplina jurídica aplicável ao navio lhe é também aplicável, por analogia”</w:t>
      </w:r>
      <w:proofErr w:type="gramEnd"/>
      <w:r w:rsidRPr="00C90D68">
        <w:rPr>
          <w:rFonts w:ascii="Arial" w:hAnsi="Arial" w:cs="Arial"/>
          <w:i/>
          <w:sz w:val="20"/>
          <w:szCs w:val="20"/>
        </w:rPr>
        <w:t>.</w:t>
      </w:r>
    </w:p>
    <w:p w:rsidR="001955DF" w:rsidRPr="00446D49" w:rsidRDefault="001955DF" w:rsidP="00446D49">
      <w:pPr>
        <w:spacing w:after="0" w:line="360" w:lineRule="auto"/>
        <w:jc w:val="both"/>
        <w:rPr>
          <w:rFonts w:ascii="Arial" w:hAnsi="Arial" w:cs="Arial"/>
          <w:sz w:val="24"/>
          <w:szCs w:val="24"/>
        </w:rPr>
      </w:pPr>
    </w:p>
    <w:p w:rsidR="001955DF" w:rsidRPr="00446D49" w:rsidRDefault="0073719E" w:rsidP="0073719E">
      <w:pPr>
        <w:tabs>
          <w:tab w:val="left" w:pos="1134"/>
        </w:tabs>
        <w:spacing w:after="0" w:line="360" w:lineRule="auto"/>
        <w:jc w:val="both"/>
        <w:rPr>
          <w:rFonts w:ascii="Arial" w:hAnsi="Arial" w:cs="Arial"/>
          <w:sz w:val="24"/>
          <w:szCs w:val="24"/>
        </w:rPr>
      </w:pPr>
      <w:r>
        <w:rPr>
          <w:rFonts w:ascii="Arial" w:hAnsi="Arial" w:cs="Arial"/>
          <w:sz w:val="24"/>
          <w:szCs w:val="24"/>
        </w:rPr>
        <w:tab/>
      </w:r>
      <w:r w:rsidR="00617B59" w:rsidRPr="00446D49">
        <w:rPr>
          <w:rFonts w:ascii="Arial" w:hAnsi="Arial" w:cs="Arial"/>
          <w:sz w:val="24"/>
          <w:szCs w:val="24"/>
        </w:rPr>
        <w:t>A</w:t>
      </w:r>
      <w:r w:rsidR="001955DF" w:rsidRPr="00446D49">
        <w:rPr>
          <w:rFonts w:ascii="Arial" w:hAnsi="Arial" w:cs="Arial"/>
          <w:sz w:val="24"/>
          <w:szCs w:val="24"/>
        </w:rPr>
        <w:t xml:space="preserve">inda quando vigente o art. 449, inciso </w:t>
      </w:r>
      <w:proofErr w:type="gramStart"/>
      <w:r w:rsidR="001955DF" w:rsidRPr="00446D49">
        <w:rPr>
          <w:rFonts w:ascii="Arial" w:hAnsi="Arial" w:cs="Arial"/>
          <w:sz w:val="24"/>
          <w:szCs w:val="24"/>
        </w:rPr>
        <w:t>3</w:t>
      </w:r>
      <w:proofErr w:type="gramEnd"/>
      <w:r w:rsidR="001955DF" w:rsidRPr="00446D49">
        <w:rPr>
          <w:rFonts w:ascii="Arial" w:hAnsi="Arial" w:cs="Arial"/>
          <w:sz w:val="24"/>
          <w:szCs w:val="24"/>
        </w:rPr>
        <w:t xml:space="preserve">, do Código Comercial, de 1850, </w:t>
      </w:r>
      <w:r w:rsidR="00617B59" w:rsidRPr="00446D49">
        <w:rPr>
          <w:rFonts w:ascii="Arial" w:hAnsi="Arial" w:cs="Arial"/>
          <w:sz w:val="24"/>
          <w:szCs w:val="24"/>
        </w:rPr>
        <w:t xml:space="preserve">existiam decisões </w:t>
      </w:r>
      <w:r w:rsidR="001955DF" w:rsidRPr="00446D49">
        <w:rPr>
          <w:rFonts w:ascii="Arial" w:hAnsi="Arial" w:cs="Arial"/>
          <w:sz w:val="24"/>
          <w:szCs w:val="24"/>
        </w:rPr>
        <w:t xml:space="preserve">propugnando pela aplicação do lapso prescricional </w:t>
      </w:r>
      <w:proofErr w:type="spellStart"/>
      <w:r w:rsidR="001955DF" w:rsidRPr="00446D49">
        <w:rPr>
          <w:rFonts w:ascii="Arial" w:hAnsi="Arial" w:cs="Arial"/>
          <w:sz w:val="24"/>
          <w:szCs w:val="24"/>
        </w:rPr>
        <w:t>vintenário</w:t>
      </w:r>
      <w:proofErr w:type="spellEnd"/>
      <w:r w:rsidR="001955DF" w:rsidRPr="00446D49">
        <w:rPr>
          <w:rFonts w:ascii="Arial" w:hAnsi="Arial" w:cs="Arial"/>
          <w:sz w:val="24"/>
          <w:szCs w:val="24"/>
        </w:rPr>
        <w:t xml:space="preserve">, contigo no artigo 177, do Código Civil, de 1916 – hoje substituído pelo prazo prescricional decenal, do artigo 205, do Código Civil atual. </w:t>
      </w:r>
    </w:p>
    <w:p w:rsidR="001955DF" w:rsidRPr="00446D49" w:rsidRDefault="001955DF" w:rsidP="00446D49">
      <w:pPr>
        <w:spacing w:after="0" w:line="360" w:lineRule="auto"/>
        <w:jc w:val="both"/>
        <w:rPr>
          <w:rFonts w:ascii="Arial" w:hAnsi="Arial" w:cs="Arial"/>
          <w:sz w:val="24"/>
          <w:szCs w:val="24"/>
        </w:rPr>
      </w:pPr>
    </w:p>
    <w:p w:rsidR="001955DF" w:rsidRPr="00446D49" w:rsidRDefault="0073719E" w:rsidP="0073719E">
      <w:pPr>
        <w:tabs>
          <w:tab w:val="left" w:pos="1134"/>
        </w:tabs>
        <w:spacing w:after="0" w:line="360" w:lineRule="auto"/>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 xml:space="preserve">É o que se depreende do julgado abaixo, do </w:t>
      </w:r>
      <w:proofErr w:type="spellStart"/>
      <w:r w:rsidR="00B25778">
        <w:rPr>
          <w:rFonts w:ascii="Arial" w:hAnsi="Arial" w:cs="Arial"/>
          <w:sz w:val="24"/>
          <w:szCs w:val="24"/>
        </w:rPr>
        <w:t>eg</w:t>
      </w:r>
      <w:proofErr w:type="spellEnd"/>
      <w:r w:rsidR="00B25778">
        <w:rPr>
          <w:rFonts w:ascii="Arial" w:hAnsi="Arial" w:cs="Arial"/>
          <w:sz w:val="24"/>
          <w:szCs w:val="24"/>
        </w:rPr>
        <w:t>.</w:t>
      </w:r>
      <w:r w:rsidR="001955DF" w:rsidRPr="00446D49">
        <w:rPr>
          <w:rFonts w:ascii="Arial" w:hAnsi="Arial" w:cs="Arial"/>
          <w:sz w:val="24"/>
          <w:szCs w:val="24"/>
        </w:rPr>
        <w:t xml:space="preserve"> Tribunal de Justiça do Estado do Rio de Janeiro:</w:t>
      </w:r>
    </w:p>
    <w:p w:rsidR="001955DF" w:rsidRPr="00446D49" w:rsidRDefault="001955DF" w:rsidP="00446D49">
      <w:pPr>
        <w:spacing w:after="0" w:line="360" w:lineRule="auto"/>
        <w:jc w:val="both"/>
        <w:rPr>
          <w:rFonts w:ascii="Arial" w:hAnsi="Arial" w:cs="Arial"/>
          <w:sz w:val="24"/>
          <w:szCs w:val="24"/>
        </w:rPr>
      </w:pPr>
    </w:p>
    <w:p w:rsidR="001955DF" w:rsidRPr="00C90D68" w:rsidRDefault="001955DF" w:rsidP="0073719E">
      <w:pPr>
        <w:spacing w:after="0" w:line="240" w:lineRule="auto"/>
        <w:ind w:left="1134"/>
        <w:jc w:val="both"/>
        <w:rPr>
          <w:rFonts w:ascii="Arial" w:hAnsi="Arial" w:cs="Arial"/>
          <w:sz w:val="20"/>
          <w:szCs w:val="20"/>
        </w:rPr>
      </w:pPr>
      <w:r w:rsidRPr="00C90D68">
        <w:rPr>
          <w:rFonts w:ascii="Arial" w:hAnsi="Arial" w:cs="Arial"/>
          <w:sz w:val="20"/>
          <w:szCs w:val="20"/>
        </w:rPr>
        <w:t xml:space="preserve">Ação de cobrança. Preliminar de ilegitimidade. Afastada. Obrigação que decorre do próprio contrato. No mérito, prescrição não reconhecida. </w:t>
      </w:r>
      <w:proofErr w:type="spellStart"/>
      <w:r w:rsidRPr="00C90D68">
        <w:rPr>
          <w:rFonts w:ascii="Arial" w:hAnsi="Arial" w:cs="Arial"/>
          <w:sz w:val="20"/>
          <w:szCs w:val="20"/>
        </w:rPr>
        <w:t>Sobreestadia</w:t>
      </w:r>
      <w:proofErr w:type="spellEnd"/>
      <w:r w:rsidRPr="00C90D68">
        <w:rPr>
          <w:rFonts w:ascii="Arial" w:hAnsi="Arial" w:cs="Arial"/>
          <w:sz w:val="20"/>
          <w:szCs w:val="20"/>
        </w:rPr>
        <w:t xml:space="preserve"> de contêineres. Regra do Código Comercial que não atinge o caso de contêineres, mas navios. Aplicação do art. 177 do Código Civil. Obrigação ao pagamento pelo excesso de prazo na utilização dos contêineres. Recurso provido. Sentença reformada (22ª Câmara Cível; Apelação nº 2003.001.02714; Relator Desembargador Wellington Jones Paiva; Julgado em 16/09/2003; Publicado em 17/10/2003</w:t>
      </w:r>
      <w:proofErr w:type="gramStart"/>
      <w:r w:rsidRPr="00C90D68">
        <w:rPr>
          <w:rFonts w:ascii="Arial" w:hAnsi="Arial" w:cs="Arial"/>
          <w:sz w:val="20"/>
          <w:szCs w:val="20"/>
        </w:rPr>
        <w:t>)</w:t>
      </w:r>
      <w:proofErr w:type="gramEnd"/>
    </w:p>
    <w:p w:rsidR="001955DF" w:rsidRPr="00446D49" w:rsidRDefault="001955DF" w:rsidP="00446D49">
      <w:pPr>
        <w:spacing w:after="0" w:line="360" w:lineRule="auto"/>
        <w:jc w:val="both"/>
        <w:rPr>
          <w:rFonts w:ascii="Arial" w:hAnsi="Arial" w:cs="Arial"/>
          <w:sz w:val="24"/>
          <w:szCs w:val="24"/>
        </w:rPr>
      </w:pPr>
    </w:p>
    <w:p w:rsidR="001955DF" w:rsidRPr="00446D49" w:rsidRDefault="0073719E" w:rsidP="0073719E">
      <w:pPr>
        <w:tabs>
          <w:tab w:val="left" w:pos="1134"/>
        </w:tabs>
        <w:spacing w:after="0" w:line="360" w:lineRule="auto"/>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 xml:space="preserve">Como fundamento à impossibilidade de aplicação, por analogia, do prazo prescricional da </w:t>
      </w:r>
      <w:proofErr w:type="spellStart"/>
      <w:r w:rsidR="00B25778">
        <w:rPr>
          <w:rFonts w:ascii="Arial" w:hAnsi="Arial" w:cs="Arial"/>
          <w:sz w:val="24"/>
          <w:szCs w:val="24"/>
        </w:rPr>
        <w:t>sobre-estadia</w:t>
      </w:r>
      <w:proofErr w:type="spellEnd"/>
      <w:r w:rsidR="001955DF" w:rsidRPr="00446D49">
        <w:rPr>
          <w:rFonts w:ascii="Arial" w:hAnsi="Arial" w:cs="Arial"/>
          <w:sz w:val="24"/>
          <w:szCs w:val="24"/>
        </w:rPr>
        <w:t xml:space="preserve"> de navio à </w:t>
      </w:r>
      <w:proofErr w:type="spellStart"/>
      <w:r w:rsidR="005B11F9" w:rsidRPr="00B25778">
        <w:rPr>
          <w:rFonts w:ascii="Arial" w:hAnsi="Arial" w:cs="Arial"/>
          <w:i/>
          <w:sz w:val="24"/>
          <w:szCs w:val="24"/>
        </w:rPr>
        <w:t>demurrage</w:t>
      </w:r>
      <w:proofErr w:type="spellEnd"/>
      <w:r w:rsidR="001955DF" w:rsidRPr="00446D49">
        <w:rPr>
          <w:rFonts w:ascii="Arial" w:hAnsi="Arial" w:cs="Arial"/>
          <w:sz w:val="24"/>
          <w:szCs w:val="24"/>
        </w:rPr>
        <w:t xml:space="preserve"> de contêiner, suscitava-se a impossibilidade de interpretação analógica ou extensiva em se tratando de regra restritiva de direito, como é a prescrição. As regras relativas ao instituto devem ser interpretadas </w:t>
      </w:r>
      <w:r w:rsidR="00793D85" w:rsidRPr="00446D49">
        <w:rPr>
          <w:rFonts w:ascii="Arial" w:hAnsi="Arial" w:cs="Arial"/>
          <w:sz w:val="24"/>
          <w:szCs w:val="24"/>
        </w:rPr>
        <w:t>estritamente</w:t>
      </w:r>
      <w:r w:rsidR="001955DF" w:rsidRPr="00446D49">
        <w:rPr>
          <w:rFonts w:ascii="Arial" w:hAnsi="Arial" w:cs="Arial"/>
          <w:sz w:val="24"/>
          <w:szCs w:val="24"/>
        </w:rPr>
        <w:t>.</w:t>
      </w:r>
    </w:p>
    <w:p w:rsidR="001955DF" w:rsidRPr="00446D49" w:rsidRDefault="001955DF" w:rsidP="00446D49">
      <w:pPr>
        <w:spacing w:after="0" w:line="360" w:lineRule="auto"/>
        <w:jc w:val="both"/>
        <w:rPr>
          <w:rFonts w:ascii="Arial" w:hAnsi="Arial" w:cs="Arial"/>
          <w:sz w:val="24"/>
          <w:szCs w:val="24"/>
        </w:rPr>
      </w:pPr>
    </w:p>
    <w:p w:rsidR="001955DF" w:rsidRPr="00446D49" w:rsidRDefault="0073719E" w:rsidP="0073719E">
      <w:pPr>
        <w:tabs>
          <w:tab w:val="left" w:pos="1134"/>
        </w:tabs>
        <w:spacing w:after="0" w:line="360" w:lineRule="auto"/>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Observe-se, a este título, o que afirma Yussef Said Cahali:</w:t>
      </w:r>
    </w:p>
    <w:p w:rsidR="001955DF" w:rsidRPr="00446D49" w:rsidRDefault="001955DF" w:rsidP="00446D49">
      <w:pPr>
        <w:spacing w:after="0" w:line="360" w:lineRule="auto"/>
        <w:jc w:val="both"/>
        <w:rPr>
          <w:rFonts w:ascii="Arial" w:hAnsi="Arial" w:cs="Arial"/>
          <w:sz w:val="24"/>
          <w:szCs w:val="24"/>
        </w:rPr>
      </w:pPr>
    </w:p>
    <w:p w:rsidR="001955DF" w:rsidRPr="00677A45" w:rsidRDefault="001955DF" w:rsidP="0073719E">
      <w:pPr>
        <w:spacing w:after="0" w:line="240" w:lineRule="auto"/>
        <w:ind w:left="1134"/>
        <w:jc w:val="both"/>
        <w:rPr>
          <w:rFonts w:ascii="Arial" w:hAnsi="Arial" w:cs="Arial"/>
          <w:sz w:val="20"/>
          <w:szCs w:val="20"/>
        </w:rPr>
      </w:pPr>
      <w:r w:rsidRPr="00677A45">
        <w:rPr>
          <w:rFonts w:ascii="Arial" w:hAnsi="Arial" w:cs="Arial"/>
          <w:sz w:val="20"/>
          <w:szCs w:val="20"/>
        </w:rPr>
        <w:t xml:space="preserve">Em razão de sua natureza, </w:t>
      </w:r>
      <w:proofErr w:type="gramStart"/>
      <w:r w:rsidRPr="00677A45">
        <w:rPr>
          <w:rFonts w:ascii="Arial" w:hAnsi="Arial" w:cs="Arial"/>
          <w:sz w:val="20"/>
          <w:szCs w:val="20"/>
        </w:rPr>
        <w:t>as regras jurídica</w:t>
      </w:r>
      <w:proofErr w:type="gramEnd"/>
      <w:r w:rsidRPr="00677A45">
        <w:rPr>
          <w:rFonts w:ascii="Arial" w:hAnsi="Arial" w:cs="Arial"/>
          <w:sz w:val="20"/>
          <w:szCs w:val="20"/>
        </w:rPr>
        <w:t xml:space="preserve"> sobre a prescrição devem ser interpretadas estritamente, repelindo-se a própria interpretação extensiva ou analógica.</w:t>
      </w:r>
    </w:p>
    <w:p w:rsidR="001955DF" w:rsidRPr="00677A45" w:rsidRDefault="001955DF" w:rsidP="0073719E">
      <w:pPr>
        <w:spacing w:after="0" w:line="240" w:lineRule="auto"/>
        <w:ind w:left="1134"/>
        <w:jc w:val="both"/>
        <w:rPr>
          <w:rFonts w:ascii="Arial" w:hAnsi="Arial" w:cs="Arial"/>
          <w:sz w:val="20"/>
          <w:szCs w:val="20"/>
        </w:rPr>
      </w:pPr>
      <w:r w:rsidRPr="00677A45">
        <w:rPr>
          <w:rFonts w:ascii="Arial" w:hAnsi="Arial" w:cs="Arial"/>
          <w:sz w:val="20"/>
          <w:szCs w:val="20"/>
        </w:rPr>
        <w:t xml:space="preserve">Conforme advertência de Washington de Barros Monteiro, </w:t>
      </w:r>
      <w:r w:rsidRPr="00677A45">
        <w:rPr>
          <w:rFonts w:ascii="Arial" w:hAnsi="Arial" w:cs="Arial"/>
          <w:i/>
          <w:sz w:val="20"/>
          <w:szCs w:val="20"/>
        </w:rPr>
        <w:t xml:space="preserve">‘na matéria em exame as disposições são sempre de aplicação estrita, não comportando interpretação extensiva, nem analógica; a interpretação será sempre restritiva (RT 145/71, 178/220). Na dúvida, deve-se julgar contra a prescrição, meio antipático de extinguir-se a </w:t>
      </w:r>
      <w:r w:rsidR="00B25778">
        <w:rPr>
          <w:rFonts w:ascii="Arial" w:hAnsi="Arial" w:cs="Arial"/>
          <w:i/>
          <w:sz w:val="20"/>
          <w:szCs w:val="20"/>
        </w:rPr>
        <w:t>obrigação (RT 144/534)</w:t>
      </w:r>
      <w:r w:rsidRPr="00677A45">
        <w:rPr>
          <w:rFonts w:ascii="Arial" w:hAnsi="Arial" w:cs="Arial"/>
          <w:sz w:val="20"/>
          <w:szCs w:val="20"/>
        </w:rPr>
        <w:t>. (</w:t>
      </w:r>
      <w:r w:rsidRPr="00677A45">
        <w:rPr>
          <w:rFonts w:ascii="Arial" w:hAnsi="Arial" w:cs="Arial"/>
          <w:i/>
          <w:sz w:val="20"/>
          <w:szCs w:val="20"/>
        </w:rPr>
        <w:t xml:space="preserve">in </w:t>
      </w:r>
      <w:r w:rsidRPr="00677A45">
        <w:rPr>
          <w:rFonts w:ascii="Arial" w:hAnsi="Arial" w:cs="Arial"/>
          <w:sz w:val="20"/>
          <w:szCs w:val="20"/>
        </w:rPr>
        <w:t>Prescrição e decadência. São Paulo: Editora Revista dos Tribunais, 2008; p. 19/20</w:t>
      </w:r>
      <w:proofErr w:type="gramStart"/>
      <w:r w:rsidRPr="00677A45">
        <w:rPr>
          <w:rFonts w:ascii="Arial" w:hAnsi="Arial" w:cs="Arial"/>
          <w:sz w:val="20"/>
          <w:szCs w:val="20"/>
        </w:rPr>
        <w:t>)</w:t>
      </w:r>
      <w:proofErr w:type="gramEnd"/>
    </w:p>
    <w:p w:rsidR="001955DF" w:rsidRPr="00446D49" w:rsidRDefault="001955DF" w:rsidP="00446D49">
      <w:pPr>
        <w:spacing w:after="0" w:line="360" w:lineRule="auto"/>
        <w:jc w:val="both"/>
        <w:rPr>
          <w:rFonts w:ascii="Arial" w:hAnsi="Arial" w:cs="Arial"/>
          <w:sz w:val="24"/>
          <w:szCs w:val="24"/>
        </w:rPr>
      </w:pPr>
    </w:p>
    <w:p w:rsidR="001955DF" w:rsidRPr="00446D49" w:rsidRDefault="0073719E" w:rsidP="0073719E">
      <w:pPr>
        <w:tabs>
          <w:tab w:val="left" w:pos="1134"/>
        </w:tabs>
        <w:spacing w:after="0" w:line="360" w:lineRule="auto"/>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 xml:space="preserve">No mesmo sentido é a orientação do </w:t>
      </w:r>
      <w:proofErr w:type="spellStart"/>
      <w:r w:rsidR="00B25778">
        <w:rPr>
          <w:rFonts w:ascii="Arial" w:hAnsi="Arial" w:cs="Arial"/>
          <w:sz w:val="24"/>
          <w:szCs w:val="24"/>
        </w:rPr>
        <w:t>eg</w:t>
      </w:r>
      <w:proofErr w:type="spellEnd"/>
      <w:r w:rsidR="001955DF" w:rsidRPr="00446D49">
        <w:rPr>
          <w:rFonts w:ascii="Arial" w:hAnsi="Arial" w:cs="Arial"/>
          <w:sz w:val="24"/>
          <w:szCs w:val="24"/>
        </w:rPr>
        <w:t>. Superior Tribunal de Justiça:</w:t>
      </w:r>
    </w:p>
    <w:p w:rsidR="001955DF" w:rsidRPr="00446D49" w:rsidRDefault="001955DF" w:rsidP="00446D49">
      <w:pPr>
        <w:spacing w:after="0" w:line="360" w:lineRule="auto"/>
        <w:jc w:val="both"/>
        <w:rPr>
          <w:rFonts w:ascii="Arial" w:hAnsi="Arial" w:cs="Arial"/>
          <w:sz w:val="24"/>
          <w:szCs w:val="24"/>
        </w:rPr>
      </w:pPr>
    </w:p>
    <w:p w:rsidR="001955DF" w:rsidRPr="00677A45" w:rsidRDefault="001955DF" w:rsidP="0073719E">
      <w:pPr>
        <w:spacing w:after="0" w:line="240" w:lineRule="auto"/>
        <w:ind w:left="1134"/>
        <w:jc w:val="both"/>
        <w:rPr>
          <w:rFonts w:ascii="Arial" w:hAnsi="Arial" w:cs="Arial"/>
          <w:sz w:val="20"/>
          <w:szCs w:val="20"/>
        </w:rPr>
      </w:pPr>
      <w:r w:rsidRPr="00677A45">
        <w:rPr>
          <w:rFonts w:ascii="Arial" w:hAnsi="Arial" w:cs="Arial"/>
          <w:sz w:val="20"/>
          <w:szCs w:val="20"/>
        </w:rPr>
        <w:t>DIREITO CIVIL. RECURSO ESPECIAL. AÇÃO DE CONHECIMENTO. SEGURO. INDENIZAÇÃO. PRESCRIÇÃO. SUSPENSÃO. SÚMULA Nº 229 DO STJ. INTERPRETAÇÃO EXTENSIVA. IMPOSSIBILIDADE. REGRA DE HERMENEUTICA.</w:t>
      </w:r>
    </w:p>
    <w:p w:rsidR="00B25778" w:rsidRDefault="00B25778" w:rsidP="0073719E">
      <w:pPr>
        <w:spacing w:after="0" w:line="240" w:lineRule="auto"/>
        <w:ind w:left="1134"/>
        <w:jc w:val="both"/>
        <w:rPr>
          <w:rFonts w:ascii="Arial" w:hAnsi="Arial" w:cs="Arial"/>
          <w:sz w:val="20"/>
          <w:szCs w:val="20"/>
        </w:rPr>
      </w:pPr>
    </w:p>
    <w:p w:rsidR="001955DF" w:rsidRPr="00677A45" w:rsidRDefault="001955DF" w:rsidP="0073719E">
      <w:pPr>
        <w:spacing w:after="0" w:line="240" w:lineRule="auto"/>
        <w:ind w:left="1134"/>
        <w:jc w:val="both"/>
        <w:rPr>
          <w:rFonts w:ascii="Arial" w:hAnsi="Arial" w:cs="Arial"/>
          <w:sz w:val="20"/>
          <w:szCs w:val="20"/>
        </w:rPr>
      </w:pPr>
      <w:r w:rsidRPr="00677A45">
        <w:rPr>
          <w:rFonts w:ascii="Arial" w:hAnsi="Arial" w:cs="Arial"/>
          <w:sz w:val="20"/>
          <w:szCs w:val="20"/>
        </w:rPr>
        <w:t xml:space="preserve">- Se a Súmula nº 229 do STJ dispõe que a prescrição fica suspensa até ‘que o segurado tenha ciência da decisão’, sobre a recusa do pagamento do valor do seguro, não se pode extrair daí que a </w:t>
      </w:r>
      <w:proofErr w:type="spellStart"/>
      <w:r w:rsidRPr="00677A45">
        <w:rPr>
          <w:rFonts w:ascii="Arial" w:hAnsi="Arial" w:cs="Arial"/>
          <w:sz w:val="20"/>
          <w:szCs w:val="20"/>
        </w:rPr>
        <w:t>cientificação</w:t>
      </w:r>
      <w:proofErr w:type="spellEnd"/>
      <w:r w:rsidRPr="00677A45">
        <w:rPr>
          <w:rFonts w:ascii="Arial" w:hAnsi="Arial" w:cs="Arial"/>
          <w:sz w:val="20"/>
          <w:szCs w:val="20"/>
        </w:rPr>
        <w:t xml:space="preserve"> do estipulante seja equivalente à ciência do segurado.</w:t>
      </w:r>
    </w:p>
    <w:p w:rsidR="00B25778" w:rsidRDefault="00B25778" w:rsidP="0073719E">
      <w:pPr>
        <w:spacing w:after="0" w:line="240" w:lineRule="auto"/>
        <w:ind w:left="1134"/>
        <w:jc w:val="both"/>
        <w:rPr>
          <w:rFonts w:ascii="Arial" w:hAnsi="Arial" w:cs="Arial"/>
          <w:sz w:val="20"/>
          <w:szCs w:val="20"/>
        </w:rPr>
      </w:pPr>
    </w:p>
    <w:p w:rsidR="001955DF" w:rsidRPr="00677A45" w:rsidRDefault="001955DF" w:rsidP="0073719E">
      <w:pPr>
        <w:spacing w:after="0" w:line="240" w:lineRule="auto"/>
        <w:ind w:left="1134"/>
        <w:jc w:val="both"/>
        <w:rPr>
          <w:rFonts w:ascii="Arial" w:hAnsi="Arial" w:cs="Arial"/>
          <w:sz w:val="20"/>
          <w:szCs w:val="20"/>
        </w:rPr>
      </w:pPr>
      <w:r w:rsidRPr="00677A45">
        <w:rPr>
          <w:rFonts w:ascii="Arial" w:hAnsi="Arial" w:cs="Arial"/>
          <w:sz w:val="20"/>
          <w:szCs w:val="20"/>
        </w:rPr>
        <w:t xml:space="preserve">- A </w:t>
      </w:r>
      <w:proofErr w:type="spellStart"/>
      <w:r w:rsidRPr="00677A45">
        <w:rPr>
          <w:rFonts w:ascii="Arial" w:hAnsi="Arial" w:cs="Arial"/>
          <w:sz w:val="20"/>
          <w:szCs w:val="20"/>
        </w:rPr>
        <w:t>cientificação</w:t>
      </w:r>
      <w:proofErr w:type="spellEnd"/>
      <w:r w:rsidRPr="00677A45">
        <w:rPr>
          <w:rFonts w:ascii="Arial" w:hAnsi="Arial" w:cs="Arial"/>
          <w:sz w:val="20"/>
          <w:szCs w:val="20"/>
        </w:rPr>
        <w:t xml:space="preserve"> do estipulante sobre a decisão da seguradora em não efetuar o pagamento do valor do seguro não tem o condão de fazer fluir o prazo prescricional da pretensão de cobrança da indenização.</w:t>
      </w:r>
    </w:p>
    <w:p w:rsidR="00B25778" w:rsidRDefault="00B25778" w:rsidP="0073719E">
      <w:pPr>
        <w:spacing w:after="0" w:line="240" w:lineRule="auto"/>
        <w:ind w:left="1134"/>
        <w:jc w:val="both"/>
        <w:rPr>
          <w:rFonts w:ascii="Arial" w:hAnsi="Arial" w:cs="Arial"/>
          <w:sz w:val="20"/>
          <w:szCs w:val="20"/>
        </w:rPr>
      </w:pPr>
    </w:p>
    <w:p w:rsidR="001955DF" w:rsidRPr="00677A45" w:rsidRDefault="001955DF" w:rsidP="0073719E">
      <w:pPr>
        <w:spacing w:after="0" w:line="240" w:lineRule="auto"/>
        <w:ind w:left="1134"/>
        <w:jc w:val="both"/>
        <w:rPr>
          <w:rFonts w:ascii="Arial" w:hAnsi="Arial" w:cs="Arial"/>
          <w:sz w:val="20"/>
          <w:szCs w:val="20"/>
        </w:rPr>
      </w:pPr>
      <w:r w:rsidRPr="00677A45">
        <w:rPr>
          <w:rFonts w:ascii="Arial" w:hAnsi="Arial" w:cs="Arial"/>
          <w:sz w:val="20"/>
          <w:szCs w:val="20"/>
        </w:rPr>
        <w:lastRenderedPageBreak/>
        <w:t>- Segundo regra básica de hermenêutica jurídica, não se pode dar interpretação extensiva em matéria de prescrição, visto significar perda do direito de ação por decurso de prazo, ou seja, restrição de direito de quem o tem.</w:t>
      </w:r>
    </w:p>
    <w:p w:rsidR="00B25778" w:rsidRDefault="00B25778" w:rsidP="0073719E">
      <w:pPr>
        <w:spacing w:after="0" w:line="240" w:lineRule="auto"/>
        <w:ind w:left="1134"/>
        <w:jc w:val="both"/>
        <w:rPr>
          <w:rFonts w:ascii="Arial" w:hAnsi="Arial" w:cs="Arial"/>
          <w:sz w:val="20"/>
          <w:szCs w:val="20"/>
        </w:rPr>
      </w:pPr>
    </w:p>
    <w:p w:rsidR="001955DF" w:rsidRPr="00677A45" w:rsidRDefault="001955DF" w:rsidP="0073719E">
      <w:pPr>
        <w:spacing w:after="0" w:line="240" w:lineRule="auto"/>
        <w:ind w:left="1134"/>
        <w:jc w:val="both"/>
        <w:rPr>
          <w:rFonts w:ascii="Arial" w:hAnsi="Arial" w:cs="Arial"/>
          <w:sz w:val="20"/>
          <w:szCs w:val="20"/>
        </w:rPr>
      </w:pPr>
      <w:r w:rsidRPr="00677A45">
        <w:rPr>
          <w:rFonts w:ascii="Arial" w:hAnsi="Arial" w:cs="Arial"/>
          <w:sz w:val="20"/>
          <w:szCs w:val="20"/>
        </w:rPr>
        <w:t>- As disposições alusivas à perda de direito pela prescrição ou decadência devem ser interpretadas restritivamente, não comportando interpretação extensiva, nem analógica.</w:t>
      </w:r>
    </w:p>
    <w:p w:rsidR="001955DF" w:rsidRPr="00677A45" w:rsidRDefault="00B25778" w:rsidP="0073719E">
      <w:pPr>
        <w:spacing w:after="0" w:line="240" w:lineRule="auto"/>
        <w:ind w:left="1134"/>
        <w:jc w:val="both"/>
        <w:rPr>
          <w:rFonts w:ascii="Arial" w:hAnsi="Arial" w:cs="Arial"/>
          <w:sz w:val="20"/>
          <w:szCs w:val="20"/>
        </w:rPr>
      </w:pPr>
      <w:r>
        <w:rPr>
          <w:rFonts w:ascii="Arial" w:hAnsi="Arial" w:cs="Arial"/>
          <w:sz w:val="20"/>
          <w:szCs w:val="20"/>
        </w:rPr>
        <w:t>Recurso Especial não conhecido</w:t>
      </w:r>
      <w:r w:rsidR="001955DF" w:rsidRPr="00677A45">
        <w:rPr>
          <w:rFonts w:ascii="Arial" w:hAnsi="Arial" w:cs="Arial"/>
          <w:sz w:val="20"/>
          <w:szCs w:val="20"/>
        </w:rPr>
        <w:t>.</w:t>
      </w:r>
    </w:p>
    <w:p w:rsidR="001955DF" w:rsidRPr="00C90D68" w:rsidRDefault="001955DF" w:rsidP="0073719E">
      <w:pPr>
        <w:spacing w:after="0" w:line="240" w:lineRule="auto"/>
        <w:ind w:left="1134"/>
        <w:jc w:val="both"/>
        <w:rPr>
          <w:rFonts w:ascii="Arial" w:hAnsi="Arial" w:cs="Arial"/>
          <w:sz w:val="20"/>
          <w:szCs w:val="20"/>
        </w:rPr>
      </w:pPr>
      <w:r w:rsidRPr="00C90D68">
        <w:rPr>
          <w:rFonts w:ascii="Arial" w:hAnsi="Arial" w:cs="Arial"/>
          <w:sz w:val="20"/>
          <w:szCs w:val="20"/>
        </w:rPr>
        <w:t xml:space="preserve">(STJ – 3ª Turma; </w:t>
      </w:r>
      <w:proofErr w:type="spellStart"/>
      <w:proofErr w:type="gramStart"/>
      <w:r w:rsidRPr="00C90D68">
        <w:rPr>
          <w:rFonts w:ascii="Arial" w:hAnsi="Arial" w:cs="Arial"/>
          <w:sz w:val="20"/>
          <w:szCs w:val="20"/>
        </w:rPr>
        <w:t>REsp</w:t>
      </w:r>
      <w:proofErr w:type="spellEnd"/>
      <w:proofErr w:type="gramEnd"/>
      <w:r w:rsidRPr="00C90D68">
        <w:rPr>
          <w:rFonts w:ascii="Arial" w:hAnsi="Arial" w:cs="Arial"/>
          <w:sz w:val="20"/>
          <w:szCs w:val="20"/>
        </w:rPr>
        <w:t xml:space="preserve"> 799.744/DF; Rel. Min. Nancy </w:t>
      </w:r>
      <w:proofErr w:type="spellStart"/>
      <w:r w:rsidRPr="00C90D68">
        <w:rPr>
          <w:rFonts w:ascii="Arial" w:hAnsi="Arial" w:cs="Arial"/>
          <w:sz w:val="20"/>
          <w:szCs w:val="20"/>
        </w:rPr>
        <w:t>Andrighi</w:t>
      </w:r>
      <w:proofErr w:type="spellEnd"/>
      <w:r w:rsidRPr="00C90D68">
        <w:rPr>
          <w:rFonts w:ascii="Arial" w:hAnsi="Arial" w:cs="Arial"/>
          <w:sz w:val="20"/>
          <w:szCs w:val="20"/>
        </w:rPr>
        <w:t>; Julgamento: 25.09.2006)</w:t>
      </w:r>
    </w:p>
    <w:p w:rsidR="001955DF" w:rsidRPr="00446D49" w:rsidRDefault="001955DF" w:rsidP="00446D49">
      <w:pPr>
        <w:spacing w:after="0" w:line="360" w:lineRule="auto"/>
        <w:jc w:val="both"/>
        <w:rPr>
          <w:rFonts w:ascii="Arial" w:hAnsi="Arial" w:cs="Arial"/>
          <w:sz w:val="24"/>
          <w:szCs w:val="24"/>
        </w:rPr>
      </w:pPr>
    </w:p>
    <w:p w:rsidR="001955DF" w:rsidRPr="00446D49" w:rsidRDefault="0073719E" w:rsidP="0073719E">
      <w:pPr>
        <w:tabs>
          <w:tab w:val="left" w:pos="1134"/>
        </w:tabs>
        <w:spacing w:after="0" w:line="360" w:lineRule="auto"/>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 xml:space="preserve">Acrescente-se que, apesar do artigo 4º, da Lei de Introdução ao Código Civil permitir ao juiz a aplicação de analogia, dos usos e costumes, bem como dos princípios gerais do direito quando omissa a lei, no caso da prescrição não havia omissão, mas sim uma regra geral incidente nos casos não previstos especificamente seja no Código Civil seja em </w:t>
      </w:r>
      <w:r w:rsidR="00B25778">
        <w:rPr>
          <w:rFonts w:ascii="Arial" w:hAnsi="Arial" w:cs="Arial"/>
          <w:sz w:val="24"/>
          <w:szCs w:val="24"/>
        </w:rPr>
        <w:t>l</w:t>
      </w:r>
      <w:r w:rsidR="001955DF" w:rsidRPr="00446D49">
        <w:rPr>
          <w:rFonts w:ascii="Arial" w:hAnsi="Arial" w:cs="Arial"/>
          <w:sz w:val="24"/>
          <w:szCs w:val="24"/>
        </w:rPr>
        <w:t xml:space="preserve">ei específica. </w:t>
      </w:r>
    </w:p>
    <w:p w:rsidR="001955DF" w:rsidRPr="00446D49" w:rsidRDefault="001955DF" w:rsidP="00446D49">
      <w:pPr>
        <w:spacing w:after="0" w:line="360" w:lineRule="auto"/>
        <w:jc w:val="both"/>
        <w:rPr>
          <w:rFonts w:ascii="Arial" w:hAnsi="Arial" w:cs="Arial"/>
          <w:sz w:val="24"/>
          <w:szCs w:val="24"/>
        </w:rPr>
      </w:pPr>
    </w:p>
    <w:p w:rsidR="001955DF" w:rsidRPr="00B25778" w:rsidRDefault="0073719E" w:rsidP="00B25778">
      <w:pPr>
        <w:tabs>
          <w:tab w:val="left" w:pos="1134"/>
        </w:tabs>
        <w:spacing w:after="0" w:line="360" w:lineRule="auto"/>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 xml:space="preserve">Com a entrada em vigor do Código Civil em 2003, a primeira parte do Código Comercial, que compreendia os artigos 1º a 456, foi </w:t>
      </w:r>
      <w:r w:rsidRPr="0073719E">
        <w:rPr>
          <w:rFonts w:ascii="Arial" w:hAnsi="Arial" w:cs="Arial"/>
          <w:sz w:val="24"/>
          <w:szCs w:val="24"/>
        </w:rPr>
        <w:t>expressamente revogada</w:t>
      </w:r>
      <w:r w:rsidR="001955DF" w:rsidRPr="00446D49">
        <w:rPr>
          <w:rFonts w:ascii="Arial" w:hAnsi="Arial" w:cs="Arial"/>
          <w:sz w:val="24"/>
          <w:szCs w:val="24"/>
        </w:rPr>
        <w:t xml:space="preserve"> pelo art. 2.045 daquele – como já ressaltado -, revogando-se, conseqüentemente, o regramento específico para o prazo prescricional da </w:t>
      </w:r>
      <w:proofErr w:type="spellStart"/>
      <w:r w:rsidR="005B11F9">
        <w:rPr>
          <w:rFonts w:ascii="Arial" w:hAnsi="Arial" w:cs="Arial"/>
          <w:sz w:val="24"/>
          <w:szCs w:val="24"/>
        </w:rPr>
        <w:t>sobre-estadia</w:t>
      </w:r>
      <w:proofErr w:type="spellEnd"/>
      <w:proofErr w:type="gramStart"/>
      <w:r w:rsidR="005B11F9">
        <w:rPr>
          <w:rFonts w:ascii="Arial" w:hAnsi="Arial" w:cs="Arial"/>
          <w:sz w:val="24"/>
          <w:szCs w:val="24"/>
        </w:rPr>
        <w:t xml:space="preserve"> </w:t>
      </w:r>
      <w:r w:rsidR="001955DF" w:rsidRPr="00446D49">
        <w:rPr>
          <w:rFonts w:ascii="Arial" w:hAnsi="Arial" w:cs="Arial"/>
          <w:sz w:val="24"/>
          <w:szCs w:val="24"/>
        </w:rPr>
        <w:t xml:space="preserve"> </w:t>
      </w:r>
      <w:proofErr w:type="gramEnd"/>
      <w:r w:rsidR="001955DF" w:rsidRPr="00446D49">
        <w:rPr>
          <w:rFonts w:ascii="Arial" w:hAnsi="Arial" w:cs="Arial"/>
          <w:sz w:val="24"/>
          <w:szCs w:val="24"/>
        </w:rPr>
        <w:t>de navios, na qual se amparava a orientação do E. Superior Tribunal de Justiça:</w:t>
      </w:r>
      <w:r w:rsidR="00B25778">
        <w:rPr>
          <w:rFonts w:ascii="Arial" w:hAnsi="Arial" w:cs="Arial"/>
          <w:sz w:val="24"/>
          <w:szCs w:val="24"/>
        </w:rPr>
        <w:t xml:space="preserve"> </w:t>
      </w:r>
      <w:proofErr w:type="gramStart"/>
      <w:r w:rsidR="00B25778">
        <w:rPr>
          <w:rFonts w:ascii="Arial" w:hAnsi="Arial" w:cs="Arial"/>
          <w:sz w:val="24"/>
          <w:szCs w:val="24"/>
        </w:rPr>
        <w:t>“a</w:t>
      </w:r>
      <w:r w:rsidR="001955DF" w:rsidRPr="00B25778">
        <w:rPr>
          <w:rFonts w:ascii="Arial" w:hAnsi="Arial" w:cs="Arial"/>
          <w:i/>
          <w:sz w:val="24"/>
          <w:szCs w:val="24"/>
        </w:rPr>
        <w:t>rt. 2.045, Código Civil (Lei 10.406/2002). “Revogam-se a Lei nº 3.071, de 1º de janeiro de 1916 - Código Civil e a Parte Primeira do Código Comercial, Lei nº 556, de 25 de junho de 1850”.</w:t>
      </w:r>
    </w:p>
    <w:p w:rsidR="001955DF" w:rsidRDefault="001955DF" w:rsidP="00446D49">
      <w:pPr>
        <w:spacing w:after="0" w:line="360" w:lineRule="auto"/>
        <w:jc w:val="both"/>
        <w:rPr>
          <w:rFonts w:ascii="Arial" w:hAnsi="Arial" w:cs="Arial"/>
          <w:sz w:val="24"/>
          <w:szCs w:val="24"/>
        </w:rPr>
      </w:pPr>
      <w:proofErr w:type="gramEnd"/>
    </w:p>
    <w:p w:rsidR="001955DF" w:rsidRPr="00446D49" w:rsidRDefault="0073719E" w:rsidP="0073719E">
      <w:pPr>
        <w:tabs>
          <w:tab w:val="left" w:pos="1134"/>
        </w:tabs>
        <w:spacing w:after="0" w:line="360" w:lineRule="auto"/>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 xml:space="preserve">Por </w:t>
      </w:r>
      <w:r w:rsidR="00B25778" w:rsidRPr="00446D49">
        <w:rPr>
          <w:rFonts w:ascii="Arial" w:hAnsi="Arial" w:cs="Arial"/>
          <w:sz w:val="24"/>
          <w:szCs w:val="24"/>
        </w:rPr>
        <w:t>consequência</w:t>
      </w:r>
      <w:r w:rsidR="001955DF" w:rsidRPr="00446D49">
        <w:rPr>
          <w:rFonts w:ascii="Arial" w:hAnsi="Arial" w:cs="Arial"/>
          <w:sz w:val="24"/>
          <w:szCs w:val="24"/>
        </w:rPr>
        <w:t xml:space="preserve">, não mais existindo regramento específico para o prazo prescricional para a cobrança de </w:t>
      </w:r>
      <w:proofErr w:type="spellStart"/>
      <w:r w:rsidR="005B11F9">
        <w:rPr>
          <w:rFonts w:ascii="Arial" w:hAnsi="Arial" w:cs="Arial"/>
          <w:sz w:val="24"/>
          <w:szCs w:val="24"/>
        </w:rPr>
        <w:t>sobre-estadia</w:t>
      </w:r>
      <w:proofErr w:type="spellEnd"/>
      <w:r w:rsidR="001955DF" w:rsidRPr="00446D49">
        <w:rPr>
          <w:rFonts w:ascii="Arial" w:hAnsi="Arial" w:cs="Arial"/>
          <w:sz w:val="24"/>
          <w:szCs w:val="24"/>
        </w:rPr>
        <w:t xml:space="preserve">, restou afastada a orientação do </w:t>
      </w:r>
      <w:proofErr w:type="spellStart"/>
      <w:r w:rsidR="00B25778">
        <w:rPr>
          <w:rFonts w:ascii="Arial" w:hAnsi="Arial" w:cs="Arial"/>
          <w:sz w:val="24"/>
          <w:szCs w:val="24"/>
        </w:rPr>
        <w:t>eg</w:t>
      </w:r>
      <w:proofErr w:type="spellEnd"/>
      <w:r w:rsidR="001955DF" w:rsidRPr="00446D49">
        <w:rPr>
          <w:rFonts w:ascii="Arial" w:hAnsi="Arial" w:cs="Arial"/>
          <w:sz w:val="24"/>
          <w:szCs w:val="24"/>
        </w:rPr>
        <w:t xml:space="preserve">. Superior Tribunal de Justiça sobre o tema, não havendo mais no que se amparar o entendimento de que as ações para cobrança de </w:t>
      </w:r>
      <w:proofErr w:type="spellStart"/>
      <w:r w:rsidR="005B11F9" w:rsidRPr="00B25778">
        <w:rPr>
          <w:rFonts w:ascii="Arial" w:hAnsi="Arial" w:cs="Arial"/>
          <w:i/>
          <w:sz w:val="24"/>
          <w:szCs w:val="24"/>
        </w:rPr>
        <w:t>demurrage</w:t>
      </w:r>
      <w:proofErr w:type="spellEnd"/>
      <w:r w:rsidR="001955DF" w:rsidRPr="00446D49">
        <w:rPr>
          <w:rFonts w:ascii="Arial" w:hAnsi="Arial" w:cs="Arial"/>
          <w:sz w:val="24"/>
          <w:szCs w:val="24"/>
        </w:rPr>
        <w:t xml:space="preserve"> deveriam ser propostas dentro do prazo de </w:t>
      </w:r>
      <w:proofErr w:type="gramStart"/>
      <w:r w:rsidR="001955DF" w:rsidRPr="00446D49">
        <w:rPr>
          <w:rFonts w:ascii="Arial" w:hAnsi="Arial" w:cs="Arial"/>
          <w:sz w:val="24"/>
          <w:szCs w:val="24"/>
        </w:rPr>
        <w:t>1</w:t>
      </w:r>
      <w:proofErr w:type="gramEnd"/>
      <w:r w:rsidR="001955DF" w:rsidRPr="00446D49">
        <w:rPr>
          <w:rFonts w:ascii="Arial" w:hAnsi="Arial" w:cs="Arial"/>
          <w:sz w:val="24"/>
          <w:szCs w:val="24"/>
        </w:rPr>
        <w:t xml:space="preserve"> (um) ano. </w:t>
      </w:r>
    </w:p>
    <w:p w:rsidR="001955DF" w:rsidRPr="00446D49" w:rsidRDefault="001955DF" w:rsidP="00446D49">
      <w:pPr>
        <w:spacing w:after="0" w:line="360" w:lineRule="auto"/>
        <w:jc w:val="both"/>
        <w:rPr>
          <w:rFonts w:ascii="Arial" w:hAnsi="Arial" w:cs="Arial"/>
          <w:sz w:val="24"/>
          <w:szCs w:val="24"/>
        </w:rPr>
      </w:pPr>
    </w:p>
    <w:p w:rsidR="001955DF" w:rsidRPr="00446D49" w:rsidRDefault="0073719E" w:rsidP="0073719E">
      <w:pPr>
        <w:tabs>
          <w:tab w:val="left" w:pos="1134"/>
        </w:tabs>
        <w:spacing w:after="0" w:line="360" w:lineRule="auto"/>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 xml:space="preserve">Faz-se necessário destacar que até a presente data o E. STJ não se pronunciou acerca do prazo prescricional aplicável para a </w:t>
      </w:r>
      <w:proofErr w:type="spellStart"/>
      <w:r w:rsidR="005B11F9">
        <w:rPr>
          <w:rFonts w:ascii="Arial" w:hAnsi="Arial" w:cs="Arial"/>
          <w:sz w:val="24"/>
          <w:szCs w:val="24"/>
        </w:rPr>
        <w:t>sobre-estadia</w:t>
      </w:r>
      <w:proofErr w:type="spellEnd"/>
      <w:r w:rsidR="001955DF" w:rsidRPr="00446D49">
        <w:rPr>
          <w:rFonts w:ascii="Arial" w:hAnsi="Arial" w:cs="Arial"/>
          <w:sz w:val="24"/>
          <w:szCs w:val="24"/>
        </w:rPr>
        <w:t xml:space="preserve"> do navio – e menos ainda em se tratando de contêineres. Os únicos dois julgados sobre o tema – cuja ementa foi transcrita no início desta explanação – tratam de hipóteses ocorridas ainda quando em vigor o artigo 449, inciso </w:t>
      </w:r>
      <w:proofErr w:type="gramStart"/>
      <w:r w:rsidR="001955DF" w:rsidRPr="00446D49">
        <w:rPr>
          <w:rFonts w:ascii="Arial" w:hAnsi="Arial" w:cs="Arial"/>
          <w:sz w:val="24"/>
          <w:szCs w:val="24"/>
        </w:rPr>
        <w:t>3</w:t>
      </w:r>
      <w:proofErr w:type="gramEnd"/>
      <w:r w:rsidR="001955DF" w:rsidRPr="00446D49">
        <w:rPr>
          <w:rFonts w:ascii="Arial" w:hAnsi="Arial" w:cs="Arial"/>
          <w:sz w:val="24"/>
          <w:szCs w:val="24"/>
        </w:rPr>
        <w:t>, do Código Comercial de 1850.</w:t>
      </w:r>
    </w:p>
    <w:p w:rsidR="001955DF" w:rsidRPr="00446D49" w:rsidRDefault="001955DF" w:rsidP="00446D49">
      <w:pPr>
        <w:spacing w:after="0" w:line="360" w:lineRule="auto"/>
        <w:jc w:val="both"/>
        <w:rPr>
          <w:rFonts w:ascii="Arial" w:hAnsi="Arial" w:cs="Arial"/>
          <w:sz w:val="24"/>
          <w:szCs w:val="24"/>
        </w:rPr>
      </w:pPr>
    </w:p>
    <w:p w:rsidR="001955DF" w:rsidRPr="00446D49" w:rsidRDefault="0073719E" w:rsidP="0073719E">
      <w:pPr>
        <w:tabs>
          <w:tab w:val="left" w:pos="1134"/>
        </w:tabs>
        <w:spacing w:after="0" w:line="360" w:lineRule="auto"/>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Tem-se, então, novo debate, acerca de qual seria o prazo prescricional aplicável à hipótese.</w:t>
      </w:r>
    </w:p>
    <w:p w:rsidR="001955DF" w:rsidRPr="00446D49" w:rsidRDefault="001955DF" w:rsidP="00446D49">
      <w:pPr>
        <w:spacing w:after="0" w:line="360" w:lineRule="auto"/>
        <w:jc w:val="both"/>
        <w:rPr>
          <w:rFonts w:ascii="Arial" w:hAnsi="Arial" w:cs="Arial"/>
          <w:sz w:val="24"/>
          <w:szCs w:val="24"/>
        </w:rPr>
      </w:pPr>
    </w:p>
    <w:p w:rsidR="001955DF" w:rsidRPr="00446D49" w:rsidRDefault="0073719E" w:rsidP="0073719E">
      <w:pPr>
        <w:tabs>
          <w:tab w:val="left" w:pos="1134"/>
        </w:tabs>
        <w:spacing w:after="0" w:line="360" w:lineRule="auto"/>
        <w:jc w:val="both"/>
        <w:rPr>
          <w:rFonts w:ascii="Arial" w:hAnsi="Arial" w:cs="Arial"/>
          <w:sz w:val="24"/>
          <w:szCs w:val="24"/>
        </w:rPr>
      </w:pPr>
      <w:r>
        <w:rPr>
          <w:rFonts w:ascii="Arial" w:hAnsi="Arial" w:cs="Arial"/>
          <w:sz w:val="24"/>
          <w:szCs w:val="24"/>
        </w:rPr>
        <w:tab/>
      </w:r>
      <w:proofErr w:type="gramStart"/>
      <w:r w:rsidR="001955DF" w:rsidRPr="00446D49">
        <w:rPr>
          <w:rFonts w:ascii="Arial" w:hAnsi="Arial" w:cs="Arial"/>
          <w:sz w:val="24"/>
          <w:szCs w:val="24"/>
        </w:rPr>
        <w:t>Mais acertada</w:t>
      </w:r>
      <w:proofErr w:type="gramEnd"/>
      <w:r w:rsidR="001955DF" w:rsidRPr="00446D49">
        <w:rPr>
          <w:rFonts w:ascii="Arial" w:hAnsi="Arial" w:cs="Arial"/>
          <w:sz w:val="24"/>
          <w:szCs w:val="24"/>
        </w:rPr>
        <w:t xml:space="preserve"> é a tese de que o prazo aplicável seria o de 10 (dez) anos, previsto no artigo 205, do Código Civil atual, o qual dispõe que </w:t>
      </w:r>
      <w:r w:rsidR="001955DF" w:rsidRPr="00446D49">
        <w:rPr>
          <w:rFonts w:ascii="Arial" w:hAnsi="Arial" w:cs="Arial"/>
          <w:i/>
          <w:sz w:val="24"/>
          <w:szCs w:val="24"/>
        </w:rPr>
        <w:t>“a prescrição ocorre em dez anos, quando a lei não lhe haja fixado prazo menor”</w:t>
      </w:r>
      <w:r w:rsidR="001955DF" w:rsidRPr="00446D49">
        <w:rPr>
          <w:rFonts w:ascii="Arial" w:hAnsi="Arial" w:cs="Arial"/>
          <w:sz w:val="24"/>
          <w:szCs w:val="24"/>
        </w:rPr>
        <w:t xml:space="preserve">. </w:t>
      </w:r>
    </w:p>
    <w:p w:rsidR="001955DF" w:rsidRPr="00446D49" w:rsidRDefault="001955DF" w:rsidP="00446D49">
      <w:pPr>
        <w:spacing w:after="0" w:line="360" w:lineRule="auto"/>
        <w:jc w:val="both"/>
        <w:rPr>
          <w:rFonts w:ascii="Arial" w:hAnsi="Arial" w:cs="Arial"/>
          <w:sz w:val="24"/>
          <w:szCs w:val="24"/>
        </w:rPr>
      </w:pPr>
    </w:p>
    <w:p w:rsidR="001955DF" w:rsidRPr="00446D49" w:rsidRDefault="0073719E" w:rsidP="0073719E">
      <w:pPr>
        <w:tabs>
          <w:tab w:val="left" w:pos="1134"/>
        </w:tabs>
        <w:spacing w:after="0" w:line="360" w:lineRule="auto"/>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 xml:space="preserve">Jamais houve regramento específico relativo à </w:t>
      </w:r>
      <w:proofErr w:type="spellStart"/>
      <w:r w:rsidR="005B11F9">
        <w:rPr>
          <w:rFonts w:ascii="Arial" w:hAnsi="Arial" w:cs="Arial"/>
          <w:sz w:val="24"/>
          <w:szCs w:val="24"/>
        </w:rPr>
        <w:t>sobre-estadia</w:t>
      </w:r>
      <w:proofErr w:type="spellEnd"/>
      <w:r w:rsidR="001955DF" w:rsidRPr="00446D49">
        <w:rPr>
          <w:rFonts w:ascii="Arial" w:hAnsi="Arial" w:cs="Arial"/>
          <w:sz w:val="24"/>
          <w:szCs w:val="24"/>
        </w:rPr>
        <w:t xml:space="preserve"> de contêineres, e com a revogação da primeira parte do Código Comercial o único argumento – descabido em nosso entender – para a aplicação do prazo ânuo caiu definitivamente por terra, inexistindo razões para que se aplique prazo distinto da regra geral do artigo 205, do Código Civil.</w:t>
      </w:r>
    </w:p>
    <w:p w:rsidR="001955DF" w:rsidRPr="00446D49" w:rsidRDefault="001955DF" w:rsidP="00446D49">
      <w:pPr>
        <w:spacing w:after="0" w:line="360" w:lineRule="auto"/>
        <w:jc w:val="both"/>
        <w:rPr>
          <w:rFonts w:ascii="Arial" w:hAnsi="Arial" w:cs="Arial"/>
          <w:sz w:val="24"/>
          <w:szCs w:val="24"/>
        </w:rPr>
      </w:pPr>
    </w:p>
    <w:p w:rsidR="001955DF" w:rsidRPr="00446D49" w:rsidRDefault="0073719E" w:rsidP="0073719E">
      <w:pPr>
        <w:tabs>
          <w:tab w:val="left" w:pos="1134"/>
        </w:tabs>
        <w:spacing w:after="0" w:line="360" w:lineRule="auto"/>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Vale novamente trazer à baila os ensinamento de Yussef Said Cahali sobre o tema:</w:t>
      </w:r>
    </w:p>
    <w:p w:rsidR="001955DF" w:rsidRPr="00446D49" w:rsidRDefault="001955DF" w:rsidP="00446D49">
      <w:pPr>
        <w:spacing w:after="0" w:line="360" w:lineRule="auto"/>
        <w:jc w:val="both"/>
        <w:rPr>
          <w:rFonts w:ascii="Arial" w:hAnsi="Arial" w:cs="Arial"/>
          <w:sz w:val="24"/>
          <w:szCs w:val="24"/>
        </w:rPr>
      </w:pPr>
    </w:p>
    <w:p w:rsidR="001955DF" w:rsidRPr="00677A45" w:rsidRDefault="001955DF" w:rsidP="0073719E">
      <w:pPr>
        <w:spacing w:after="0" w:line="240" w:lineRule="auto"/>
        <w:ind w:left="1134"/>
        <w:jc w:val="both"/>
        <w:rPr>
          <w:rFonts w:ascii="Arial" w:hAnsi="Arial" w:cs="Arial"/>
          <w:i/>
          <w:sz w:val="20"/>
          <w:szCs w:val="20"/>
        </w:rPr>
      </w:pPr>
      <w:r w:rsidRPr="00677A45">
        <w:rPr>
          <w:rFonts w:ascii="Arial" w:hAnsi="Arial" w:cs="Arial"/>
          <w:i/>
          <w:sz w:val="20"/>
          <w:szCs w:val="20"/>
        </w:rPr>
        <w:t>O Código Civil menciona dois tipos de prazos prescricionais: um geral ou comum e outro especial.</w:t>
      </w:r>
    </w:p>
    <w:p w:rsidR="001955DF" w:rsidRPr="00677A45" w:rsidRDefault="001955DF" w:rsidP="0073719E">
      <w:pPr>
        <w:spacing w:after="0" w:line="240" w:lineRule="auto"/>
        <w:ind w:left="1134"/>
        <w:jc w:val="both"/>
        <w:rPr>
          <w:rFonts w:ascii="Arial" w:hAnsi="Arial" w:cs="Arial"/>
          <w:i/>
          <w:sz w:val="20"/>
          <w:szCs w:val="20"/>
        </w:rPr>
      </w:pPr>
      <w:r w:rsidRPr="00677A45">
        <w:rPr>
          <w:rFonts w:ascii="Arial" w:hAnsi="Arial" w:cs="Arial"/>
          <w:i/>
          <w:sz w:val="20"/>
          <w:szCs w:val="20"/>
        </w:rPr>
        <w:t>Dispõe o art. 205: ‘A prescrição ocorre em dez anos, quando a lei não haja fixado prazo menor’. Manteve-se a tradição do nosso direito no sentido de remeter os casos não previstos à regra geral.</w:t>
      </w:r>
    </w:p>
    <w:p w:rsidR="001955DF" w:rsidRPr="00677A45" w:rsidRDefault="001955DF" w:rsidP="0073719E">
      <w:pPr>
        <w:spacing w:after="0" w:line="240" w:lineRule="auto"/>
        <w:ind w:left="1134"/>
        <w:jc w:val="both"/>
        <w:rPr>
          <w:rFonts w:ascii="Arial" w:hAnsi="Arial" w:cs="Arial"/>
          <w:i/>
          <w:sz w:val="20"/>
          <w:szCs w:val="20"/>
        </w:rPr>
      </w:pPr>
      <w:r w:rsidRPr="00677A45">
        <w:rPr>
          <w:rFonts w:ascii="Arial" w:hAnsi="Arial" w:cs="Arial"/>
          <w:i/>
          <w:sz w:val="20"/>
          <w:szCs w:val="20"/>
        </w:rPr>
        <w:t>Se a lei não tiver estabelecido prazo específico de prescrição de alguma pretensão condenatória, esta prescreve em dez anos.</w:t>
      </w:r>
    </w:p>
    <w:p w:rsidR="001955DF" w:rsidRPr="00677A45" w:rsidRDefault="001955DF" w:rsidP="0073719E">
      <w:pPr>
        <w:spacing w:after="0" w:line="240" w:lineRule="auto"/>
        <w:ind w:left="1134"/>
        <w:jc w:val="both"/>
        <w:rPr>
          <w:rFonts w:ascii="Arial" w:hAnsi="Arial" w:cs="Arial"/>
          <w:i/>
          <w:sz w:val="20"/>
          <w:szCs w:val="20"/>
        </w:rPr>
      </w:pPr>
      <w:r w:rsidRPr="00677A45">
        <w:rPr>
          <w:rFonts w:ascii="Arial" w:hAnsi="Arial" w:cs="Arial"/>
          <w:i/>
          <w:sz w:val="20"/>
          <w:szCs w:val="20"/>
        </w:rPr>
        <w:t>(...)</w:t>
      </w:r>
    </w:p>
    <w:p w:rsidR="001955DF" w:rsidRPr="00677A45" w:rsidRDefault="001955DF" w:rsidP="0073719E">
      <w:pPr>
        <w:spacing w:after="0" w:line="240" w:lineRule="auto"/>
        <w:ind w:left="1134"/>
        <w:jc w:val="both"/>
        <w:rPr>
          <w:rFonts w:ascii="Arial" w:hAnsi="Arial" w:cs="Arial"/>
          <w:i/>
          <w:sz w:val="20"/>
          <w:szCs w:val="20"/>
        </w:rPr>
      </w:pPr>
      <w:r w:rsidRPr="00677A45">
        <w:rPr>
          <w:rFonts w:ascii="Arial" w:hAnsi="Arial" w:cs="Arial"/>
          <w:i/>
          <w:sz w:val="20"/>
          <w:szCs w:val="20"/>
        </w:rPr>
        <w:t>Portanto, que sejam pessoais as ações, quer sejam reais, sujeitam-se elas à mesma limitação prescricional temporal do citado art. 205, que pré-exclui, ao mesmo tempo, qualquer prescrição que seja superior a dez anos.</w:t>
      </w:r>
    </w:p>
    <w:p w:rsidR="001955DF" w:rsidRPr="00677A45" w:rsidRDefault="001955DF" w:rsidP="0073719E">
      <w:pPr>
        <w:spacing w:after="0" w:line="240" w:lineRule="auto"/>
        <w:ind w:left="1134"/>
        <w:jc w:val="both"/>
        <w:rPr>
          <w:rFonts w:ascii="Arial" w:hAnsi="Arial" w:cs="Arial"/>
          <w:i/>
          <w:sz w:val="20"/>
          <w:szCs w:val="20"/>
        </w:rPr>
      </w:pPr>
      <w:r w:rsidRPr="00677A45">
        <w:rPr>
          <w:rFonts w:ascii="Arial" w:hAnsi="Arial" w:cs="Arial"/>
          <w:i/>
          <w:sz w:val="20"/>
          <w:szCs w:val="20"/>
        </w:rPr>
        <w:t>Dizia-se que os prazos prescricionais são de direito estrito, não comportando interpretação extensiva ou analógica – é o que indicava o art. 179 do CC-16, dispondo que os prazos não previstos no Código seriam regulados, quanto ao prazo, pelo art. 177.</w:t>
      </w:r>
    </w:p>
    <w:p w:rsidR="001955DF" w:rsidRPr="00677A45" w:rsidRDefault="001955DF" w:rsidP="0073719E">
      <w:pPr>
        <w:spacing w:after="0" w:line="240" w:lineRule="auto"/>
        <w:ind w:left="1134"/>
        <w:jc w:val="both"/>
        <w:rPr>
          <w:rFonts w:ascii="Arial" w:hAnsi="Arial" w:cs="Arial"/>
          <w:i/>
          <w:sz w:val="20"/>
          <w:szCs w:val="20"/>
        </w:rPr>
      </w:pPr>
      <w:r w:rsidRPr="00677A45">
        <w:rPr>
          <w:rFonts w:ascii="Arial" w:hAnsi="Arial" w:cs="Arial"/>
          <w:i/>
          <w:sz w:val="20"/>
          <w:szCs w:val="20"/>
        </w:rPr>
        <w:t>Essa é a prescrição ordinária máxima, que se aplica sempre que não se tenha estabelecido prazo mais curto (...</w:t>
      </w:r>
      <w:r w:rsidR="00B25778">
        <w:rPr>
          <w:rFonts w:ascii="Arial" w:hAnsi="Arial" w:cs="Arial"/>
          <w:i/>
          <w:sz w:val="20"/>
          <w:szCs w:val="20"/>
        </w:rPr>
        <w:t>)</w:t>
      </w:r>
      <w:r w:rsidRPr="00677A45">
        <w:rPr>
          <w:rFonts w:ascii="Arial" w:hAnsi="Arial" w:cs="Arial"/>
          <w:i/>
          <w:sz w:val="20"/>
          <w:szCs w:val="20"/>
        </w:rPr>
        <w:t>. (Op. cit., p. 143/144).</w:t>
      </w:r>
    </w:p>
    <w:p w:rsidR="001955DF" w:rsidRPr="00677A45" w:rsidRDefault="001955DF" w:rsidP="00446D49">
      <w:pPr>
        <w:spacing w:after="0" w:line="360" w:lineRule="auto"/>
        <w:jc w:val="both"/>
        <w:rPr>
          <w:rFonts w:ascii="Arial" w:hAnsi="Arial" w:cs="Arial"/>
          <w:sz w:val="24"/>
          <w:szCs w:val="24"/>
        </w:rPr>
      </w:pPr>
    </w:p>
    <w:p w:rsidR="001955DF" w:rsidRPr="00446D49" w:rsidRDefault="0073719E" w:rsidP="0073719E">
      <w:pPr>
        <w:tabs>
          <w:tab w:val="left" w:pos="1134"/>
        </w:tabs>
        <w:spacing w:after="0" w:line="360" w:lineRule="auto"/>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 xml:space="preserve">A este título, ressalte-se a jurisprudência do </w:t>
      </w:r>
      <w:proofErr w:type="spellStart"/>
      <w:r w:rsidR="00B25778">
        <w:rPr>
          <w:rFonts w:ascii="Arial" w:hAnsi="Arial" w:cs="Arial"/>
          <w:sz w:val="24"/>
          <w:szCs w:val="24"/>
        </w:rPr>
        <w:t>eg</w:t>
      </w:r>
      <w:proofErr w:type="spellEnd"/>
      <w:r w:rsidR="001955DF" w:rsidRPr="00446D49">
        <w:rPr>
          <w:rFonts w:ascii="Arial" w:hAnsi="Arial" w:cs="Arial"/>
          <w:sz w:val="24"/>
          <w:szCs w:val="24"/>
        </w:rPr>
        <w:t>. Tribunal de Justiça de São Paulo, que tantas vezes já lidou com o tema:</w:t>
      </w:r>
    </w:p>
    <w:p w:rsidR="001955DF" w:rsidRPr="00446D49" w:rsidRDefault="001955DF" w:rsidP="00446D49">
      <w:pPr>
        <w:spacing w:after="0" w:line="360" w:lineRule="auto"/>
        <w:jc w:val="both"/>
        <w:rPr>
          <w:rFonts w:ascii="Arial" w:hAnsi="Arial" w:cs="Arial"/>
          <w:sz w:val="24"/>
          <w:szCs w:val="24"/>
        </w:rPr>
      </w:pPr>
    </w:p>
    <w:p w:rsidR="001955DF" w:rsidRPr="0073719E" w:rsidRDefault="001955DF" w:rsidP="0073719E">
      <w:pPr>
        <w:spacing w:after="0" w:line="240" w:lineRule="auto"/>
        <w:ind w:left="1134"/>
        <w:jc w:val="both"/>
        <w:rPr>
          <w:rFonts w:ascii="Arial" w:hAnsi="Arial" w:cs="Arial"/>
          <w:i/>
          <w:sz w:val="20"/>
          <w:szCs w:val="20"/>
        </w:rPr>
      </w:pPr>
      <w:r w:rsidRPr="0073719E">
        <w:rPr>
          <w:rFonts w:ascii="Arial" w:hAnsi="Arial" w:cs="Arial"/>
          <w:i/>
          <w:sz w:val="20"/>
          <w:szCs w:val="20"/>
        </w:rPr>
        <w:t xml:space="preserve">TRANSPORTE MARÍTIMO. Ação de cobrança. </w:t>
      </w:r>
      <w:proofErr w:type="spellStart"/>
      <w:r w:rsidRPr="0073719E">
        <w:rPr>
          <w:rFonts w:ascii="Arial" w:hAnsi="Arial" w:cs="Arial"/>
          <w:i/>
          <w:sz w:val="20"/>
          <w:szCs w:val="20"/>
        </w:rPr>
        <w:t>Sobre</w:t>
      </w:r>
      <w:r w:rsidR="00B25778">
        <w:rPr>
          <w:rFonts w:ascii="Arial" w:hAnsi="Arial" w:cs="Arial"/>
          <w:i/>
          <w:sz w:val="20"/>
          <w:szCs w:val="20"/>
        </w:rPr>
        <w:t>-</w:t>
      </w:r>
      <w:r w:rsidRPr="0073719E">
        <w:rPr>
          <w:rFonts w:ascii="Arial" w:hAnsi="Arial" w:cs="Arial"/>
          <w:i/>
          <w:sz w:val="20"/>
          <w:szCs w:val="20"/>
        </w:rPr>
        <w:t>estadia</w:t>
      </w:r>
      <w:proofErr w:type="spellEnd"/>
      <w:r w:rsidRPr="0073719E">
        <w:rPr>
          <w:rFonts w:ascii="Arial" w:hAnsi="Arial" w:cs="Arial"/>
          <w:i/>
          <w:sz w:val="20"/>
          <w:szCs w:val="20"/>
        </w:rPr>
        <w:t xml:space="preserve"> de containers. Prescrição. Revogação do art. 449 do Código Comercial. Aplicação do prazo de dez anos, nos termos do art. 205 do Código Civil. Recurso provido para afastar a prescrição e julgar a ação procedente.</w:t>
      </w:r>
    </w:p>
    <w:p w:rsidR="001955DF" w:rsidRPr="0073719E" w:rsidRDefault="001955DF" w:rsidP="0073719E">
      <w:pPr>
        <w:spacing w:after="0" w:line="240" w:lineRule="auto"/>
        <w:ind w:left="1134"/>
        <w:jc w:val="both"/>
        <w:rPr>
          <w:rFonts w:ascii="Arial" w:hAnsi="Arial" w:cs="Arial"/>
          <w:i/>
          <w:sz w:val="20"/>
          <w:szCs w:val="20"/>
        </w:rPr>
      </w:pPr>
      <w:r w:rsidRPr="0073719E">
        <w:rPr>
          <w:rFonts w:ascii="Arial" w:hAnsi="Arial" w:cs="Arial"/>
          <w:i/>
          <w:sz w:val="20"/>
          <w:szCs w:val="20"/>
        </w:rPr>
        <w:t xml:space="preserve">Ausente regra específica, a ação para a cobrança de </w:t>
      </w:r>
      <w:proofErr w:type="spellStart"/>
      <w:r w:rsidRPr="0073719E">
        <w:rPr>
          <w:rFonts w:ascii="Arial" w:hAnsi="Arial" w:cs="Arial"/>
          <w:i/>
          <w:sz w:val="20"/>
          <w:szCs w:val="20"/>
        </w:rPr>
        <w:t>sobre</w:t>
      </w:r>
      <w:r w:rsidR="00B25778">
        <w:rPr>
          <w:rFonts w:ascii="Arial" w:hAnsi="Arial" w:cs="Arial"/>
          <w:i/>
          <w:sz w:val="20"/>
          <w:szCs w:val="20"/>
        </w:rPr>
        <w:t>-</w:t>
      </w:r>
      <w:r w:rsidRPr="0073719E">
        <w:rPr>
          <w:rFonts w:ascii="Arial" w:hAnsi="Arial" w:cs="Arial"/>
          <w:i/>
          <w:sz w:val="20"/>
          <w:szCs w:val="20"/>
        </w:rPr>
        <w:t>estadia</w:t>
      </w:r>
      <w:proofErr w:type="spellEnd"/>
      <w:r w:rsidRPr="0073719E">
        <w:rPr>
          <w:rFonts w:ascii="Arial" w:hAnsi="Arial" w:cs="Arial"/>
          <w:i/>
          <w:sz w:val="20"/>
          <w:szCs w:val="20"/>
        </w:rPr>
        <w:t xml:space="preserve"> está sujeita à regra geral e assim prescreve em dez anos, contados a partir da data de devolução </w:t>
      </w:r>
      <w:r w:rsidRPr="0073719E">
        <w:rPr>
          <w:rFonts w:ascii="Arial" w:hAnsi="Arial" w:cs="Arial"/>
          <w:i/>
          <w:sz w:val="20"/>
          <w:szCs w:val="20"/>
        </w:rPr>
        <w:lastRenderedPageBreak/>
        <w:t>dos containers. (11ª Câmara de Direito Privado; Apelação n.º 0049757-14.2009.8.26.0562; Relator Desembargador Gilberto dos Santos; Julgado em 03/02/2011)</w:t>
      </w:r>
    </w:p>
    <w:p w:rsidR="001955DF" w:rsidRPr="0073719E" w:rsidRDefault="001955DF" w:rsidP="0073719E">
      <w:pPr>
        <w:spacing w:after="0" w:line="240" w:lineRule="auto"/>
        <w:ind w:left="1134"/>
        <w:jc w:val="both"/>
        <w:rPr>
          <w:rFonts w:ascii="Arial" w:hAnsi="Arial" w:cs="Arial"/>
          <w:i/>
          <w:sz w:val="20"/>
          <w:szCs w:val="20"/>
        </w:rPr>
      </w:pPr>
    </w:p>
    <w:p w:rsidR="001955DF" w:rsidRPr="0073719E" w:rsidRDefault="001955DF" w:rsidP="0073719E">
      <w:pPr>
        <w:spacing w:after="0" w:line="240" w:lineRule="auto"/>
        <w:ind w:left="1134"/>
        <w:jc w:val="both"/>
        <w:rPr>
          <w:rFonts w:ascii="Arial" w:hAnsi="Arial" w:cs="Arial"/>
          <w:i/>
          <w:sz w:val="20"/>
          <w:szCs w:val="20"/>
        </w:rPr>
      </w:pPr>
      <w:r w:rsidRPr="0073719E">
        <w:rPr>
          <w:rFonts w:ascii="Arial" w:hAnsi="Arial" w:cs="Arial"/>
          <w:i/>
          <w:sz w:val="20"/>
          <w:szCs w:val="20"/>
        </w:rPr>
        <w:t xml:space="preserve">COBRANÇA - Transporte marítimo (...) COBRANÇA - Prescrição - Não se aplicam ao caso o artigo 449, inciso II, do Código Comercial de 1850, posto que revogado pelo CC/02 e nem o art. 22 da Lei n. 9611/98, porque se refere </w:t>
      </w:r>
      <w:proofErr w:type="gramStart"/>
      <w:r w:rsidRPr="0073719E">
        <w:rPr>
          <w:rFonts w:ascii="Arial" w:hAnsi="Arial" w:cs="Arial"/>
          <w:i/>
          <w:sz w:val="20"/>
          <w:szCs w:val="20"/>
        </w:rPr>
        <w:t>a</w:t>
      </w:r>
      <w:proofErr w:type="gramEnd"/>
      <w:r w:rsidRPr="0073719E">
        <w:rPr>
          <w:rFonts w:ascii="Arial" w:hAnsi="Arial" w:cs="Arial"/>
          <w:i/>
          <w:sz w:val="20"/>
          <w:szCs w:val="20"/>
        </w:rPr>
        <w:t xml:space="preserve"> cobrança de </w:t>
      </w:r>
      <w:proofErr w:type="spellStart"/>
      <w:r w:rsidRPr="0073719E">
        <w:rPr>
          <w:rFonts w:ascii="Arial" w:hAnsi="Arial" w:cs="Arial"/>
          <w:i/>
          <w:sz w:val="20"/>
          <w:szCs w:val="20"/>
        </w:rPr>
        <w:t>sobreestadia</w:t>
      </w:r>
      <w:proofErr w:type="spellEnd"/>
      <w:r w:rsidRPr="0073719E">
        <w:rPr>
          <w:rFonts w:ascii="Arial" w:hAnsi="Arial" w:cs="Arial"/>
          <w:i/>
          <w:sz w:val="20"/>
          <w:szCs w:val="20"/>
        </w:rPr>
        <w:t xml:space="preserve"> de containers, obrigação desvinculada o contrato de transporte intermodal de cargas - Por tratar-se de obrigação pessoal a prescrição é de dez anos, de acordo com o artigo 205, do CC/02 (...) Recurso provido. (19ª Câmara de Direito Privado; Apelação nº 0055190-62.2010.8.26.0562; Desembargador Relator Paulo </w:t>
      </w:r>
      <w:proofErr w:type="spellStart"/>
      <w:r w:rsidRPr="0073719E">
        <w:rPr>
          <w:rFonts w:ascii="Arial" w:hAnsi="Arial" w:cs="Arial"/>
          <w:i/>
          <w:sz w:val="20"/>
          <w:szCs w:val="20"/>
        </w:rPr>
        <w:t>Hatanaka</w:t>
      </w:r>
      <w:proofErr w:type="spellEnd"/>
      <w:r w:rsidRPr="0073719E">
        <w:rPr>
          <w:rFonts w:ascii="Arial" w:hAnsi="Arial" w:cs="Arial"/>
          <w:i/>
          <w:sz w:val="20"/>
          <w:szCs w:val="20"/>
        </w:rPr>
        <w:t>; Julgado em 14/12/2010)</w:t>
      </w:r>
    </w:p>
    <w:p w:rsidR="001955DF" w:rsidRPr="0073719E" w:rsidRDefault="001955DF" w:rsidP="0073719E">
      <w:pPr>
        <w:spacing w:after="0" w:line="240" w:lineRule="auto"/>
        <w:ind w:left="1134"/>
        <w:jc w:val="both"/>
        <w:rPr>
          <w:rFonts w:ascii="Arial" w:hAnsi="Arial" w:cs="Arial"/>
          <w:i/>
          <w:sz w:val="20"/>
          <w:szCs w:val="20"/>
        </w:rPr>
      </w:pPr>
    </w:p>
    <w:p w:rsidR="001955DF" w:rsidRPr="0073719E" w:rsidRDefault="001955DF" w:rsidP="0073719E">
      <w:pPr>
        <w:spacing w:after="0" w:line="240" w:lineRule="auto"/>
        <w:ind w:left="1134"/>
        <w:jc w:val="both"/>
        <w:rPr>
          <w:rFonts w:ascii="Arial" w:hAnsi="Arial" w:cs="Arial"/>
          <w:i/>
          <w:sz w:val="20"/>
          <w:szCs w:val="20"/>
        </w:rPr>
      </w:pPr>
      <w:r w:rsidRPr="0073719E">
        <w:rPr>
          <w:rFonts w:ascii="Arial" w:hAnsi="Arial" w:cs="Arial"/>
          <w:i/>
          <w:sz w:val="20"/>
          <w:szCs w:val="20"/>
        </w:rPr>
        <w:t>“(...) PRESCRIÇÃO- Não ocorrência - Prazo decenal - Art. 205 do Código Civil - Termo inicial - Devolução do "container"- Preliminar afastada. CONTRATO - Transporte marítimo (</w:t>
      </w:r>
      <w:proofErr w:type="gramStart"/>
      <w:r w:rsidRPr="0073719E">
        <w:rPr>
          <w:rFonts w:ascii="Arial" w:hAnsi="Arial" w:cs="Arial"/>
          <w:i/>
          <w:sz w:val="20"/>
          <w:szCs w:val="20"/>
        </w:rPr>
        <w:t>...) Recurso</w:t>
      </w:r>
      <w:proofErr w:type="gramEnd"/>
      <w:r w:rsidRPr="0073719E">
        <w:rPr>
          <w:rFonts w:ascii="Arial" w:hAnsi="Arial" w:cs="Arial"/>
          <w:i/>
          <w:sz w:val="20"/>
          <w:szCs w:val="20"/>
        </w:rPr>
        <w:t xml:space="preserve"> improvido." (23ª Câmara de Direito Privado; Apelação nº 9205795-06.2007.8.26.0000; Desembargador Relator J. B. Franco de Godoi ; Julgado em 10/11/2010)  </w:t>
      </w:r>
    </w:p>
    <w:p w:rsidR="001955DF" w:rsidRPr="0073719E" w:rsidRDefault="001955DF" w:rsidP="0073719E">
      <w:pPr>
        <w:spacing w:after="0" w:line="240" w:lineRule="auto"/>
        <w:ind w:left="1134"/>
        <w:jc w:val="both"/>
        <w:rPr>
          <w:rFonts w:ascii="Arial" w:hAnsi="Arial" w:cs="Arial"/>
          <w:i/>
          <w:sz w:val="20"/>
          <w:szCs w:val="20"/>
        </w:rPr>
      </w:pPr>
    </w:p>
    <w:p w:rsidR="001955DF" w:rsidRPr="0073719E" w:rsidRDefault="001955DF" w:rsidP="0073719E">
      <w:pPr>
        <w:spacing w:after="0" w:line="240" w:lineRule="auto"/>
        <w:ind w:left="1134"/>
        <w:jc w:val="both"/>
        <w:rPr>
          <w:rFonts w:ascii="Arial" w:hAnsi="Arial" w:cs="Arial"/>
          <w:i/>
          <w:sz w:val="20"/>
          <w:szCs w:val="20"/>
        </w:rPr>
      </w:pPr>
      <w:r w:rsidRPr="0073719E">
        <w:rPr>
          <w:rFonts w:ascii="Arial" w:hAnsi="Arial" w:cs="Arial"/>
          <w:i/>
          <w:sz w:val="20"/>
          <w:szCs w:val="20"/>
        </w:rPr>
        <w:t xml:space="preserve">“(...) PRESCRIÇÃO - NÃO OCORRÊNCIA - PRAZO DECENAL - ART. 205 DO CÓDIGO CIVIL - TERMO INICIAL - DEVOLUÇÃO DO CONTAINER (...) RECURSOS NÃO PROVIDOS” (22ª Câmara de Direito Privado; Apelação nº 9107607-41.2008.8.26.0000; Desembargador Relator Roberto </w:t>
      </w:r>
      <w:proofErr w:type="spellStart"/>
      <w:r w:rsidRPr="0073719E">
        <w:rPr>
          <w:rFonts w:ascii="Arial" w:hAnsi="Arial" w:cs="Arial"/>
          <w:i/>
          <w:sz w:val="20"/>
          <w:szCs w:val="20"/>
        </w:rPr>
        <w:t>Bedaque</w:t>
      </w:r>
      <w:proofErr w:type="spellEnd"/>
      <w:r w:rsidRPr="0073719E">
        <w:rPr>
          <w:rFonts w:ascii="Arial" w:hAnsi="Arial" w:cs="Arial"/>
          <w:i/>
          <w:sz w:val="20"/>
          <w:szCs w:val="20"/>
        </w:rPr>
        <w:t xml:space="preserve">; Julgado em 10/03/2010)   </w:t>
      </w:r>
    </w:p>
    <w:p w:rsidR="001955DF" w:rsidRPr="00446D49" w:rsidRDefault="001955DF" w:rsidP="00446D49">
      <w:pPr>
        <w:spacing w:after="0" w:line="360" w:lineRule="auto"/>
        <w:jc w:val="both"/>
        <w:rPr>
          <w:rFonts w:ascii="Arial" w:hAnsi="Arial" w:cs="Arial"/>
          <w:sz w:val="24"/>
          <w:szCs w:val="24"/>
        </w:rPr>
      </w:pPr>
    </w:p>
    <w:p w:rsidR="001955DF" w:rsidRPr="0073719E" w:rsidRDefault="0073719E" w:rsidP="00983CAC">
      <w:pPr>
        <w:tabs>
          <w:tab w:val="left" w:pos="1134"/>
        </w:tabs>
        <w:spacing w:after="0" w:line="360" w:lineRule="auto"/>
        <w:jc w:val="both"/>
        <w:rPr>
          <w:rFonts w:ascii="Arial" w:hAnsi="Arial" w:cs="Arial"/>
          <w:i/>
          <w:sz w:val="20"/>
          <w:szCs w:val="20"/>
        </w:rPr>
      </w:pPr>
      <w:r>
        <w:rPr>
          <w:rFonts w:ascii="Arial" w:hAnsi="Arial" w:cs="Arial"/>
          <w:sz w:val="24"/>
          <w:szCs w:val="24"/>
        </w:rPr>
        <w:tab/>
      </w:r>
      <w:r w:rsidR="001955DF" w:rsidRPr="00446D49">
        <w:rPr>
          <w:rFonts w:ascii="Arial" w:hAnsi="Arial" w:cs="Arial"/>
          <w:sz w:val="24"/>
          <w:szCs w:val="24"/>
        </w:rPr>
        <w:t xml:space="preserve">Há quem ainda, em uma tentativa de sustentar o prazo prescricional de </w:t>
      </w:r>
      <w:proofErr w:type="gramStart"/>
      <w:r w:rsidR="001955DF" w:rsidRPr="00446D49">
        <w:rPr>
          <w:rFonts w:ascii="Arial" w:hAnsi="Arial" w:cs="Arial"/>
          <w:sz w:val="24"/>
          <w:szCs w:val="24"/>
        </w:rPr>
        <w:t>1</w:t>
      </w:r>
      <w:proofErr w:type="gramEnd"/>
      <w:r w:rsidR="001955DF" w:rsidRPr="00446D49">
        <w:rPr>
          <w:rFonts w:ascii="Arial" w:hAnsi="Arial" w:cs="Arial"/>
          <w:sz w:val="24"/>
          <w:szCs w:val="24"/>
        </w:rPr>
        <w:t xml:space="preserve"> (um) anos para as ações de cobrança de </w:t>
      </w:r>
      <w:proofErr w:type="spellStart"/>
      <w:r w:rsidR="005B11F9">
        <w:rPr>
          <w:rFonts w:ascii="Arial" w:hAnsi="Arial" w:cs="Arial"/>
          <w:sz w:val="24"/>
          <w:szCs w:val="24"/>
        </w:rPr>
        <w:t>sobre-estadia</w:t>
      </w:r>
      <w:proofErr w:type="spellEnd"/>
      <w:r w:rsidR="005B11F9">
        <w:rPr>
          <w:rFonts w:ascii="Arial" w:hAnsi="Arial" w:cs="Arial"/>
          <w:sz w:val="24"/>
          <w:szCs w:val="24"/>
        </w:rPr>
        <w:t xml:space="preserve"> </w:t>
      </w:r>
      <w:r w:rsidR="001955DF" w:rsidRPr="00446D49">
        <w:rPr>
          <w:rFonts w:ascii="Arial" w:hAnsi="Arial" w:cs="Arial"/>
          <w:sz w:val="24"/>
          <w:szCs w:val="24"/>
        </w:rPr>
        <w:t xml:space="preserve">de contêineres, </w:t>
      </w:r>
      <w:r w:rsidR="001955DF" w:rsidRPr="00983CAC">
        <w:rPr>
          <w:rFonts w:ascii="Arial" w:hAnsi="Arial" w:cs="Arial"/>
          <w:sz w:val="24"/>
          <w:szCs w:val="24"/>
        </w:rPr>
        <w:t>alegue a aplicabilidade do artigo 8º, do Decreto Lei 116/1967, que assim dispõe:</w:t>
      </w:r>
      <w:r w:rsidR="00983CAC" w:rsidRPr="00983CAC">
        <w:rPr>
          <w:rFonts w:ascii="Arial" w:hAnsi="Arial" w:cs="Arial"/>
          <w:sz w:val="24"/>
          <w:szCs w:val="24"/>
        </w:rPr>
        <w:t xml:space="preserve"> </w:t>
      </w:r>
      <w:r w:rsidR="001955DF" w:rsidRPr="00983CAC">
        <w:rPr>
          <w:rFonts w:ascii="Arial" w:hAnsi="Arial" w:cs="Arial"/>
          <w:i/>
          <w:sz w:val="24"/>
          <w:szCs w:val="24"/>
        </w:rPr>
        <w:t>“</w:t>
      </w:r>
      <w:r w:rsidR="00983CAC" w:rsidRPr="00983CAC">
        <w:rPr>
          <w:rFonts w:ascii="Arial" w:hAnsi="Arial" w:cs="Arial"/>
          <w:i/>
          <w:sz w:val="24"/>
          <w:szCs w:val="24"/>
        </w:rPr>
        <w:t>a</w:t>
      </w:r>
      <w:r w:rsidR="001955DF" w:rsidRPr="00983CAC">
        <w:rPr>
          <w:rFonts w:ascii="Arial" w:hAnsi="Arial" w:cs="Arial"/>
          <w:i/>
          <w:sz w:val="24"/>
          <w:szCs w:val="24"/>
        </w:rPr>
        <w:t>rt. 8º Prescrevem ao fim de um ano, contado da data do término da descarga do navio transportador, as ações por extravio de carga, bem como as ações por falta de conteúdo, diminuição, perdas e avarias ou danos à carga.”</w:t>
      </w:r>
    </w:p>
    <w:p w:rsidR="001955DF" w:rsidRPr="00446D49" w:rsidRDefault="001955DF" w:rsidP="00446D49">
      <w:pPr>
        <w:spacing w:after="0" w:line="360" w:lineRule="auto"/>
        <w:jc w:val="both"/>
        <w:rPr>
          <w:rFonts w:ascii="Arial" w:hAnsi="Arial" w:cs="Arial"/>
          <w:sz w:val="24"/>
          <w:szCs w:val="24"/>
        </w:rPr>
      </w:pPr>
    </w:p>
    <w:p w:rsidR="001955DF" w:rsidRPr="00446D49" w:rsidRDefault="0073719E" w:rsidP="0073719E">
      <w:pPr>
        <w:tabs>
          <w:tab w:val="left" w:pos="1134"/>
        </w:tabs>
        <w:spacing w:after="0" w:line="360" w:lineRule="auto"/>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 xml:space="preserve">O referido dispositivo refere-se </w:t>
      </w:r>
      <w:r w:rsidR="00793D85" w:rsidRPr="00446D49">
        <w:rPr>
          <w:rFonts w:ascii="Arial" w:hAnsi="Arial" w:cs="Arial"/>
          <w:sz w:val="24"/>
          <w:szCs w:val="24"/>
        </w:rPr>
        <w:t>exclusivamente</w:t>
      </w:r>
      <w:r w:rsidR="001955DF" w:rsidRPr="00446D49">
        <w:rPr>
          <w:rFonts w:ascii="Arial" w:hAnsi="Arial" w:cs="Arial"/>
          <w:sz w:val="24"/>
          <w:szCs w:val="24"/>
        </w:rPr>
        <w:t xml:space="preserve"> às ações por extravio de carga, falta de conteúdo, perdas e avarias ou danos, sendo, por conseguinte, inaplicável à hipótese de </w:t>
      </w:r>
      <w:proofErr w:type="spellStart"/>
      <w:r w:rsidR="00983CAC" w:rsidRPr="00983CAC">
        <w:rPr>
          <w:rFonts w:ascii="Arial" w:hAnsi="Arial" w:cs="Arial"/>
          <w:sz w:val="24"/>
          <w:szCs w:val="24"/>
        </w:rPr>
        <w:t>sobre-estadia</w:t>
      </w:r>
      <w:proofErr w:type="spellEnd"/>
      <w:r w:rsidR="001955DF" w:rsidRPr="00983CAC">
        <w:rPr>
          <w:rFonts w:ascii="Arial" w:hAnsi="Arial" w:cs="Arial"/>
          <w:sz w:val="24"/>
          <w:szCs w:val="24"/>
        </w:rPr>
        <w:t>,</w:t>
      </w:r>
      <w:r w:rsidR="001955DF" w:rsidRPr="00446D49">
        <w:rPr>
          <w:rFonts w:ascii="Arial" w:hAnsi="Arial" w:cs="Arial"/>
          <w:sz w:val="24"/>
          <w:szCs w:val="24"/>
        </w:rPr>
        <w:t xml:space="preserve"> em razão da impossibilidade de interpretação analógica às regras restritivas de direito.</w:t>
      </w:r>
    </w:p>
    <w:p w:rsidR="001955DF" w:rsidRPr="00446D49" w:rsidRDefault="001955DF" w:rsidP="00446D49">
      <w:pPr>
        <w:spacing w:after="0" w:line="360" w:lineRule="auto"/>
        <w:jc w:val="both"/>
        <w:rPr>
          <w:rFonts w:ascii="Arial" w:hAnsi="Arial" w:cs="Arial"/>
          <w:sz w:val="24"/>
          <w:szCs w:val="24"/>
        </w:rPr>
      </w:pPr>
    </w:p>
    <w:p w:rsidR="001955DF" w:rsidRPr="00446D49" w:rsidRDefault="00983CAC" w:rsidP="00983CAC">
      <w:pPr>
        <w:tabs>
          <w:tab w:val="left" w:pos="1134"/>
        </w:tabs>
        <w:spacing w:after="0" w:line="360" w:lineRule="auto"/>
        <w:jc w:val="both"/>
        <w:rPr>
          <w:rFonts w:ascii="Arial" w:hAnsi="Arial" w:cs="Arial"/>
          <w:sz w:val="24"/>
          <w:szCs w:val="24"/>
        </w:rPr>
      </w:pPr>
      <w:r>
        <w:rPr>
          <w:rFonts w:ascii="Arial" w:hAnsi="Arial" w:cs="Arial"/>
          <w:sz w:val="24"/>
          <w:szCs w:val="24"/>
        </w:rPr>
        <w:tab/>
      </w:r>
      <w:r w:rsidR="001955DF" w:rsidRPr="00446D49">
        <w:rPr>
          <w:rFonts w:ascii="Arial" w:hAnsi="Arial" w:cs="Arial"/>
          <w:sz w:val="24"/>
          <w:szCs w:val="24"/>
        </w:rPr>
        <w:t>No mesmo sentido, inaplicável ainda o artigo 22</w:t>
      </w:r>
      <w:r w:rsidR="001955DF" w:rsidRPr="00446D49">
        <w:rPr>
          <w:rStyle w:val="Refdenotaderodap"/>
          <w:rFonts w:ascii="Arial" w:hAnsi="Arial" w:cs="Arial"/>
          <w:sz w:val="24"/>
          <w:szCs w:val="24"/>
        </w:rPr>
        <w:footnoteReference w:id="6"/>
      </w:r>
      <w:r w:rsidR="001955DF" w:rsidRPr="00446D49">
        <w:rPr>
          <w:rFonts w:ascii="Arial" w:hAnsi="Arial" w:cs="Arial"/>
          <w:sz w:val="24"/>
          <w:szCs w:val="24"/>
        </w:rPr>
        <w:t>, da Lei 9.611/1998 quando o transporte contratado for unicamente marítimo, posto que a Lei 9.611/1998 tem aplicação restrita às hipóteses de transporte multimodal de cargas, nos termos de seu parágrafo 1º</w:t>
      </w:r>
      <w:r w:rsidR="001955DF" w:rsidRPr="00446D49">
        <w:rPr>
          <w:rStyle w:val="Refdenotaderodap"/>
          <w:rFonts w:ascii="Arial" w:hAnsi="Arial" w:cs="Arial"/>
          <w:sz w:val="24"/>
          <w:szCs w:val="24"/>
        </w:rPr>
        <w:footnoteReference w:id="7"/>
      </w:r>
      <w:r w:rsidR="001955DF" w:rsidRPr="00446D49">
        <w:rPr>
          <w:rFonts w:ascii="Arial" w:hAnsi="Arial" w:cs="Arial"/>
          <w:sz w:val="24"/>
          <w:szCs w:val="24"/>
        </w:rPr>
        <w:t>.</w:t>
      </w:r>
    </w:p>
    <w:p w:rsidR="001955DF" w:rsidRDefault="001955DF" w:rsidP="00446D49">
      <w:pPr>
        <w:spacing w:after="0" w:line="360" w:lineRule="auto"/>
        <w:jc w:val="both"/>
        <w:rPr>
          <w:rFonts w:ascii="Arial" w:hAnsi="Arial" w:cs="Arial"/>
          <w:sz w:val="24"/>
          <w:szCs w:val="24"/>
          <w:u w:val="single"/>
        </w:rPr>
      </w:pPr>
    </w:p>
    <w:p w:rsidR="0073719E" w:rsidRDefault="0073719E" w:rsidP="00446D49">
      <w:pPr>
        <w:spacing w:after="0" w:line="360" w:lineRule="auto"/>
        <w:jc w:val="both"/>
        <w:rPr>
          <w:rFonts w:ascii="Arial" w:hAnsi="Arial" w:cs="Arial"/>
          <w:sz w:val="24"/>
          <w:szCs w:val="24"/>
          <w:u w:val="single"/>
        </w:rPr>
      </w:pPr>
    </w:p>
    <w:p w:rsidR="00C90D68" w:rsidRPr="00C90D68" w:rsidRDefault="00C90D68" w:rsidP="00C90D68">
      <w:pPr>
        <w:pStyle w:val="PargrafodaLista"/>
        <w:numPr>
          <w:ilvl w:val="0"/>
          <w:numId w:val="4"/>
        </w:numPr>
        <w:spacing w:after="0" w:line="360" w:lineRule="auto"/>
        <w:ind w:left="1134"/>
        <w:jc w:val="both"/>
        <w:rPr>
          <w:rFonts w:ascii="Arial" w:eastAsia="Times New Roman" w:hAnsi="Arial" w:cs="Arial"/>
          <w:b/>
          <w:bCs/>
          <w:smallCaps/>
          <w:sz w:val="24"/>
          <w:szCs w:val="24"/>
        </w:rPr>
      </w:pPr>
      <w:r w:rsidRPr="00C90D68">
        <w:rPr>
          <w:rFonts w:ascii="Arial" w:eastAsia="Times New Roman" w:hAnsi="Arial" w:cs="Arial"/>
          <w:b/>
          <w:bCs/>
          <w:smallCaps/>
          <w:sz w:val="24"/>
          <w:szCs w:val="24"/>
        </w:rPr>
        <w:t>CONCLUSÃO</w:t>
      </w:r>
    </w:p>
    <w:p w:rsidR="00C90D68" w:rsidRDefault="00C90D68" w:rsidP="00446D49">
      <w:pPr>
        <w:spacing w:after="0" w:line="360" w:lineRule="auto"/>
        <w:jc w:val="both"/>
        <w:rPr>
          <w:rFonts w:ascii="Arial" w:hAnsi="Arial" w:cs="Arial"/>
          <w:sz w:val="24"/>
          <w:szCs w:val="24"/>
          <w:u w:val="single"/>
        </w:rPr>
      </w:pPr>
    </w:p>
    <w:p w:rsidR="00793D85" w:rsidRDefault="00793D85" w:rsidP="00446D49">
      <w:pPr>
        <w:spacing w:after="0" w:line="360" w:lineRule="auto"/>
        <w:jc w:val="both"/>
        <w:rPr>
          <w:rFonts w:ascii="Arial" w:hAnsi="Arial" w:cs="Arial"/>
          <w:sz w:val="24"/>
          <w:szCs w:val="24"/>
          <w:u w:val="single"/>
        </w:rPr>
      </w:pPr>
    </w:p>
    <w:p w:rsidR="0089261D" w:rsidRDefault="00933E6A" w:rsidP="00933E6A">
      <w:pPr>
        <w:tabs>
          <w:tab w:val="left" w:pos="1134"/>
        </w:tabs>
        <w:spacing w:after="0" w:line="360" w:lineRule="auto"/>
        <w:jc w:val="both"/>
        <w:rPr>
          <w:rFonts w:ascii="Arial" w:hAnsi="Arial" w:cs="Arial"/>
          <w:sz w:val="24"/>
          <w:szCs w:val="24"/>
        </w:rPr>
      </w:pPr>
      <w:r>
        <w:rPr>
          <w:rFonts w:ascii="Arial" w:hAnsi="Arial" w:cs="Arial"/>
          <w:sz w:val="24"/>
          <w:szCs w:val="24"/>
        </w:rPr>
        <w:tab/>
      </w:r>
      <w:r w:rsidR="00793D85">
        <w:rPr>
          <w:rFonts w:ascii="Arial" w:hAnsi="Arial" w:cs="Arial"/>
          <w:sz w:val="24"/>
          <w:szCs w:val="24"/>
        </w:rPr>
        <w:t>A</w:t>
      </w:r>
      <w:r w:rsidR="00C90D68" w:rsidRPr="0073719E">
        <w:rPr>
          <w:rFonts w:ascii="Arial" w:hAnsi="Arial" w:cs="Arial"/>
          <w:sz w:val="24"/>
          <w:szCs w:val="24"/>
        </w:rPr>
        <w:t xml:space="preserve"> cobrança da </w:t>
      </w:r>
      <w:proofErr w:type="spellStart"/>
      <w:r w:rsidR="00983CAC">
        <w:rPr>
          <w:rFonts w:ascii="Arial" w:hAnsi="Arial" w:cs="Arial"/>
          <w:sz w:val="24"/>
          <w:szCs w:val="24"/>
        </w:rPr>
        <w:t>sobre-estadia</w:t>
      </w:r>
      <w:proofErr w:type="spellEnd"/>
      <w:r w:rsidR="00C90D68" w:rsidRPr="0073719E">
        <w:rPr>
          <w:rFonts w:ascii="Arial" w:hAnsi="Arial" w:cs="Arial"/>
          <w:sz w:val="24"/>
          <w:szCs w:val="24"/>
        </w:rPr>
        <w:t xml:space="preserve"> </w:t>
      </w:r>
      <w:r>
        <w:rPr>
          <w:rFonts w:ascii="Arial" w:hAnsi="Arial" w:cs="Arial"/>
          <w:sz w:val="24"/>
          <w:szCs w:val="24"/>
        </w:rPr>
        <w:t>de cont</w:t>
      </w:r>
      <w:r w:rsidR="002E54B1">
        <w:rPr>
          <w:rFonts w:ascii="Arial" w:hAnsi="Arial" w:cs="Arial"/>
          <w:sz w:val="24"/>
          <w:szCs w:val="24"/>
        </w:rPr>
        <w:t xml:space="preserve">êineres </w:t>
      </w:r>
      <w:r w:rsidR="0089261D">
        <w:rPr>
          <w:rFonts w:ascii="Arial" w:hAnsi="Arial" w:cs="Arial"/>
          <w:sz w:val="24"/>
          <w:szCs w:val="24"/>
        </w:rPr>
        <w:t xml:space="preserve">decorre </w:t>
      </w:r>
      <w:r w:rsidR="00C90D68" w:rsidRPr="0073719E">
        <w:rPr>
          <w:rFonts w:ascii="Arial" w:hAnsi="Arial" w:cs="Arial"/>
          <w:sz w:val="24"/>
          <w:szCs w:val="24"/>
        </w:rPr>
        <w:t xml:space="preserve">da retenção de contêineres por tempo superior ao </w:t>
      </w:r>
      <w:r w:rsidR="0089261D">
        <w:rPr>
          <w:rFonts w:ascii="Arial" w:hAnsi="Arial" w:cs="Arial"/>
          <w:sz w:val="24"/>
          <w:szCs w:val="24"/>
        </w:rPr>
        <w:t xml:space="preserve">prazo livre </w:t>
      </w:r>
      <w:r w:rsidR="00C90D68" w:rsidRPr="0073719E">
        <w:rPr>
          <w:rFonts w:ascii="Arial" w:hAnsi="Arial" w:cs="Arial"/>
          <w:sz w:val="24"/>
          <w:szCs w:val="24"/>
        </w:rPr>
        <w:t>estipulado entre as partes</w:t>
      </w:r>
      <w:r w:rsidR="00793D85">
        <w:rPr>
          <w:rFonts w:ascii="Arial" w:eastAsia="Times New Roman" w:hAnsi="Arial" w:cs="Arial"/>
          <w:sz w:val="24"/>
          <w:szCs w:val="24"/>
        </w:rPr>
        <w:t xml:space="preserve">, até porque não seria razoável </w:t>
      </w:r>
      <w:r w:rsidR="00793D85" w:rsidRPr="00446D49">
        <w:rPr>
          <w:rFonts w:ascii="Arial" w:eastAsia="Times New Roman" w:hAnsi="Arial" w:cs="Arial"/>
          <w:sz w:val="24"/>
          <w:szCs w:val="24"/>
        </w:rPr>
        <w:t>admitir a sua utilização por prazo indeterminado sem qualquer ônus</w:t>
      </w:r>
      <w:r w:rsidR="00793D85">
        <w:rPr>
          <w:rFonts w:ascii="Arial" w:eastAsia="Times New Roman" w:hAnsi="Arial" w:cs="Arial"/>
          <w:sz w:val="24"/>
          <w:szCs w:val="24"/>
        </w:rPr>
        <w:t xml:space="preserve"> ao usuário</w:t>
      </w:r>
      <w:r w:rsidR="00793D85" w:rsidRPr="00446D49">
        <w:rPr>
          <w:rFonts w:ascii="Arial" w:eastAsia="Times New Roman" w:hAnsi="Arial" w:cs="Arial"/>
          <w:sz w:val="24"/>
          <w:szCs w:val="24"/>
        </w:rPr>
        <w:t>.</w:t>
      </w:r>
      <w:r w:rsidR="00C90D68" w:rsidRPr="0073719E">
        <w:rPr>
          <w:rFonts w:ascii="Arial" w:hAnsi="Arial" w:cs="Arial"/>
          <w:sz w:val="24"/>
          <w:szCs w:val="24"/>
        </w:rPr>
        <w:t xml:space="preserve"> </w:t>
      </w:r>
    </w:p>
    <w:p w:rsidR="0089261D" w:rsidRDefault="0089261D" w:rsidP="0073719E">
      <w:pPr>
        <w:tabs>
          <w:tab w:val="left" w:pos="1134"/>
        </w:tabs>
        <w:spacing w:after="0" w:line="360" w:lineRule="auto"/>
        <w:jc w:val="both"/>
        <w:rPr>
          <w:rFonts w:ascii="Arial" w:hAnsi="Arial" w:cs="Arial"/>
          <w:sz w:val="24"/>
          <w:szCs w:val="24"/>
        </w:rPr>
      </w:pPr>
    </w:p>
    <w:p w:rsidR="00C90D68" w:rsidRPr="0073719E" w:rsidRDefault="0089261D" w:rsidP="0089261D">
      <w:pPr>
        <w:tabs>
          <w:tab w:val="left" w:pos="1134"/>
        </w:tabs>
        <w:spacing w:after="0" w:line="360" w:lineRule="auto"/>
        <w:jc w:val="both"/>
        <w:rPr>
          <w:rFonts w:ascii="Arial" w:hAnsi="Arial" w:cs="Arial"/>
          <w:sz w:val="24"/>
          <w:szCs w:val="24"/>
        </w:rPr>
      </w:pPr>
      <w:r>
        <w:rPr>
          <w:rFonts w:ascii="Arial" w:hAnsi="Arial" w:cs="Arial"/>
          <w:sz w:val="24"/>
          <w:szCs w:val="24"/>
        </w:rPr>
        <w:tab/>
      </w:r>
      <w:r w:rsidR="00C90D68" w:rsidRPr="0073719E">
        <w:rPr>
          <w:rFonts w:ascii="Arial" w:hAnsi="Arial" w:cs="Arial"/>
          <w:sz w:val="24"/>
          <w:szCs w:val="24"/>
        </w:rPr>
        <w:t xml:space="preserve">Seu fundamento encontra </w:t>
      </w:r>
      <w:r>
        <w:rPr>
          <w:rFonts w:ascii="Arial" w:hAnsi="Arial" w:cs="Arial"/>
          <w:sz w:val="24"/>
          <w:szCs w:val="24"/>
        </w:rPr>
        <w:t xml:space="preserve">respaldado </w:t>
      </w:r>
      <w:r w:rsidR="00983CAC">
        <w:rPr>
          <w:rFonts w:ascii="Arial" w:hAnsi="Arial" w:cs="Arial"/>
          <w:sz w:val="24"/>
          <w:szCs w:val="24"/>
        </w:rPr>
        <w:t>não só no conhecimento de t</w:t>
      </w:r>
      <w:r w:rsidR="00C90D68" w:rsidRPr="0073719E">
        <w:rPr>
          <w:rFonts w:ascii="Arial" w:hAnsi="Arial" w:cs="Arial"/>
          <w:sz w:val="24"/>
          <w:szCs w:val="24"/>
        </w:rPr>
        <w:t>ransporte (</w:t>
      </w:r>
      <w:r w:rsidR="00C90D68" w:rsidRPr="0038281E">
        <w:rPr>
          <w:rFonts w:ascii="Arial" w:hAnsi="Arial" w:cs="Arial"/>
          <w:i/>
          <w:sz w:val="24"/>
          <w:szCs w:val="24"/>
        </w:rPr>
        <w:t xml:space="preserve">Bill </w:t>
      </w:r>
      <w:proofErr w:type="spellStart"/>
      <w:r w:rsidR="00C90D68" w:rsidRPr="0038281E">
        <w:rPr>
          <w:rFonts w:ascii="Arial" w:hAnsi="Arial" w:cs="Arial"/>
          <w:i/>
          <w:sz w:val="24"/>
          <w:szCs w:val="24"/>
        </w:rPr>
        <w:t>of</w:t>
      </w:r>
      <w:proofErr w:type="spellEnd"/>
      <w:r w:rsidR="00C90D68" w:rsidRPr="0038281E">
        <w:rPr>
          <w:rFonts w:ascii="Arial" w:hAnsi="Arial" w:cs="Arial"/>
          <w:i/>
          <w:sz w:val="24"/>
          <w:szCs w:val="24"/>
        </w:rPr>
        <w:t xml:space="preserve"> </w:t>
      </w:r>
      <w:proofErr w:type="spellStart"/>
      <w:r w:rsidR="00C90D68" w:rsidRPr="0038281E">
        <w:rPr>
          <w:rFonts w:ascii="Arial" w:hAnsi="Arial" w:cs="Arial"/>
          <w:i/>
          <w:sz w:val="24"/>
          <w:szCs w:val="24"/>
        </w:rPr>
        <w:t>Landing</w:t>
      </w:r>
      <w:proofErr w:type="spellEnd"/>
      <w:r w:rsidR="00C90D68" w:rsidRPr="0073719E">
        <w:rPr>
          <w:rFonts w:ascii="Arial" w:hAnsi="Arial" w:cs="Arial"/>
          <w:sz w:val="24"/>
          <w:szCs w:val="24"/>
        </w:rPr>
        <w:t>), como também nos usos e costumes, fontes formais secundárias do direito, na forma do art. 4º, da Lei de Introdução do Código Civil.</w:t>
      </w:r>
    </w:p>
    <w:p w:rsidR="00C90D68" w:rsidRPr="0073719E" w:rsidRDefault="00C90D68" w:rsidP="0073719E">
      <w:pPr>
        <w:spacing w:after="0" w:line="360" w:lineRule="auto"/>
        <w:jc w:val="both"/>
        <w:rPr>
          <w:rFonts w:ascii="Arial" w:hAnsi="Arial" w:cs="Arial"/>
          <w:sz w:val="24"/>
          <w:szCs w:val="24"/>
        </w:rPr>
      </w:pPr>
    </w:p>
    <w:p w:rsidR="0089261D" w:rsidRDefault="0089261D" w:rsidP="0089261D">
      <w:pPr>
        <w:tabs>
          <w:tab w:val="left" w:pos="1134"/>
        </w:tabs>
        <w:spacing w:after="0" w:line="360" w:lineRule="auto"/>
        <w:jc w:val="both"/>
        <w:rPr>
          <w:rFonts w:ascii="Arial" w:hAnsi="Arial" w:cs="Arial"/>
          <w:sz w:val="24"/>
          <w:szCs w:val="24"/>
        </w:rPr>
      </w:pPr>
      <w:r>
        <w:rPr>
          <w:rFonts w:ascii="Arial" w:hAnsi="Arial" w:cs="Arial"/>
          <w:sz w:val="24"/>
          <w:szCs w:val="24"/>
        </w:rPr>
        <w:tab/>
      </w:r>
      <w:proofErr w:type="gramStart"/>
      <w:r w:rsidR="0038281E">
        <w:rPr>
          <w:rFonts w:ascii="Arial" w:hAnsi="Arial" w:cs="Arial"/>
          <w:sz w:val="24"/>
          <w:szCs w:val="24"/>
        </w:rPr>
        <w:t>Via de regra</w:t>
      </w:r>
      <w:proofErr w:type="gramEnd"/>
      <w:r w:rsidR="0038281E">
        <w:rPr>
          <w:rFonts w:ascii="Arial" w:hAnsi="Arial" w:cs="Arial"/>
          <w:sz w:val="24"/>
          <w:szCs w:val="24"/>
        </w:rPr>
        <w:t>, n</w:t>
      </w:r>
      <w:r w:rsidR="00C90D68" w:rsidRPr="0073719E">
        <w:rPr>
          <w:rFonts w:ascii="Arial" w:hAnsi="Arial" w:cs="Arial"/>
          <w:sz w:val="24"/>
          <w:szCs w:val="24"/>
        </w:rPr>
        <w:t>ão se aplicam</w:t>
      </w:r>
      <w:r w:rsidR="0038281E">
        <w:rPr>
          <w:rFonts w:ascii="Arial" w:hAnsi="Arial" w:cs="Arial"/>
          <w:sz w:val="24"/>
          <w:szCs w:val="24"/>
        </w:rPr>
        <w:t xml:space="preserve"> </w:t>
      </w:r>
      <w:r w:rsidR="00C90D68" w:rsidRPr="0073719E">
        <w:rPr>
          <w:rFonts w:ascii="Arial" w:hAnsi="Arial" w:cs="Arial"/>
          <w:sz w:val="24"/>
          <w:szCs w:val="24"/>
        </w:rPr>
        <w:t xml:space="preserve">as disposições do Código de Proteção e Defesa do Consumidor, uma vez que, usualmente, a importação ou exportação da mercadoria tem por fim o fomento da atividade do comerciante, que contratou o transporte marítimo, caracterizando-se a relação entre as partes como uma relação de insumo/fomento. </w:t>
      </w:r>
    </w:p>
    <w:p w:rsidR="0089261D" w:rsidRDefault="0089261D" w:rsidP="0089261D">
      <w:pPr>
        <w:tabs>
          <w:tab w:val="left" w:pos="1134"/>
        </w:tabs>
        <w:spacing w:after="0" w:line="360" w:lineRule="auto"/>
        <w:jc w:val="both"/>
        <w:rPr>
          <w:rFonts w:ascii="Arial" w:hAnsi="Arial" w:cs="Arial"/>
          <w:sz w:val="24"/>
          <w:szCs w:val="24"/>
        </w:rPr>
      </w:pPr>
    </w:p>
    <w:p w:rsidR="00C90D68" w:rsidRPr="0073719E" w:rsidRDefault="0089261D" w:rsidP="0089261D">
      <w:pPr>
        <w:tabs>
          <w:tab w:val="left" w:pos="1134"/>
        </w:tabs>
        <w:spacing w:after="0" w:line="360" w:lineRule="auto"/>
        <w:jc w:val="both"/>
        <w:rPr>
          <w:rFonts w:ascii="Arial" w:hAnsi="Arial" w:cs="Arial"/>
          <w:sz w:val="24"/>
          <w:szCs w:val="24"/>
        </w:rPr>
      </w:pPr>
      <w:r>
        <w:rPr>
          <w:rFonts w:ascii="Arial" w:hAnsi="Arial" w:cs="Arial"/>
          <w:sz w:val="24"/>
          <w:szCs w:val="24"/>
        </w:rPr>
        <w:tab/>
      </w:r>
      <w:r w:rsidR="00C90D68" w:rsidRPr="0073719E">
        <w:rPr>
          <w:rFonts w:ascii="Arial" w:hAnsi="Arial" w:cs="Arial"/>
          <w:sz w:val="24"/>
          <w:szCs w:val="24"/>
        </w:rPr>
        <w:t xml:space="preserve">Apenas nas hipóteses em que for absolutamente demonstrada </w:t>
      </w:r>
      <w:proofErr w:type="gramStart"/>
      <w:r w:rsidR="00C90D68" w:rsidRPr="0073719E">
        <w:rPr>
          <w:rFonts w:ascii="Arial" w:hAnsi="Arial" w:cs="Arial"/>
          <w:sz w:val="24"/>
          <w:szCs w:val="24"/>
        </w:rPr>
        <w:t>a</w:t>
      </w:r>
      <w:proofErr w:type="gramEnd"/>
      <w:r w:rsidR="00C90D68" w:rsidRPr="0073719E">
        <w:rPr>
          <w:rFonts w:ascii="Arial" w:hAnsi="Arial" w:cs="Arial"/>
          <w:sz w:val="24"/>
          <w:szCs w:val="24"/>
        </w:rPr>
        <w:t xml:space="preserve"> condição de destinatário final fático ao comerciante (importador, exportador, embarcador ou consignatário), nos termos da teoria finalista adotada pelo </w:t>
      </w:r>
      <w:proofErr w:type="spellStart"/>
      <w:r w:rsidR="00983CAC">
        <w:rPr>
          <w:rFonts w:ascii="Arial" w:hAnsi="Arial" w:cs="Arial"/>
          <w:sz w:val="24"/>
          <w:szCs w:val="24"/>
        </w:rPr>
        <w:t>eg</w:t>
      </w:r>
      <w:proofErr w:type="spellEnd"/>
      <w:r w:rsidR="00C90D68" w:rsidRPr="0073719E">
        <w:rPr>
          <w:rFonts w:ascii="Arial" w:hAnsi="Arial" w:cs="Arial"/>
          <w:sz w:val="24"/>
          <w:szCs w:val="24"/>
        </w:rPr>
        <w:t>. Superior Tribunal de Justiça, é que será ventilada a aplicação dos princípios da Lei 8.078/1990.</w:t>
      </w:r>
    </w:p>
    <w:p w:rsidR="00C90D68" w:rsidRPr="0073719E" w:rsidRDefault="00C90D68" w:rsidP="0073719E">
      <w:pPr>
        <w:spacing w:after="0" w:line="360" w:lineRule="auto"/>
        <w:jc w:val="both"/>
        <w:rPr>
          <w:rFonts w:ascii="Arial" w:hAnsi="Arial" w:cs="Arial"/>
          <w:sz w:val="24"/>
          <w:szCs w:val="24"/>
        </w:rPr>
      </w:pPr>
    </w:p>
    <w:p w:rsidR="0089261D" w:rsidRDefault="0089261D" w:rsidP="0089261D">
      <w:pPr>
        <w:tabs>
          <w:tab w:val="left" w:pos="1134"/>
        </w:tabs>
        <w:spacing w:after="0" w:line="360" w:lineRule="auto"/>
        <w:jc w:val="both"/>
        <w:rPr>
          <w:rFonts w:ascii="Arial" w:hAnsi="Arial" w:cs="Arial"/>
          <w:sz w:val="24"/>
          <w:szCs w:val="24"/>
        </w:rPr>
      </w:pPr>
      <w:r>
        <w:rPr>
          <w:rFonts w:ascii="Arial" w:hAnsi="Arial" w:cs="Arial"/>
          <w:sz w:val="24"/>
          <w:szCs w:val="24"/>
        </w:rPr>
        <w:tab/>
      </w:r>
      <w:r w:rsidR="0038281E">
        <w:rPr>
          <w:rFonts w:ascii="Arial" w:hAnsi="Arial" w:cs="Arial"/>
          <w:sz w:val="24"/>
          <w:szCs w:val="24"/>
        </w:rPr>
        <w:t>O</w:t>
      </w:r>
      <w:r w:rsidR="00C90D68" w:rsidRPr="0073719E">
        <w:rPr>
          <w:rFonts w:ascii="Arial" w:hAnsi="Arial" w:cs="Arial"/>
          <w:sz w:val="24"/>
          <w:szCs w:val="24"/>
        </w:rPr>
        <w:t xml:space="preserve"> prazo prescricional</w:t>
      </w:r>
      <w:r w:rsidR="0038281E">
        <w:rPr>
          <w:rFonts w:ascii="Arial" w:hAnsi="Arial" w:cs="Arial"/>
          <w:sz w:val="24"/>
          <w:szCs w:val="24"/>
        </w:rPr>
        <w:t xml:space="preserve">, por sua vez, que é igualmente questão recorrente nos litígios judiciais envolvendo tais cobranças, tende a ser fixado em </w:t>
      </w:r>
      <w:r w:rsidR="00C90D68" w:rsidRPr="0073719E">
        <w:rPr>
          <w:rFonts w:ascii="Arial" w:hAnsi="Arial" w:cs="Arial"/>
          <w:sz w:val="24"/>
          <w:szCs w:val="24"/>
        </w:rPr>
        <w:t xml:space="preserve">10 (dez) anos, como previsto na regra geral do artigo 205, do Código Civil, considerando a inexistência de regramento específico sobre a matéria e a necessidade de </w:t>
      </w:r>
      <w:r w:rsidR="00793D85">
        <w:rPr>
          <w:rFonts w:ascii="Arial" w:hAnsi="Arial" w:cs="Arial"/>
          <w:sz w:val="24"/>
          <w:szCs w:val="24"/>
        </w:rPr>
        <w:t xml:space="preserve">se </w:t>
      </w:r>
      <w:r w:rsidR="00C90D68" w:rsidRPr="0073719E">
        <w:rPr>
          <w:rFonts w:ascii="Arial" w:hAnsi="Arial" w:cs="Arial"/>
          <w:sz w:val="24"/>
          <w:szCs w:val="24"/>
        </w:rPr>
        <w:t xml:space="preserve">interpretar estritamente as normas referentes à prescrição, por se tratarem de normas restritivas de direito. </w:t>
      </w:r>
    </w:p>
    <w:p w:rsidR="0089261D" w:rsidRDefault="0089261D" w:rsidP="0089261D">
      <w:pPr>
        <w:tabs>
          <w:tab w:val="left" w:pos="1134"/>
        </w:tabs>
        <w:spacing w:after="0" w:line="360" w:lineRule="auto"/>
        <w:jc w:val="both"/>
        <w:rPr>
          <w:rFonts w:ascii="Arial" w:hAnsi="Arial" w:cs="Arial"/>
          <w:sz w:val="24"/>
          <w:szCs w:val="24"/>
        </w:rPr>
      </w:pPr>
    </w:p>
    <w:p w:rsidR="00C90D68" w:rsidRDefault="0089261D" w:rsidP="0089261D">
      <w:pPr>
        <w:tabs>
          <w:tab w:val="left" w:pos="1134"/>
        </w:tabs>
        <w:spacing w:after="0" w:line="360" w:lineRule="auto"/>
        <w:jc w:val="both"/>
        <w:rPr>
          <w:rFonts w:ascii="Arial" w:hAnsi="Arial" w:cs="Arial"/>
          <w:sz w:val="24"/>
          <w:szCs w:val="24"/>
        </w:rPr>
      </w:pPr>
      <w:r>
        <w:rPr>
          <w:rFonts w:ascii="Arial" w:hAnsi="Arial" w:cs="Arial"/>
          <w:sz w:val="24"/>
          <w:szCs w:val="24"/>
        </w:rPr>
        <w:lastRenderedPageBreak/>
        <w:tab/>
      </w:r>
      <w:r w:rsidR="00C90D68" w:rsidRPr="0073719E">
        <w:rPr>
          <w:rFonts w:ascii="Arial" w:hAnsi="Arial" w:cs="Arial"/>
          <w:sz w:val="24"/>
          <w:szCs w:val="24"/>
        </w:rPr>
        <w:t xml:space="preserve">Superado os aspectos legais, certo é que a cobrança da </w:t>
      </w:r>
      <w:proofErr w:type="spellStart"/>
      <w:r w:rsidR="005B11F9">
        <w:rPr>
          <w:rFonts w:ascii="Arial" w:hAnsi="Arial" w:cs="Arial"/>
          <w:i/>
          <w:sz w:val="24"/>
          <w:szCs w:val="24"/>
        </w:rPr>
        <w:t>demurrage</w:t>
      </w:r>
      <w:proofErr w:type="spellEnd"/>
      <w:r w:rsidR="00C90D68" w:rsidRPr="0073719E">
        <w:rPr>
          <w:rFonts w:ascii="Arial" w:hAnsi="Arial" w:cs="Arial"/>
          <w:sz w:val="24"/>
          <w:szCs w:val="24"/>
        </w:rPr>
        <w:t xml:space="preserve"> se legitima também na </w:t>
      </w:r>
      <w:proofErr w:type="spellStart"/>
      <w:r w:rsidR="00C90D68" w:rsidRPr="0073719E">
        <w:rPr>
          <w:rFonts w:ascii="Arial" w:hAnsi="Arial" w:cs="Arial"/>
          <w:sz w:val="24"/>
          <w:szCs w:val="24"/>
        </w:rPr>
        <w:t>prejudicialidade</w:t>
      </w:r>
      <w:proofErr w:type="spellEnd"/>
      <w:r w:rsidR="00C90D68" w:rsidRPr="0073719E">
        <w:rPr>
          <w:rFonts w:ascii="Arial" w:hAnsi="Arial" w:cs="Arial"/>
          <w:sz w:val="24"/>
          <w:szCs w:val="24"/>
        </w:rPr>
        <w:t xml:space="preserve"> da retenção dos contêineres a toda a cadeia produtiva, posto que esta, em larga escala, potencializa um gargalo dos transportes marítimo e da </w:t>
      </w:r>
      <w:proofErr w:type="gramStart"/>
      <w:r w:rsidR="00C90D68" w:rsidRPr="0073719E">
        <w:rPr>
          <w:rFonts w:ascii="Arial" w:hAnsi="Arial" w:cs="Arial"/>
          <w:sz w:val="24"/>
          <w:szCs w:val="24"/>
        </w:rPr>
        <w:t>infra</w:t>
      </w:r>
      <w:r w:rsidR="00677A45">
        <w:rPr>
          <w:rFonts w:ascii="Arial" w:hAnsi="Arial" w:cs="Arial"/>
          <w:sz w:val="24"/>
          <w:szCs w:val="24"/>
        </w:rPr>
        <w:t>-</w:t>
      </w:r>
      <w:r w:rsidR="00C90D68" w:rsidRPr="0073719E">
        <w:rPr>
          <w:rFonts w:ascii="Arial" w:hAnsi="Arial" w:cs="Arial"/>
          <w:sz w:val="24"/>
          <w:szCs w:val="24"/>
        </w:rPr>
        <w:t>estrutura</w:t>
      </w:r>
      <w:proofErr w:type="gramEnd"/>
      <w:r w:rsidR="00C90D68" w:rsidRPr="0073719E">
        <w:rPr>
          <w:rFonts w:ascii="Arial" w:hAnsi="Arial" w:cs="Arial"/>
          <w:sz w:val="24"/>
          <w:szCs w:val="24"/>
        </w:rPr>
        <w:t xml:space="preserve"> logística.</w:t>
      </w:r>
    </w:p>
    <w:p w:rsidR="00933E6A" w:rsidRDefault="00933E6A" w:rsidP="0089261D">
      <w:pPr>
        <w:tabs>
          <w:tab w:val="left" w:pos="1134"/>
        </w:tabs>
        <w:spacing w:after="0" w:line="360" w:lineRule="auto"/>
        <w:jc w:val="both"/>
        <w:rPr>
          <w:rFonts w:ascii="Arial" w:hAnsi="Arial" w:cs="Arial"/>
          <w:sz w:val="24"/>
          <w:szCs w:val="24"/>
        </w:rPr>
      </w:pPr>
    </w:p>
    <w:p w:rsidR="00933E6A" w:rsidRPr="00446D49" w:rsidRDefault="00933E6A" w:rsidP="00933E6A">
      <w:pPr>
        <w:tabs>
          <w:tab w:val="left" w:pos="1134"/>
        </w:tabs>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ab/>
      </w:r>
      <w:r w:rsidR="00793D85">
        <w:rPr>
          <w:rFonts w:ascii="Arial" w:eastAsia="Times New Roman" w:hAnsi="Arial" w:cs="Arial"/>
          <w:sz w:val="24"/>
          <w:szCs w:val="24"/>
        </w:rPr>
        <w:t>C</w:t>
      </w:r>
      <w:r>
        <w:rPr>
          <w:rFonts w:ascii="Arial" w:eastAsia="Times New Roman" w:hAnsi="Arial" w:cs="Arial"/>
          <w:sz w:val="24"/>
          <w:szCs w:val="24"/>
        </w:rPr>
        <w:t xml:space="preserve">onsiderando que se trata de uma praxe há muito consolidada, </w:t>
      </w:r>
      <w:r w:rsidRPr="00446D49">
        <w:rPr>
          <w:rFonts w:ascii="Arial" w:eastAsia="Times New Roman" w:hAnsi="Arial" w:cs="Arial"/>
          <w:sz w:val="24"/>
          <w:szCs w:val="24"/>
        </w:rPr>
        <w:t xml:space="preserve">não </w:t>
      </w:r>
      <w:r>
        <w:rPr>
          <w:rFonts w:ascii="Arial" w:eastAsia="Times New Roman" w:hAnsi="Arial" w:cs="Arial"/>
          <w:sz w:val="24"/>
          <w:szCs w:val="24"/>
        </w:rPr>
        <w:t xml:space="preserve">é crível que </w:t>
      </w:r>
      <w:r w:rsidRPr="00446D49">
        <w:rPr>
          <w:rFonts w:ascii="Arial" w:eastAsia="Times New Roman" w:hAnsi="Arial" w:cs="Arial"/>
          <w:sz w:val="24"/>
          <w:szCs w:val="24"/>
        </w:rPr>
        <w:t>os usuários</w:t>
      </w:r>
      <w:r w:rsidR="00793D85">
        <w:rPr>
          <w:rFonts w:ascii="Arial" w:eastAsia="Times New Roman" w:hAnsi="Arial" w:cs="Arial"/>
          <w:sz w:val="24"/>
          <w:szCs w:val="24"/>
        </w:rPr>
        <w:t>,</w:t>
      </w:r>
      <w:r w:rsidRPr="00446D49">
        <w:rPr>
          <w:rFonts w:ascii="Arial" w:eastAsia="Times New Roman" w:hAnsi="Arial" w:cs="Arial"/>
          <w:sz w:val="24"/>
          <w:szCs w:val="24"/>
        </w:rPr>
        <w:t xml:space="preserve"> </w:t>
      </w:r>
      <w:r w:rsidR="00793D85">
        <w:rPr>
          <w:rFonts w:ascii="Arial" w:eastAsia="Times New Roman" w:hAnsi="Arial" w:cs="Arial"/>
          <w:sz w:val="24"/>
          <w:szCs w:val="24"/>
        </w:rPr>
        <w:t xml:space="preserve">ainda nos dias de hoje, </w:t>
      </w:r>
      <w:r w:rsidRPr="00446D49">
        <w:rPr>
          <w:rFonts w:ascii="Arial" w:eastAsia="Times New Roman" w:hAnsi="Arial" w:cs="Arial"/>
          <w:sz w:val="24"/>
          <w:szCs w:val="24"/>
        </w:rPr>
        <w:t>aleg</w:t>
      </w:r>
      <w:r>
        <w:rPr>
          <w:rFonts w:ascii="Arial" w:eastAsia="Times New Roman" w:hAnsi="Arial" w:cs="Arial"/>
          <w:sz w:val="24"/>
          <w:szCs w:val="24"/>
        </w:rPr>
        <w:t xml:space="preserve">uem </w:t>
      </w:r>
      <w:r w:rsidRPr="00446D49">
        <w:rPr>
          <w:rFonts w:ascii="Arial" w:eastAsia="Times New Roman" w:hAnsi="Arial" w:cs="Arial"/>
          <w:sz w:val="24"/>
          <w:szCs w:val="24"/>
        </w:rPr>
        <w:t xml:space="preserve">desconhecimento acerca da cobrança </w:t>
      </w:r>
      <w:r>
        <w:rPr>
          <w:rFonts w:ascii="Arial" w:eastAsia="Times New Roman" w:hAnsi="Arial" w:cs="Arial"/>
          <w:sz w:val="24"/>
          <w:szCs w:val="24"/>
        </w:rPr>
        <w:t>pelo atraso na devolução dos contêineres</w:t>
      </w:r>
      <w:r w:rsidR="00793D85">
        <w:rPr>
          <w:rFonts w:ascii="Arial" w:eastAsia="Times New Roman" w:hAnsi="Arial" w:cs="Arial"/>
          <w:sz w:val="24"/>
          <w:szCs w:val="24"/>
        </w:rPr>
        <w:t>.</w:t>
      </w:r>
    </w:p>
    <w:p w:rsidR="00933E6A" w:rsidRPr="0073719E" w:rsidRDefault="00933E6A" w:rsidP="0089261D">
      <w:pPr>
        <w:tabs>
          <w:tab w:val="left" w:pos="1134"/>
        </w:tabs>
        <w:spacing w:after="0" w:line="360" w:lineRule="auto"/>
        <w:jc w:val="both"/>
        <w:rPr>
          <w:rFonts w:ascii="Arial" w:hAnsi="Arial" w:cs="Arial"/>
          <w:sz w:val="24"/>
          <w:szCs w:val="24"/>
        </w:rPr>
      </w:pPr>
    </w:p>
    <w:p w:rsidR="00933E6A" w:rsidRDefault="00933E6A" w:rsidP="00933E6A">
      <w:pPr>
        <w:tabs>
          <w:tab w:val="left" w:pos="1134"/>
        </w:tabs>
        <w:spacing w:after="0" w:line="360" w:lineRule="auto"/>
        <w:ind w:firstLine="708"/>
        <w:jc w:val="both"/>
        <w:rPr>
          <w:rFonts w:ascii="Arial" w:hAnsi="Arial" w:cs="Arial"/>
          <w:sz w:val="24"/>
          <w:szCs w:val="24"/>
        </w:rPr>
      </w:pPr>
      <w:r>
        <w:rPr>
          <w:rFonts w:ascii="Arial" w:eastAsia="Times New Roman" w:hAnsi="Arial" w:cs="Arial"/>
          <w:sz w:val="24"/>
          <w:szCs w:val="24"/>
        </w:rPr>
        <w:tab/>
      </w:r>
      <w:r w:rsidR="00793D85">
        <w:rPr>
          <w:rFonts w:ascii="Arial" w:eastAsia="Times New Roman" w:hAnsi="Arial" w:cs="Arial"/>
          <w:sz w:val="24"/>
          <w:szCs w:val="24"/>
        </w:rPr>
        <w:t xml:space="preserve">Sendo essenciais </w:t>
      </w:r>
      <w:r w:rsidRPr="00446D49">
        <w:rPr>
          <w:rFonts w:ascii="Arial" w:eastAsia="Times New Roman" w:hAnsi="Arial" w:cs="Arial"/>
          <w:sz w:val="24"/>
          <w:szCs w:val="24"/>
        </w:rPr>
        <w:t xml:space="preserve">para a realização </w:t>
      </w:r>
      <w:r>
        <w:rPr>
          <w:rFonts w:ascii="Arial" w:eastAsia="Times New Roman" w:hAnsi="Arial" w:cs="Arial"/>
          <w:sz w:val="24"/>
          <w:szCs w:val="24"/>
        </w:rPr>
        <w:t>dos</w:t>
      </w:r>
      <w:r w:rsidRPr="00446D49">
        <w:rPr>
          <w:rFonts w:ascii="Arial" w:eastAsia="Times New Roman" w:hAnsi="Arial" w:cs="Arial"/>
          <w:sz w:val="24"/>
          <w:szCs w:val="24"/>
        </w:rPr>
        <w:t xml:space="preserve"> transportes</w:t>
      </w:r>
      <w:r>
        <w:rPr>
          <w:rFonts w:ascii="Arial" w:eastAsia="Times New Roman" w:hAnsi="Arial" w:cs="Arial"/>
          <w:sz w:val="24"/>
          <w:szCs w:val="24"/>
        </w:rPr>
        <w:t>, na falta destes</w:t>
      </w:r>
      <w:r w:rsidR="00793D85">
        <w:rPr>
          <w:rFonts w:ascii="Arial" w:eastAsia="Times New Roman" w:hAnsi="Arial" w:cs="Arial"/>
          <w:sz w:val="24"/>
          <w:szCs w:val="24"/>
        </w:rPr>
        <w:t>,</w:t>
      </w:r>
      <w:r>
        <w:rPr>
          <w:rFonts w:ascii="Arial" w:eastAsia="Times New Roman" w:hAnsi="Arial" w:cs="Arial"/>
          <w:sz w:val="24"/>
          <w:szCs w:val="24"/>
        </w:rPr>
        <w:t xml:space="preserve"> </w:t>
      </w:r>
      <w:r w:rsidRPr="00446D49">
        <w:rPr>
          <w:rFonts w:ascii="Arial" w:eastAsia="Times New Roman" w:hAnsi="Arial" w:cs="Arial"/>
          <w:sz w:val="24"/>
          <w:szCs w:val="24"/>
        </w:rPr>
        <w:t xml:space="preserve">os armadores precisam alterar a sua </w:t>
      </w:r>
      <w:r>
        <w:rPr>
          <w:rFonts w:ascii="Arial" w:eastAsia="Times New Roman" w:hAnsi="Arial" w:cs="Arial"/>
          <w:sz w:val="24"/>
          <w:szCs w:val="24"/>
        </w:rPr>
        <w:t xml:space="preserve">delicada </w:t>
      </w:r>
      <w:r w:rsidRPr="00446D49">
        <w:rPr>
          <w:rFonts w:ascii="Arial" w:eastAsia="Times New Roman" w:hAnsi="Arial" w:cs="Arial"/>
          <w:sz w:val="24"/>
          <w:szCs w:val="24"/>
        </w:rPr>
        <w:t xml:space="preserve">logística e incorporar novos </w:t>
      </w:r>
      <w:r>
        <w:rPr>
          <w:rFonts w:ascii="Arial" w:eastAsia="Times New Roman" w:hAnsi="Arial" w:cs="Arial"/>
          <w:sz w:val="24"/>
          <w:szCs w:val="24"/>
        </w:rPr>
        <w:t xml:space="preserve">equipamentos </w:t>
      </w:r>
      <w:r w:rsidRPr="00446D49">
        <w:rPr>
          <w:rFonts w:ascii="Arial" w:eastAsia="Times New Roman" w:hAnsi="Arial" w:cs="Arial"/>
          <w:sz w:val="24"/>
          <w:szCs w:val="24"/>
        </w:rPr>
        <w:t>para atender a demanda</w:t>
      </w:r>
      <w:r>
        <w:rPr>
          <w:rFonts w:ascii="Arial" w:eastAsia="Times New Roman" w:hAnsi="Arial" w:cs="Arial"/>
          <w:sz w:val="24"/>
          <w:szCs w:val="24"/>
        </w:rPr>
        <w:t>, diga-se, cada vez mais crescente</w:t>
      </w:r>
      <w:r w:rsidRPr="00446D49">
        <w:rPr>
          <w:rFonts w:ascii="Arial" w:eastAsia="Times New Roman" w:hAnsi="Arial" w:cs="Arial"/>
          <w:sz w:val="24"/>
          <w:szCs w:val="24"/>
        </w:rPr>
        <w:t>, inclusive</w:t>
      </w:r>
      <w:r>
        <w:rPr>
          <w:rFonts w:ascii="Arial" w:eastAsia="Times New Roman" w:hAnsi="Arial" w:cs="Arial"/>
          <w:sz w:val="24"/>
          <w:szCs w:val="24"/>
        </w:rPr>
        <w:t>,</w:t>
      </w:r>
      <w:r w:rsidRPr="00446D49">
        <w:rPr>
          <w:rFonts w:ascii="Arial" w:eastAsia="Times New Roman" w:hAnsi="Arial" w:cs="Arial"/>
          <w:sz w:val="24"/>
          <w:szCs w:val="24"/>
        </w:rPr>
        <w:t xml:space="preserve"> deslocando </w:t>
      </w:r>
      <w:r w:rsidRPr="002E54B1">
        <w:rPr>
          <w:rFonts w:ascii="Arial" w:eastAsia="Times New Roman" w:hAnsi="Arial" w:cs="Arial"/>
          <w:i/>
          <w:sz w:val="24"/>
          <w:szCs w:val="24"/>
        </w:rPr>
        <w:t>containers</w:t>
      </w:r>
      <w:r w:rsidRPr="00446D49">
        <w:rPr>
          <w:rFonts w:ascii="Arial" w:eastAsia="Times New Roman" w:hAnsi="Arial" w:cs="Arial"/>
          <w:sz w:val="24"/>
          <w:szCs w:val="24"/>
        </w:rPr>
        <w:t xml:space="preserve"> vazios de outros portos ou mesmos países</w:t>
      </w:r>
      <w:r>
        <w:rPr>
          <w:rFonts w:ascii="Arial" w:eastAsia="Times New Roman" w:hAnsi="Arial" w:cs="Arial"/>
          <w:sz w:val="24"/>
          <w:szCs w:val="24"/>
        </w:rPr>
        <w:t>.</w:t>
      </w:r>
    </w:p>
    <w:p w:rsidR="00933E6A" w:rsidRPr="0073719E" w:rsidRDefault="00933E6A" w:rsidP="0073719E">
      <w:pPr>
        <w:spacing w:after="0" w:line="360" w:lineRule="auto"/>
        <w:jc w:val="both"/>
        <w:rPr>
          <w:rFonts w:ascii="Arial" w:hAnsi="Arial" w:cs="Arial"/>
          <w:sz w:val="24"/>
          <w:szCs w:val="24"/>
        </w:rPr>
      </w:pPr>
    </w:p>
    <w:p w:rsidR="001151DC" w:rsidRDefault="0089261D" w:rsidP="0089261D">
      <w:pPr>
        <w:tabs>
          <w:tab w:val="left" w:pos="1134"/>
        </w:tabs>
        <w:spacing w:after="0" w:line="360" w:lineRule="auto"/>
        <w:jc w:val="both"/>
        <w:rPr>
          <w:rFonts w:ascii="Arial" w:hAnsi="Arial" w:cs="Arial"/>
          <w:sz w:val="24"/>
          <w:szCs w:val="24"/>
        </w:rPr>
      </w:pPr>
      <w:r>
        <w:rPr>
          <w:rFonts w:ascii="Arial" w:hAnsi="Arial" w:cs="Arial"/>
          <w:sz w:val="24"/>
          <w:szCs w:val="24"/>
        </w:rPr>
        <w:tab/>
      </w:r>
      <w:r w:rsidR="00933E6A">
        <w:rPr>
          <w:rFonts w:ascii="Arial" w:hAnsi="Arial" w:cs="Arial"/>
          <w:sz w:val="24"/>
          <w:szCs w:val="24"/>
        </w:rPr>
        <w:t>Quanto à alegação de</w:t>
      </w:r>
      <w:r w:rsidR="001151DC">
        <w:rPr>
          <w:rFonts w:ascii="Arial" w:hAnsi="Arial" w:cs="Arial"/>
          <w:sz w:val="24"/>
          <w:szCs w:val="24"/>
        </w:rPr>
        <w:t xml:space="preserve"> alguns importadores, no sentido de que </w:t>
      </w:r>
      <w:r w:rsidR="00933E6A">
        <w:rPr>
          <w:rFonts w:ascii="Arial" w:hAnsi="Arial" w:cs="Arial"/>
          <w:sz w:val="24"/>
          <w:szCs w:val="24"/>
        </w:rPr>
        <w:t xml:space="preserve">os prazos </w:t>
      </w:r>
      <w:r w:rsidR="001151DC">
        <w:rPr>
          <w:rFonts w:ascii="Arial" w:hAnsi="Arial" w:cs="Arial"/>
          <w:sz w:val="24"/>
          <w:szCs w:val="24"/>
        </w:rPr>
        <w:t xml:space="preserve">de livre utilização </w:t>
      </w:r>
      <w:r w:rsidR="00933E6A">
        <w:rPr>
          <w:rFonts w:ascii="Arial" w:hAnsi="Arial" w:cs="Arial"/>
          <w:sz w:val="24"/>
          <w:szCs w:val="24"/>
        </w:rPr>
        <w:t xml:space="preserve">concedidos são exíguos, sabe-se que atualmente é possível desembaraçar uma carga imediatamente após a conclusão do transporte ou </w:t>
      </w:r>
      <w:r w:rsidR="00793D85">
        <w:rPr>
          <w:rFonts w:ascii="Arial" w:hAnsi="Arial" w:cs="Arial"/>
          <w:sz w:val="24"/>
          <w:szCs w:val="24"/>
        </w:rPr>
        <w:t>quiçá em</w:t>
      </w:r>
      <w:r w:rsidR="00933E6A">
        <w:rPr>
          <w:rFonts w:ascii="Arial" w:hAnsi="Arial" w:cs="Arial"/>
          <w:sz w:val="24"/>
          <w:szCs w:val="24"/>
        </w:rPr>
        <w:t xml:space="preserve"> alguns poucos dias</w:t>
      </w:r>
      <w:r w:rsidR="001151DC">
        <w:rPr>
          <w:rFonts w:ascii="Arial" w:hAnsi="Arial" w:cs="Arial"/>
          <w:sz w:val="24"/>
          <w:szCs w:val="24"/>
        </w:rPr>
        <w:t>.</w:t>
      </w:r>
    </w:p>
    <w:p w:rsidR="001151DC" w:rsidRDefault="001151DC" w:rsidP="0089261D">
      <w:pPr>
        <w:tabs>
          <w:tab w:val="left" w:pos="1134"/>
        </w:tabs>
        <w:spacing w:after="0" w:line="360" w:lineRule="auto"/>
        <w:jc w:val="both"/>
        <w:rPr>
          <w:rFonts w:ascii="Arial" w:hAnsi="Arial" w:cs="Arial"/>
          <w:sz w:val="24"/>
          <w:szCs w:val="24"/>
        </w:rPr>
      </w:pPr>
    </w:p>
    <w:p w:rsidR="001151DC" w:rsidRPr="0073719E" w:rsidRDefault="001151DC" w:rsidP="00677A45">
      <w:pPr>
        <w:tabs>
          <w:tab w:val="left" w:pos="1134"/>
        </w:tabs>
        <w:spacing w:after="0" w:line="360" w:lineRule="auto"/>
        <w:jc w:val="both"/>
        <w:rPr>
          <w:rFonts w:ascii="Arial" w:hAnsi="Arial" w:cs="Arial"/>
          <w:sz w:val="24"/>
          <w:szCs w:val="24"/>
        </w:rPr>
      </w:pPr>
      <w:r>
        <w:rPr>
          <w:rFonts w:ascii="Arial" w:hAnsi="Arial" w:cs="Arial"/>
          <w:sz w:val="24"/>
          <w:szCs w:val="24"/>
        </w:rPr>
        <w:tab/>
        <w:t xml:space="preserve">Inclusive, o </w:t>
      </w:r>
      <w:r w:rsidRPr="0073719E">
        <w:rPr>
          <w:rFonts w:ascii="Arial" w:hAnsi="Arial" w:cs="Arial"/>
          <w:sz w:val="24"/>
          <w:szCs w:val="24"/>
        </w:rPr>
        <w:t xml:space="preserve">Estado tem investido em medidas </w:t>
      </w:r>
      <w:r w:rsidR="00677A45">
        <w:rPr>
          <w:rFonts w:ascii="Arial" w:hAnsi="Arial" w:cs="Arial"/>
          <w:sz w:val="24"/>
          <w:szCs w:val="24"/>
        </w:rPr>
        <w:t xml:space="preserve">que permitem </w:t>
      </w:r>
      <w:r w:rsidRPr="0073719E">
        <w:rPr>
          <w:rFonts w:ascii="Arial" w:hAnsi="Arial" w:cs="Arial"/>
          <w:sz w:val="24"/>
          <w:szCs w:val="24"/>
        </w:rPr>
        <w:t xml:space="preserve">uma liberação quase imediata da mercadoria com a sua chegada ao porto de destino. </w:t>
      </w:r>
      <w:r>
        <w:rPr>
          <w:rFonts w:ascii="Arial" w:hAnsi="Arial" w:cs="Arial"/>
          <w:sz w:val="24"/>
          <w:szCs w:val="24"/>
        </w:rPr>
        <w:t>A propósito, r</w:t>
      </w:r>
      <w:r w:rsidRPr="0073719E">
        <w:rPr>
          <w:rFonts w:ascii="Arial" w:hAnsi="Arial" w:cs="Arial"/>
          <w:sz w:val="24"/>
          <w:szCs w:val="24"/>
        </w:rPr>
        <w:t>ecente reportagem de periódico de Fortaleza</w:t>
      </w:r>
      <w:r w:rsidR="002C654B">
        <w:rPr>
          <w:rFonts w:ascii="Arial" w:hAnsi="Arial" w:cs="Arial"/>
          <w:sz w:val="24"/>
          <w:szCs w:val="24"/>
        </w:rPr>
        <w:t xml:space="preserve"> -</w:t>
      </w:r>
      <w:r w:rsidRPr="0073719E">
        <w:rPr>
          <w:rFonts w:ascii="Arial" w:hAnsi="Arial" w:cs="Arial"/>
          <w:sz w:val="24"/>
          <w:szCs w:val="24"/>
        </w:rPr>
        <w:t xml:space="preserve"> CE, </w:t>
      </w:r>
      <w:r>
        <w:rPr>
          <w:rFonts w:ascii="Arial" w:hAnsi="Arial" w:cs="Arial"/>
          <w:sz w:val="24"/>
          <w:szCs w:val="24"/>
        </w:rPr>
        <w:t>esclarece q</w:t>
      </w:r>
      <w:r w:rsidRPr="0073719E">
        <w:rPr>
          <w:rFonts w:ascii="Arial" w:hAnsi="Arial" w:cs="Arial"/>
          <w:sz w:val="24"/>
          <w:szCs w:val="24"/>
        </w:rPr>
        <w:t xml:space="preserve">ue o prazo para a liberação das mercadorias nos portos não costuma passar de </w:t>
      </w:r>
      <w:proofErr w:type="gramStart"/>
      <w:r w:rsidRPr="0073719E">
        <w:rPr>
          <w:rFonts w:ascii="Arial" w:hAnsi="Arial" w:cs="Arial"/>
          <w:sz w:val="24"/>
          <w:szCs w:val="24"/>
        </w:rPr>
        <w:t>5</w:t>
      </w:r>
      <w:proofErr w:type="gramEnd"/>
      <w:r w:rsidRPr="0073719E">
        <w:rPr>
          <w:rFonts w:ascii="Arial" w:hAnsi="Arial" w:cs="Arial"/>
          <w:sz w:val="24"/>
          <w:szCs w:val="24"/>
        </w:rPr>
        <w:t xml:space="preserve"> (cinco) dias, possuindo os produtos perecíveis prioridade no despacho</w:t>
      </w:r>
      <w:r w:rsidRPr="0073719E">
        <w:rPr>
          <w:rStyle w:val="Refdenotaderodap"/>
          <w:rFonts w:ascii="Arial" w:hAnsi="Arial" w:cs="Arial"/>
          <w:sz w:val="24"/>
          <w:szCs w:val="24"/>
        </w:rPr>
        <w:footnoteReference w:id="8"/>
      </w:r>
      <w:r w:rsidRPr="0073719E">
        <w:rPr>
          <w:rFonts w:ascii="Arial" w:hAnsi="Arial" w:cs="Arial"/>
          <w:sz w:val="24"/>
          <w:szCs w:val="24"/>
        </w:rPr>
        <w:t>.</w:t>
      </w:r>
    </w:p>
    <w:p w:rsidR="001151DC" w:rsidRDefault="001151DC" w:rsidP="0089261D">
      <w:pPr>
        <w:tabs>
          <w:tab w:val="left" w:pos="1134"/>
        </w:tabs>
        <w:spacing w:after="0" w:line="360" w:lineRule="auto"/>
        <w:jc w:val="both"/>
        <w:rPr>
          <w:rFonts w:ascii="Arial" w:hAnsi="Arial" w:cs="Arial"/>
          <w:sz w:val="24"/>
          <w:szCs w:val="24"/>
        </w:rPr>
      </w:pPr>
    </w:p>
    <w:p w:rsidR="00933E6A" w:rsidRDefault="001151DC" w:rsidP="0089261D">
      <w:pPr>
        <w:tabs>
          <w:tab w:val="left" w:pos="1134"/>
        </w:tabs>
        <w:spacing w:after="0" w:line="360" w:lineRule="auto"/>
        <w:jc w:val="both"/>
        <w:rPr>
          <w:rFonts w:ascii="Arial" w:hAnsi="Arial" w:cs="Arial"/>
          <w:sz w:val="24"/>
          <w:szCs w:val="24"/>
        </w:rPr>
      </w:pPr>
      <w:r>
        <w:rPr>
          <w:rFonts w:ascii="Arial" w:hAnsi="Arial" w:cs="Arial"/>
          <w:sz w:val="24"/>
          <w:szCs w:val="24"/>
        </w:rPr>
        <w:tab/>
      </w:r>
      <w:r w:rsidR="002C654B">
        <w:rPr>
          <w:rFonts w:ascii="Arial" w:hAnsi="Arial" w:cs="Arial"/>
          <w:sz w:val="24"/>
          <w:szCs w:val="24"/>
        </w:rPr>
        <w:t>Sabe-se ainda que o</w:t>
      </w:r>
      <w:r w:rsidR="00933E6A">
        <w:rPr>
          <w:rFonts w:ascii="Arial" w:hAnsi="Arial" w:cs="Arial"/>
          <w:sz w:val="24"/>
          <w:szCs w:val="24"/>
        </w:rPr>
        <w:t xml:space="preserve">s casos de atraso na devolução </w:t>
      </w:r>
      <w:proofErr w:type="gramStart"/>
      <w:r w:rsidR="00933E6A">
        <w:rPr>
          <w:rFonts w:ascii="Arial" w:hAnsi="Arial" w:cs="Arial"/>
          <w:sz w:val="24"/>
          <w:szCs w:val="24"/>
        </w:rPr>
        <w:t>ocorrem</w:t>
      </w:r>
      <w:proofErr w:type="gramEnd"/>
      <w:r w:rsidR="00933E6A">
        <w:rPr>
          <w:rFonts w:ascii="Arial" w:hAnsi="Arial" w:cs="Arial"/>
          <w:sz w:val="24"/>
          <w:szCs w:val="24"/>
        </w:rPr>
        <w:t xml:space="preserve"> basicamente por dois fatores principais</w:t>
      </w:r>
      <w:r>
        <w:rPr>
          <w:rFonts w:ascii="Arial" w:hAnsi="Arial" w:cs="Arial"/>
          <w:sz w:val="24"/>
          <w:szCs w:val="24"/>
        </w:rPr>
        <w:t>:</w:t>
      </w:r>
      <w:r w:rsidR="00933E6A">
        <w:rPr>
          <w:rFonts w:ascii="Arial" w:hAnsi="Arial" w:cs="Arial"/>
          <w:sz w:val="24"/>
          <w:szCs w:val="24"/>
        </w:rPr>
        <w:t xml:space="preserve"> primeiro, </w:t>
      </w:r>
      <w:r>
        <w:rPr>
          <w:rFonts w:ascii="Arial" w:hAnsi="Arial" w:cs="Arial"/>
          <w:sz w:val="24"/>
          <w:szCs w:val="24"/>
        </w:rPr>
        <w:t xml:space="preserve">por conta de problemas no desembaraço </w:t>
      </w:r>
      <w:r w:rsidR="002C654B">
        <w:rPr>
          <w:rFonts w:ascii="Arial" w:hAnsi="Arial" w:cs="Arial"/>
          <w:sz w:val="24"/>
          <w:szCs w:val="24"/>
        </w:rPr>
        <w:t xml:space="preserve">decorrentes </w:t>
      </w:r>
      <w:r>
        <w:rPr>
          <w:rFonts w:ascii="Arial" w:hAnsi="Arial" w:cs="Arial"/>
          <w:sz w:val="24"/>
          <w:szCs w:val="24"/>
        </w:rPr>
        <w:t xml:space="preserve">de exigências da fiscalização aduaneira, seja por divergência de informações ou defeitos na documentação </w:t>
      </w:r>
      <w:r w:rsidR="002C654B">
        <w:rPr>
          <w:rFonts w:ascii="Arial" w:hAnsi="Arial" w:cs="Arial"/>
          <w:sz w:val="24"/>
          <w:szCs w:val="24"/>
        </w:rPr>
        <w:t xml:space="preserve">da carga </w:t>
      </w:r>
      <w:r>
        <w:rPr>
          <w:rFonts w:ascii="Arial" w:hAnsi="Arial" w:cs="Arial"/>
          <w:sz w:val="24"/>
          <w:szCs w:val="24"/>
        </w:rPr>
        <w:t>apresentada</w:t>
      </w:r>
      <w:r w:rsidR="002C654B">
        <w:rPr>
          <w:rFonts w:ascii="Arial" w:hAnsi="Arial" w:cs="Arial"/>
          <w:sz w:val="24"/>
          <w:szCs w:val="24"/>
        </w:rPr>
        <w:t xml:space="preserve"> ao Fisco</w:t>
      </w:r>
      <w:r>
        <w:rPr>
          <w:rFonts w:ascii="Arial" w:hAnsi="Arial" w:cs="Arial"/>
          <w:sz w:val="24"/>
          <w:szCs w:val="24"/>
        </w:rPr>
        <w:t xml:space="preserve">, e, segundo, por atraso na adoção das medidas necessárias ao desembaraço incorrido pelo próprio interessado ou seus </w:t>
      </w:r>
      <w:r w:rsidR="002C654B">
        <w:rPr>
          <w:rFonts w:ascii="Arial" w:hAnsi="Arial" w:cs="Arial"/>
          <w:sz w:val="24"/>
          <w:szCs w:val="24"/>
        </w:rPr>
        <w:t>despachantes</w:t>
      </w:r>
      <w:r>
        <w:rPr>
          <w:rFonts w:ascii="Arial" w:hAnsi="Arial" w:cs="Arial"/>
          <w:sz w:val="24"/>
          <w:szCs w:val="24"/>
        </w:rPr>
        <w:t>.</w:t>
      </w:r>
    </w:p>
    <w:p w:rsidR="001151DC" w:rsidRDefault="001151DC" w:rsidP="0089261D">
      <w:pPr>
        <w:tabs>
          <w:tab w:val="left" w:pos="1134"/>
        </w:tabs>
        <w:spacing w:after="0" w:line="360" w:lineRule="auto"/>
        <w:jc w:val="both"/>
        <w:rPr>
          <w:rFonts w:ascii="Arial" w:hAnsi="Arial" w:cs="Arial"/>
          <w:sz w:val="24"/>
          <w:szCs w:val="24"/>
        </w:rPr>
      </w:pPr>
    </w:p>
    <w:p w:rsidR="001151DC" w:rsidRDefault="001151DC" w:rsidP="001151DC">
      <w:pPr>
        <w:tabs>
          <w:tab w:val="left" w:pos="1134"/>
        </w:tabs>
        <w:spacing w:after="0" w:line="360" w:lineRule="auto"/>
        <w:jc w:val="both"/>
        <w:rPr>
          <w:rFonts w:ascii="Arial" w:hAnsi="Arial" w:cs="Arial"/>
          <w:sz w:val="24"/>
          <w:szCs w:val="24"/>
        </w:rPr>
      </w:pPr>
      <w:r>
        <w:rPr>
          <w:rFonts w:ascii="Arial" w:hAnsi="Arial" w:cs="Arial"/>
          <w:sz w:val="24"/>
          <w:szCs w:val="24"/>
        </w:rPr>
        <w:lastRenderedPageBreak/>
        <w:tab/>
        <w:t xml:space="preserve">Neste aspecto, </w:t>
      </w:r>
      <w:r w:rsidR="002C654B">
        <w:rPr>
          <w:rFonts w:ascii="Arial" w:hAnsi="Arial" w:cs="Arial"/>
          <w:sz w:val="24"/>
          <w:szCs w:val="24"/>
        </w:rPr>
        <w:t xml:space="preserve">não é comum verificar casos de </w:t>
      </w:r>
      <w:r>
        <w:rPr>
          <w:rFonts w:ascii="Arial" w:hAnsi="Arial" w:cs="Arial"/>
          <w:sz w:val="24"/>
          <w:szCs w:val="24"/>
        </w:rPr>
        <w:t xml:space="preserve">importadores </w:t>
      </w:r>
      <w:r w:rsidR="002C654B">
        <w:rPr>
          <w:rFonts w:ascii="Arial" w:hAnsi="Arial" w:cs="Arial"/>
          <w:sz w:val="24"/>
          <w:szCs w:val="24"/>
        </w:rPr>
        <w:t xml:space="preserve">que obstam </w:t>
      </w:r>
      <w:r>
        <w:rPr>
          <w:rFonts w:ascii="Arial" w:hAnsi="Arial" w:cs="Arial"/>
          <w:sz w:val="24"/>
          <w:szCs w:val="24"/>
        </w:rPr>
        <w:t xml:space="preserve">a liberação de suas cargas (e respectivos </w:t>
      </w:r>
      <w:r w:rsidR="002E54B1">
        <w:rPr>
          <w:rFonts w:ascii="Arial" w:hAnsi="Arial" w:cs="Arial"/>
          <w:sz w:val="24"/>
          <w:szCs w:val="24"/>
        </w:rPr>
        <w:t xml:space="preserve">contêineres </w:t>
      </w:r>
      <w:r>
        <w:rPr>
          <w:rFonts w:ascii="Arial" w:hAnsi="Arial" w:cs="Arial"/>
          <w:sz w:val="24"/>
          <w:szCs w:val="24"/>
        </w:rPr>
        <w:t>que os acondicionam) esperando, por exemplo, uma melhor cotação da moeda estrangeira que lhe permita auferir maiores lucros, ou por falta de</w:t>
      </w:r>
      <w:r w:rsidR="002C654B">
        <w:rPr>
          <w:rFonts w:ascii="Arial" w:hAnsi="Arial" w:cs="Arial"/>
          <w:sz w:val="24"/>
          <w:szCs w:val="24"/>
        </w:rPr>
        <w:t xml:space="preserve"> recursos momentâneos para pagamentos de impostos ou mesmo de</w:t>
      </w:r>
      <w:r>
        <w:rPr>
          <w:rFonts w:ascii="Arial" w:hAnsi="Arial" w:cs="Arial"/>
          <w:sz w:val="24"/>
          <w:szCs w:val="24"/>
        </w:rPr>
        <w:t xml:space="preserve"> espaço em seus armazéns para recebimento de grandes volumes de insumos importados.</w:t>
      </w:r>
    </w:p>
    <w:p w:rsidR="001151DC" w:rsidRDefault="001151DC" w:rsidP="001151DC">
      <w:pPr>
        <w:tabs>
          <w:tab w:val="left" w:pos="1134"/>
        </w:tabs>
        <w:spacing w:after="0" w:line="360" w:lineRule="auto"/>
        <w:jc w:val="both"/>
        <w:rPr>
          <w:rFonts w:ascii="Arial" w:hAnsi="Arial" w:cs="Arial"/>
          <w:sz w:val="24"/>
          <w:szCs w:val="24"/>
        </w:rPr>
      </w:pPr>
    </w:p>
    <w:p w:rsidR="001151DC" w:rsidRDefault="001151DC" w:rsidP="001151DC">
      <w:pPr>
        <w:tabs>
          <w:tab w:val="left" w:pos="1134"/>
        </w:tabs>
        <w:spacing w:after="0" w:line="360" w:lineRule="auto"/>
        <w:jc w:val="both"/>
        <w:rPr>
          <w:rFonts w:ascii="Arial" w:hAnsi="Arial" w:cs="Arial"/>
          <w:sz w:val="24"/>
          <w:szCs w:val="24"/>
        </w:rPr>
      </w:pPr>
      <w:r>
        <w:rPr>
          <w:rFonts w:ascii="Arial" w:hAnsi="Arial" w:cs="Arial"/>
          <w:sz w:val="24"/>
          <w:szCs w:val="24"/>
        </w:rPr>
        <w:tab/>
      </w:r>
      <w:r w:rsidR="002C654B">
        <w:rPr>
          <w:rFonts w:ascii="Arial" w:hAnsi="Arial" w:cs="Arial"/>
          <w:sz w:val="24"/>
          <w:szCs w:val="24"/>
        </w:rPr>
        <w:t>Portanto, de</w:t>
      </w:r>
      <w:r>
        <w:rPr>
          <w:rFonts w:ascii="Arial" w:hAnsi="Arial" w:cs="Arial"/>
          <w:sz w:val="24"/>
          <w:szCs w:val="24"/>
        </w:rPr>
        <w:t xml:space="preserve"> uma forma ou de outra, tais riscos são inerentes </w:t>
      </w:r>
      <w:r w:rsidR="002C654B">
        <w:rPr>
          <w:rFonts w:ascii="Arial" w:hAnsi="Arial" w:cs="Arial"/>
          <w:sz w:val="24"/>
          <w:szCs w:val="24"/>
        </w:rPr>
        <w:t xml:space="preserve">à </w:t>
      </w:r>
      <w:r>
        <w:rPr>
          <w:rFonts w:ascii="Arial" w:hAnsi="Arial" w:cs="Arial"/>
          <w:sz w:val="24"/>
          <w:szCs w:val="24"/>
        </w:rPr>
        <w:t xml:space="preserve">atividade desenvolvida pelos </w:t>
      </w:r>
      <w:r w:rsidR="002C654B">
        <w:rPr>
          <w:rFonts w:ascii="Arial" w:hAnsi="Arial" w:cs="Arial"/>
          <w:sz w:val="24"/>
          <w:szCs w:val="24"/>
        </w:rPr>
        <w:t>embarcadores e importadores</w:t>
      </w:r>
      <w:r>
        <w:rPr>
          <w:rFonts w:ascii="Arial" w:hAnsi="Arial" w:cs="Arial"/>
          <w:sz w:val="24"/>
          <w:szCs w:val="24"/>
        </w:rPr>
        <w:t xml:space="preserve">, não sendo razoável </w:t>
      </w:r>
      <w:r w:rsidR="002C654B">
        <w:rPr>
          <w:rFonts w:ascii="Arial" w:hAnsi="Arial" w:cs="Arial"/>
          <w:sz w:val="24"/>
          <w:szCs w:val="24"/>
        </w:rPr>
        <w:t xml:space="preserve">que tal </w:t>
      </w:r>
      <w:r>
        <w:rPr>
          <w:rFonts w:ascii="Arial" w:hAnsi="Arial" w:cs="Arial"/>
          <w:sz w:val="24"/>
          <w:szCs w:val="24"/>
        </w:rPr>
        <w:t xml:space="preserve">ônus </w:t>
      </w:r>
      <w:r w:rsidR="002C654B">
        <w:rPr>
          <w:rFonts w:ascii="Arial" w:hAnsi="Arial" w:cs="Arial"/>
          <w:sz w:val="24"/>
          <w:szCs w:val="24"/>
        </w:rPr>
        <w:t xml:space="preserve">seja transferido </w:t>
      </w:r>
      <w:r>
        <w:rPr>
          <w:rFonts w:ascii="Arial" w:hAnsi="Arial" w:cs="Arial"/>
          <w:sz w:val="24"/>
          <w:szCs w:val="24"/>
        </w:rPr>
        <w:t>ao transportador marítimo</w:t>
      </w:r>
      <w:r w:rsidR="002C654B">
        <w:rPr>
          <w:rFonts w:ascii="Arial" w:hAnsi="Arial" w:cs="Arial"/>
          <w:sz w:val="24"/>
          <w:szCs w:val="24"/>
        </w:rPr>
        <w:t xml:space="preserve"> que depende do recebimento de seus contêineres limpos e vazios em um prazo razoável para que possam ser utilizados em outros transportes e, assim gerem os fretes esperados</w:t>
      </w:r>
      <w:r>
        <w:rPr>
          <w:rFonts w:ascii="Arial" w:hAnsi="Arial" w:cs="Arial"/>
          <w:sz w:val="24"/>
          <w:szCs w:val="24"/>
        </w:rPr>
        <w:t>.</w:t>
      </w:r>
    </w:p>
    <w:p w:rsidR="00933E6A" w:rsidRDefault="00933E6A" w:rsidP="0089261D">
      <w:pPr>
        <w:tabs>
          <w:tab w:val="left" w:pos="1134"/>
        </w:tabs>
        <w:spacing w:after="0" w:line="360" w:lineRule="auto"/>
        <w:jc w:val="both"/>
        <w:rPr>
          <w:rFonts w:ascii="Arial" w:hAnsi="Arial" w:cs="Arial"/>
          <w:sz w:val="24"/>
          <w:szCs w:val="24"/>
        </w:rPr>
      </w:pPr>
    </w:p>
    <w:p w:rsidR="002C654B" w:rsidRDefault="0089261D" w:rsidP="002C654B">
      <w:pPr>
        <w:tabs>
          <w:tab w:val="left" w:pos="1134"/>
        </w:tabs>
        <w:spacing w:after="0" w:line="360" w:lineRule="auto"/>
        <w:jc w:val="both"/>
        <w:rPr>
          <w:rFonts w:ascii="Arial" w:hAnsi="Arial" w:cs="Arial"/>
          <w:sz w:val="24"/>
          <w:szCs w:val="24"/>
        </w:rPr>
      </w:pPr>
      <w:r>
        <w:rPr>
          <w:rFonts w:ascii="Arial" w:hAnsi="Arial" w:cs="Arial"/>
          <w:sz w:val="24"/>
          <w:szCs w:val="24"/>
        </w:rPr>
        <w:tab/>
      </w:r>
      <w:r w:rsidR="002C654B">
        <w:rPr>
          <w:rFonts w:ascii="Arial" w:hAnsi="Arial" w:cs="Arial"/>
          <w:sz w:val="24"/>
          <w:szCs w:val="24"/>
        </w:rPr>
        <w:t xml:space="preserve">Por outro lado, conforme mencionado, existe ainda a possibilidade de que os usuários do transporte utilizem contêineres próprios ou alugados. Logo, quando for utilizado o equipamento do </w:t>
      </w:r>
      <w:r w:rsidR="003B1FB1">
        <w:rPr>
          <w:rFonts w:ascii="Arial" w:hAnsi="Arial" w:cs="Arial"/>
          <w:sz w:val="24"/>
          <w:szCs w:val="24"/>
        </w:rPr>
        <w:t>armador</w:t>
      </w:r>
      <w:r w:rsidR="002C654B">
        <w:rPr>
          <w:rFonts w:ascii="Arial" w:hAnsi="Arial" w:cs="Arial"/>
          <w:sz w:val="24"/>
          <w:szCs w:val="24"/>
        </w:rPr>
        <w:t xml:space="preserve">, por ser este essencial a atividade fim de transporte, ficará sujeita ao pagamento de </w:t>
      </w:r>
      <w:proofErr w:type="spellStart"/>
      <w:r w:rsidR="005B11F9">
        <w:rPr>
          <w:rFonts w:ascii="Arial" w:hAnsi="Arial" w:cs="Arial"/>
          <w:sz w:val="24"/>
          <w:szCs w:val="24"/>
        </w:rPr>
        <w:t>sobre-estadia</w:t>
      </w:r>
      <w:proofErr w:type="spellEnd"/>
      <w:proofErr w:type="gramStart"/>
      <w:r w:rsidR="005B11F9">
        <w:rPr>
          <w:rFonts w:ascii="Arial" w:hAnsi="Arial" w:cs="Arial"/>
          <w:sz w:val="24"/>
          <w:szCs w:val="24"/>
        </w:rPr>
        <w:t xml:space="preserve"> </w:t>
      </w:r>
      <w:r w:rsidR="002C654B">
        <w:rPr>
          <w:rFonts w:ascii="Arial" w:hAnsi="Arial" w:cs="Arial"/>
          <w:sz w:val="24"/>
          <w:szCs w:val="24"/>
        </w:rPr>
        <w:t xml:space="preserve"> </w:t>
      </w:r>
      <w:proofErr w:type="gramEnd"/>
      <w:r w:rsidR="002C654B">
        <w:rPr>
          <w:rFonts w:ascii="Arial" w:hAnsi="Arial" w:cs="Arial"/>
          <w:sz w:val="24"/>
          <w:szCs w:val="24"/>
        </w:rPr>
        <w:t>em caso de atraso na devolução.</w:t>
      </w:r>
    </w:p>
    <w:p w:rsidR="002C654B" w:rsidRDefault="002C654B" w:rsidP="002C654B">
      <w:pPr>
        <w:tabs>
          <w:tab w:val="left" w:pos="1134"/>
        </w:tabs>
        <w:spacing w:after="0" w:line="360" w:lineRule="auto"/>
        <w:jc w:val="both"/>
        <w:rPr>
          <w:rFonts w:ascii="Arial" w:hAnsi="Arial" w:cs="Arial"/>
          <w:sz w:val="24"/>
          <w:szCs w:val="24"/>
        </w:rPr>
      </w:pPr>
    </w:p>
    <w:p w:rsidR="00C90D68" w:rsidRPr="0073719E" w:rsidRDefault="002C654B" w:rsidP="002C654B">
      <w:pPr>
        <w:tabs>
          <w:tab w:val="left" w:pos="1134"/>
        </w:tabs>
        <w:spacing w:after="0" w:line="360" w:lineRule="auto"/>
        <w:jc w:val="both"/>
        <w:rPr>
          <w:rFonts w:ascii="Arial" w:hAnsi="Arial" w:cs="Arial"/>
          <w:sz w:val="24"/>
          <w:szCs w:val="24"/>
        </w:rPr>
      </w:pPr>
      <w:r>
        <w:rPr>
          <w:rFonts w:ascii="Arial" w:hAnsi="Arial" w:cs="Arial"/>
          <w:sz w:val="24"/>
          <w:szCs w:val="24"/>
        </w:rPr>
        <w:tab/>
      </w:r>
      <w:r w:rsidR="001151DC">
        <w:rPr>
          <w:rFonts w:ascii="Arial" w:hAnsi="Arial" w:cs="Arial"/>
          <w:sz w:val="24"/>
          <w:szCs w:val="24"/>
        </w:rPr>
        <w:t xml:space="preserve">Quanto aos valores cobrados, é induvidoso que </w:t>
      </w:r>
      <w:r w:rsidR="0089261D">
        <w:rPr>
          <w:rFonts w:ascii="Arial" w:hAnsi="Arial" w:cs="Arial"/>
          <w:sz w:val="24"/>
          <w:szCs w:val="24"/>
        </w:rPr>
        <w:t>o</w:t>
      </w:r>
      <w:r w:rsidR="00C90D68" w:rsidRPr="0073719E">
        <w:rPr>
          <w:rFonts w:ascii="Arial" w:hAnsi="Arial" w:cs="Arial"/>
          <w:sz w:val="24"/>
          <w:szCs w:val="24"/>
        </w:rPr>
        <w:t>s custos decorrentes da retenção dos contêineres para os transportadores marítimos são extremamente elevados, uma vez que tal ocorrência afeta toda uma logística cuidado</w:t>
      </w:r>
      <w:r w:rsidR="00677A45">
        <w:rPr>
          <w:rFonts w:ascii="Arial" w:hAnsi="Arial" w:cs="Arial"/>
          <w:sz w:val="24"/>
          <w:szCs w:val="24"/>
        </w:rPr>
        <w:t>samente estruturada</w:t>
      </w:r>
      <w:r w:rsidR="00C90D68" w:rsidRPr="0073719E">
        <w:rPr>
          <w:rFonts w:ascii="Arial" w:hAnsi="Arial" w:cs="Arial"/>
          <w:sz w:val="24"/>
          <w:szCs w:val="24"/>
        </w:rPr>
        <w:t>.</w:t>
      </w:r>
    </w:p>
    <w:p w:rsidR="00C83213" w:rsidRDefault="00C83213" w:rsidP="001151DC">
      <w:pPr>
        <w:tabs>
          <w:tab w:val="left" w:pos="1134"/>
        </w:tabs>
        <w:spacing w:after="0" w:line="360" w:lineRule="auto"/>
        <w:jc w:val="both"/>
        <w:rPr>
          <w:rFonts w:ascii="Arial" w:hAnsi="Arial" w:cs="Arial"/>
          <w:sz w:val="24"/>
          <w:szCs w:val="24"/>
        </w:rPr>
      </w:pPr>
    </w:p>
    <w:p w:rsidR="002C654B" w:rsidRDefault="00C83213" w:rsidP="00C83213">
      <w:pPr>
        <w:tabs>
          <w:tab w:val="left" w:pos="1134"/>
        </w:tabs>
        <w:spacing w:after="0" w:line="360" w:lineRule="auto"/>
        <w:jc w:val="both"/>
        <w:rPr>
          <w:rFonts w:ascii="Arial" w:hAnsi="Arial" w:cs="Arial"/>
          <w:sz w:val="24"/>
          <w:szCs w:val="24"/>
        </w:rPr>
      </w:pPr>
      <w:r>
        <w:rPr>
          <w:rFonts w:ascii="Arial" w:hAnsi="Arial" w:cs="Arial"/>
          <w:sz w:val="24"/>
          <w:szCs w:val="24"/>
        </w:rPr>
        <w:tab/>
      </w:r>
      <w:r w:rsidR="002C654B">
        <w:rPr>
          <w:rFonts w:ascii="Arial" w:hAnsi="Arial" w:cs="Arial"/>
          <w:sz w:val="24"/>
          <w:szCs w:val="24"/>
        </w:rPr>
        <w:t xml:space="preserve">Dessa forma, a cobrança de </w:t>
      </w:r>
      <w:proofErr w:type="spellStart"/>
      <w:r w:rsidR="005B11F9">
        <w:rPr>
          <w:rFonts w:ascii="Arial" w:hAnsi="Arial" w:cs="Arial"/>
          <w:sz w:val="24"/>
          <w:szCs w:val="24"/>
        </w:rPr>
        <w:t>sobre-estadia</w:t>
      </w:r>
      <w:proofErr w:type="spellEnd"/>
      <w:proofErr w:type="gramStart"/>
      <w:r w:rsidR="005B11F9">
        <w:rPr>
          <w:rFonts w:ascii="Arial" w:hAnsi="Arial" w:cs="Arial"/>
          <w:sz w:val="24"/>
          <w:szCs w:val="24"/>
        </w:rPr>
        <w:t xml:space="preserve"> </w:t>
      </w:r>
      <w:r w:rsidR="002C654B">
        <w:rPr>
          <w:rFonts w:ascii="Arial" w:hAnsi="Arial" w:cs="Arial"/>
          <w:sz w:val="24"/>
          <w:szCs w:val="24"/>
        </w:rPr>
        <w:t xml:space="preserve"> </w:t>
      </w:r>
      <w:proofErr w:type="gramEnd"/>
      <w:r w:rsidR="002C654B">
        <w:rPr>
          <w:rFonts w:ascii="Arial" w:hAnsi="Arial" w:cs="Arial"/>
          <w:sz w:val="24"/>
          <w:szCs w:val="24"/>
        </w:rPr>
        <w:t>de contêineres tem dupla função, quais seja</w:t>
      </w:r>
      <w:r w:rsidR="003B1FB1">
        <w:rPr>
          <w:rFonts w:ascii="Arial" w:hAnsi="Arial" w:cs="Arial"/>
          <w:sz w:val="24"/>
          <w:szCs w:val="24"/>
        </w:rPr>
        <w:t>m</w:t>
      </w:r>
      <w:r w:rsidR="00677A45">
        <w:rPr>
          <w:rFonts w:ascii="Arial" w:hAnsi="Arial" w:cs="Arial"/>
          <w:sz w:val="24"/>
          <w:szCs w:val="24"/>
        </w:rPr>
        <w:t>:</w:t>
      </w:r>
      <w:r w:rsidR="002C654B">
        <w:rPr>
          <w:rFonts w:ascii="Arial" w:hAnsi="Arial" w:cs="Arial"/>
          <w:sz w:val="24"/>
          <w:szCs w:val="24"/>
        </w:rPr>
        <w:t xml:space="preserve"> prevenir que os usuários permaneçam por muito tempo com o </w:t>
      </w:r>
      <w:r w:rsidR="002E54B1">
        <w:rPr>
          <w:rFonts w:ascii="Arial" w:hAnsi="Arial" w:cs="Arial"/>
          <w:sz w:val="24"/>
          <w:szCs w:val="24"/>
        </w:rPr>
        <w:t xml:space="preserve">contêiner </w:t>
      </w:r>
      <w:r w:rsidR="002C654B">
        <w:rPr>
          <w:rFonts w:ascii="Arial" w:hAnsi="Arial" w:cs="Arial"/>
          <w:sz w:val="24"/>
          <w:szCs w:val="24"/>
        </w:rPr>
        <w:t>do transportador, o que resultaria certamente em um colapso na oferta de transportes, bem como compensar o transportador pelos prejuízos inerentes causados em função da indisponibilidade de seus equipamentos.</w:t>
      </w:r>
    </w:p>
    <w:p w:rsidR="002C654B" w:rsidRDefault="002C654B" w:rsidP="00C83213">
      <w:pPr>
        <w:tabs>
          <w:tab w:val="left" w:pos="1134"/>
        </w:tabs>
        <w:spacing w:after="0" w:line="360" w:lineRule="auto"/>
        <w:jc w:val="both"/>
        <w:rPr>
          <w:rFonts w:ascii="Arial" w:hAnsi="Arial" w:cs="Arial"/>
          <w:sz w:val="24"/>
          <w:szCs w:val="24"/>
        </w:rPr>
      </w:pPr>
    </w:p>
    <w:p w:rsidR="001955DF" w:rsidRDefault="002C654B" w:rsidP="002C654B">
      <w:pPr>
        <w:tabs>
          <w:tab w:val="left" w:pos="1134"/>
        </w:tabs>
        <w:spacing w:after="0" w:line="360" w:lineRule="auto"/>
        <w:jc w:val="both"/>
        <w:rPr>
          <w:rFonts w:ascii="Arial" w:hAnsi="Arial" w:cs="Arial"/>
          <w:sz w:val="24"/>
          <w:szCs w:val="24"/>
        </w:rPr>
      </w:pPr>
      <w:r>
        <w:rPr>
          <w:rFonts w:ascii="Arial" w:hAnsi="Arial" w:cs="Arial"/>
          <w:sz w:val="24"/>
          <w:szCs w:val="24"/>
        </w:rPr>
        <w:tab/>
        <w:t xml:space="preserve">Por fim, </w:t>
      </w:r>
      <w:r w:rsidR="003B1FB1">
        <w:rPr>
          <w:rFonts w:ascii="Arial" w:hAnsi="Arial" w:cs="Arial"/>
          <w:sz w:val="24"/>
          <w:szCs w:val="24"/>
        </w:rPr>
        <w:t xml:space="preserve">é aconselhável que </w:t>
      </w:r>
      <w:r>
        <w:rPr>
          <w:rFonts w:ascii="Arial" w:hAnsi="Arial" w:cs="Arial"/>
          <w:sz w:val="24"/>
          <w:szCs w:val="24"/>
        </w:rPr>
        <w:t>o</w:t>
      </w:r>
      <w:r w:rsidR="00C83213">
        <w:rPr>
          <w:rFonts w:ascii="Arial" w:hAnsi="Arial" w:cs="Arial"/>
          <w:sz w:val="24"/>
          <w:szCs w:val="24"/>
        </w:rPr>
        <w:t xml:space="preserve">s valores e prazos, assim como o próprio frete, </w:t>
      </w:r>
      <w:r w:rsidR="003B1FB1">
        <w:rPr>
          <w:rFonts w:ascii="Arial" w:hAnsi="Arial" w:cs="Arial"/>
          <w:sz w:val="24"/>
          <w:szCs w:val="24"/>
        </w:rPr>
        <w:t xml:space="preserve">sejam </w:t>
      </w:r>
      <w:r w:rsidR="00C83213">
        <w:rPr>
          <w:rFonts w:ascii="Arial" w:hAnsi="Arial" w:cs="Arial"/>
          <w:sz w:val="24"/>
          <w:szCs w:val="24"/>
        </w:rPr>
        <w:t>negociados previamente ao transporte, sendo</w:t>
      </w:r>
      <w:r w:rsidR="003B1FB1">
        <w:rPr>
          <w:rFonts w:ascii="Arial" w:hAnsi="Arial" w:cs="Arial"/>
          <w:sz w:val="24"/>
          <w:szCs w:val="24"/>
        </w:rPr>
        <w:t xml:space="preserve"> </w:t>
      </w:r>
      <w:r w:rsidR="00C83213">
        <w:rPr>
          <w:rFonts w:ascii="Arial" w:hAnsi="Arial" w:cs="Arial"/>
          <w:sz w:val="24"/>
          <w:szCs w:val="24"/>
        </w:rPr>
        <w:t>muito comum a estipulação de prazos e valores diferenciados.</w:t>
      </w:r>
    </w:p>
    <w:p w:rsidR="00C83213" w:rsidRDefault="00C83213" w:rsidP="001151DC">
      <w:pPr>
        <w:tabs>
          <w:tab w:val="left" w:pos="1134"/>
        </w:tabs>
        <w:spacing w:after="0" w:line="360" w:lineRule="auto"/>
        <w:jc w:val="both"/>
        <w:rPr>
          <w:rFonts w:ascii="Arial" w:hAnsi="Arial" w:cs="Arial"/>
          <w:sz w:val="24"/>
          <w:szCs w:val="24"/>
        </w:rPr>
      </w:pPr>
    </w:p>
    <w:p w:rsidR="00C83213" w:rsidRDefault="00C83213" w:rsidP="00C83213">
      <w:pPr>
        <w:tabs>
          <w:tab w:val="left" w:pos="1134"/>
        </w:tabs>
        <w:spacing w:after="0" w:line="360" w:lineRule="auto"/>
        <w:jc w:val="both"/>
        <w:rPr>
          <w:rFonts w:ascii="Arial" w:hAnsi="Arial" w:cs="Arial"/>
          <w:sz w:val="24"/>
          <w:szCs w:val="24"/>
        </w:rPr>
      </w:pPr>
      <w:r>
        <w:rPr>
          <w:rFonts w:ascii="Arial" w:hAnsi="Arial" w:cs="Arial"/>
          <w:sz w:val="24"/>
          <w:szCs w:val="24"/>
        </w:rPr>
        <w:tab/>
        <w:t xml:space="preserve">Mediante </w:t>
      </w:r>
      <w:r w:rsidR="00FD0655">
        <w:rPr>
          <w:rFonts w:ascii="Arial" w:hAnsi="Arial" w:cs="Arial"/>
          <w:sz w:val="24"/>
          <w:szCs w:val="24"/>
        </w:rPr>
        <w:t xml:space="preserve">pesquisa e </w:t>
      </w:r>
      <w:r>
        <w:rPr>
          <w:rFonts w:ascii="Arial" w:hAnsi="Arial" w:cs="Arial"/>
          <w:sz w:val="24"/>
          <w:szCs w:val="24"/>
        </w:rPr>
        <w:t xml:space="preserve">negociação </w:t>
      </w:r>
      <w:r w:rsidR="00FD0655">
        <w:rPr>
          <w:rFonts w:ascii="Arial" w:hAnsi="Arial" w:cs="Arial"/>
          <w:sz w:val="24"/>
          <w:szCs w:val="24"/>
        </w:rPr>
        <w:t>junto aos</w:t>
      </w:r>
      <w:r>
        <w:rPr>
          <w:rFonts w:ascii="Arial" w:hAnsi="Arial" w:cs="Arial"/>
          <w:sz w:val="24"/>
          <w:szCs w:val="24"/>
        </w:rPr>
        <w:t xml:space="preserve"> transportadores, </w:t>
      </w:r>
      <w:r w:rsidR="00FD0655">
        <w:rPr>
          <w:rFonts w:ascii="Arial" w:hAnsi="Arial" w:cs="Arial"/>
          <w:sz w:val="24"/>
          <w:szCs w:val="24"/>
        </w:rPr>
        <w:t xml:space="preserve">que atua em elevado grau de competitividade, </w:t>
      </w:r>
      <w:r>
        <w:rPr>
          <w:rFonts w:ascii="Arial" w:hAnsi="Arial" w:cs="Arial"/>
          <w:sz w:val="24"/>
          <w:szCs w:val="24"/>
        </w:rPr>
        <w:t xml:space="preserve">certamente os usuários poderão ser beneficiados com as condições que mais lhes favoreçam, evitando-se, assim, problemas e discussões </w:t>
      </w:r>
      <w:r w:rsidR="00FD0655">
        <w:rPr>
          <w:rFonts w:ascii="Arial" w:hAnsi="Arial" w:cs="Arial"/>
          <w:sz w:val="24"/>
          <w:szCs w:val="24"/>
        </w:rPr>
        <w:t>posteriores aos transportes</w:t>
      </w:r>
      <w:r>
        <w:rPr>
          <w:rFonts w:ascii="Arial" w:hAnsi="Arial" w:cs="Arial"/>
          <w:sz w:val="24"/>
          <w:szCs w:val="24"/>
        </w:rPr>
        <w:t>.</w:t>
      </w:r>
    </w:p>
    <w:p w:rsidR="001955DF" w:rsidRDefault="001955DF" w:rsidP="0073719E">
      <w:pPr>
        <w:spacing w:after="0" w:line="360" w:lineRule="auto"/>
        <w:jc w:val="both"/>
        <w:rPr>
          <w:rFonts w:ascii="Arial" w:hAnsi="Arial" w:cs="Arial"/>
          <w:sz w:val="24"/>
          <w:szCs w:val="24"/>
          <w:u w:val="single"/>
        </w:rPr>
      </w:pPr>
    </w:p>
    <w:p w:rsidR="00677A45" w:rsidRDefault="00677A45" w:rsidP="0073719E">
      <w:pPr>
        <w:spacing w:after="0" w:line="360" w:lineRule="auto"/>
        <w:jc w:val="both"/>
        <w:rPr>
          <w:rFonts w:ascii="Arial" w:hAnsi="Arial" w:cs="Arial"/>
          <w:sz w:val="24"/>
          <w:szCs w:val="24"/>
          <w:u w:val="single"/>
        </w:rPr>
      </w:pPr>
    </w:p>
    <w:p w:rsidR="002D1387" w:rsidRPr="00677A45" w:rsidRDefault="00677A45" w:rsidP="00677A45">
      <w:pPr>
        <w:spacing w:after="0" w:line="360" w:lineRule="auto"/>
        <w:jc w:val="center"/>
        <w:rPr>
          <w:rFonts w:ascii="Arial" w:eastAsia="Times New Roman" w:hAnsi="Arial" w:cs="Arial"/>
          <w:i/>
          <w:sz w:val="24"/>
          <w:szCs w:val="24"/>
        </w:rPr>
      </w:pPr>
      <w:r>
        <w:rPr>
          <w:rFonts w:ascii="Arial" w:eastAsia="Times New Roman" w:hAnsi="Arial" w:cs="Arial"/>
          <w:i/>
          <w:sz w:val="24"/>
          <w:szCs w:val="24"/>
        </w:rPr>
        <w:t>**************</w:t>
      </w:r>
    </w:p>
    <w:sectPr w:rsidR="002D1387" w:rsidRPr="00677A45" w:rsidSect="00D86FAB">
      <w:headerReference w:type="default" r:id="rId9"/>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4B1" w:rsidRDefault="002E54B1" w:rsidP="00F05253">
      <w:pPr>
        <w:spacing w:after="0" w:line="240" w:lineRule="auto"/>
      </w:pPr>
      <w:r>
        <w:separator/>
      </w:r>
    </w:p>
  </w:endnote>
  <w:endnote w:type="continuationSeparator" w:id="0">
    <w:p w:rsidR="002E54B1" w:rsidRDefault="002E54B1" w:rsidP="00F0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4B1" w:rsidRDefault="002E54B1" w:rsidP="00F05253">
      <w:pPr>
        <w:spacing w:after="0" w:line="240" w:lineRule="auto"/>
      </w:pPr>
      <w:r>
        <w:separator/>
      </w:r>
    </w:p>
  </w:footnote>
  <w:footnote w:type="continuationSeparator" w:id="0">
    <w:p w:rsidR="002E54B1" w:rsidRDefault="002E54B1" w:rsidP="00F05253">
      <w:pPr>
        <w:spacing w:after="0" w:line="240" w:lineRule="auto"/>
      </w:pPr>
      <w:r>
        <w:continuationSeparator/>
      </w:r>
    </w:p>
  </w:footnote>
  <w:footnote w:id="1">
    <w:p w:rsidR="002E54B1" w:rsidRPr="00446D49" w:rsidRDefault="002E54B1" w:rsidP="00446D49">
      <w:pPr>
        <w:pStyle w:val="Textodenotaderodap"/>
        <w:rPr>
          <w:rFonts w:ascii="Arial" w:hAnsi="Arial" w:cs="Arial"/>
        </w:rPr>
      </w:pPr>
      <w:r>
        <w:rPr>
          <w:rStyle w:val="Refdenotaderodap"/>
        </w:rPr>
        <w:footnoteRef/>
      </w:r>
      <w:r>
        <w:t xml:space="preserve"> </w:t>
      </w:r>
      <w:r w:rsidRPr="00446D49">
        <w:rPr>
          <w:rFonts w:ascii="Arial" w:hAnsi="Arial" w:cs="Arial"/>
          <w:i/>
        </w:rPr>
        <w:t>Art. 5º do Decreto nº 80.145/77.</w:t>
      </w:r>
    </w:p>
  </w:footnote>
  <w:footnote w:id="2">
    <w:p w:rsidR="002E54B1" w:rsidRPr="00446D49" w:rsidRDefault="002E54B1" w:rsidP="00446D49">
      <w:pPr>
        <w:pStyle w:val="Textodenotaderodap"/>
        <w:jc w:val="both"/>
        <w:rPr>
          <w:rFonts w:ascii="Arial" w:hAnsi="Arial" w:cs="Arial"/>
        </w:rPr>
      </w:pPr>
      <w:r w:rsidRPr="00446D49">
        <w:rPr>
          <w:rStyle w:val="Refdenotaderodap"/>
          <w:rFonts w:ascii="Arial" w:hAnsi="Arial" w:cs="Arial"/>
        </w:rPr>
        <w:footnoteRef/>
      </w:r>
      <w:r w:rsidRPr="00446D49">
        <w:rPr>
          <w:rFonts w:ascii="Arial" w:hAnsi="Arial" w:cs="Arial"/>
        </w:rPr>
        <w:t xml:space="preserve"> O </w:t>
      </w:r>
      <w:proofErr w:type="spellStart"/>
      <w:r w:rsidRPr="00446D49">
        <w:rPr>
          <w:rFonts w:ascii="Arial" w:hAnsi="Arial" w:cs="Arial"/>
          <w:i/>
        </w:rPr>
        <w:t>free</w:t>
      </w:r>
      <w:proofErr w:type="spellEnd"/>
      <w:r w:rsidRPr="00446D49">
        <w:rPr>
          <w:rFonts w:ascii="Arial" w:hAnsi="Arial" w:cs="Arial"/>
          <w:i/>
        </w:rPr>
        <w:t xml:space="preserve"> time</w:t>
      </w:r>
      <w:r w:rsidRPr="00446D49">
        <w:rPr>
          <w:rFonts w:ascii="Arial" w:hAnsi="Arial" w:cs="Arial"/>
        </w:rPr>
        <w:t xml:space="preserve"> se refere ao período livre para utilização do contêiner pelo recebedor/consignatário, durante o qual não há incidência de </w:t>
      </w:r>
      <w:proofErr w:type="spellStart"/>
      <w:r w:rsidRPr="00446D49">
        <w:rPr>
          <w:rFonts w:ascii="Arial" w:hAnsi="Arial" w:cs="Arial"/>
          <w:i/>
        </w:rPr>
        <w:t>demurrage</w:t>
      </w:r>
      <w:proofErr w:type="spellEnd"/>
      <w:r w:rsidRPr="00446D49">
        <w:rPr>
          <w:rFonts w:ascii="Arial" w:hAnsi="Arial" w:cs="Arial"/>
        </w:rPr>
        <w:t xml:space="preserve">, que, em regra, varia de </w:t>
      </w:r>
      <w:proofErr w:type="gramStart"/>
      <w:r w:rsidRPr="00446D49">
        <w:rPr>
          <w:rFonts w:ascii="Arial" w:hAnsi="Arial" w:cs="Arial"/>
        </w:rPr>
        <w:t>2</w:t>
      </w:r>
      <w:proofErr w:type="gramEnd"/>
      <w:r w:rsidRPr="00446D49">
        <w:rPr>
          <w:rFonts w:ascii="Arial" w:hAnsi="Arial" w:cs="Arial"/>
        </w:rPr>
        <w:t xml:space="preserve"> (dois) a 7 (sete) dias, podendo chegar a mais, dependendo da negociação travada entre importador e transportador marítimo. Findo este prazo, o consignatário passa a incorrer em </w:t>
      </w:r>
      <w:proofErr w:type="spellStart"/>
      <w:r w:rsidRPr="00446D49">
        <w:rPr>
          <w:rFonts w:ascii="Arial" w:hAnsi="Arial" w:cs="Arial"/>
        </w:rPr>
        <w:t>sobrestadia</w:t>
      </w:r>
      <w:proofErr w:type="spellEnd"/>
      <w:r w:rsidRPr="00446D49">
        <w:rPr>
          <w:rFonts w:ascii="Arial" w:hAnsi="Arial" w:cs="Arial"/>
        </w:rPr>
        <w:t xml:space="preserve">, a qual, em se tratando de operação de importação, é denominada </w:t>
      </w:r>
      <w:proofErr w:type="spellStart"/>
      <w:r w:rsidRPr="00446D49">
        <w:rPr>
          <w:rFonts w:ascii="Arial" w:hAnsi="Arial" w:cs="Arial"/>
          <w:i/>
        </w:rPr>
        <w:t>demurrage</w:t>
      </w:r>
      <w:proofErr w:type="spellEnd"/>
      <w:r w:rsidRPr="00446D49">
        <w:rPr>
          <w:rFonts w:ascii="Arial" w:hAnsi="Arial" w:cs="Arial"/>
        </w:rPr>
        <w:t xml:space="preserve">, e em se tratando de importação, </w:t>
      </w:r>
      <w:proofErr w:type="spellStart"/>
      <w:r w:rsidRPr="00446D49">
        <w:rPr>
          <w:rFonts w:ascii="Arial" w:hAnsi="Arial" w:cs="Arial"/>
          <w:i/>
        </w:rPr>
        <w:t>detention</w:t>
      </w:r>
      <w:proofErr w:type="spellEnd"/>
      <w:r w:rsidRPr="00446D49">
        <w:rPr>
          <w:rFonts w:ascii="Arial" w:hAnsi="Arial" w:cs="Arial"/>
        </w:rPr>
        <w:t>.</w:t>
      </w:r>
    </w:p>
  </w:footnote>
  <w:footnote w:id="3">
    <w:p w:rsidR="002E54B1" w:rsidRPr="00446D49" w:rsidRDefault="002E54B1" w:rsidP="00446D49">
      <w:pPr>
        <w:pStyle w:val="Textodenotaderodap"/>
        <w:jc w:val="both"/>
        <w:rPr>
          <w:rFonts w:ascii="Arial" w:hAnsi="Arial" w:cs="Arial"/>
          <w:i/>
        </w:rPr>
      </w:pPr>
      <w:r w:rsidRPr="00446D49">
        <w:rPr>
          <w:rStyle w:val="Refdenotaderodap"/>
          <w:rFonts w:ascii="Arial" w:hAnsi="Arial" w:cs="Arial"/>
          <w:i/>
        </w:rPr>
        <w:footnoteRef/>
      </w:r>
      <w:r w:rsidRPr="00446D49">
        <w:rPr>
          <w:rFonts w:ascii="Arial" w:hAnsi="Arial" w:cs="Arial"/>
          <w:i/>
        </w:rPr>
        <w:t xml:space="preserve">   Lei 8078/1990, art. 2°: Consumidor é toda pessoa física ou jurídica que adquire ou utiliza produto ou serviço como destinatário final.</w:t>
      </w:r>
    </w:p>
    <w:p w:rsidR="002E54B1" w:rsidRPr="00446D49" w:rsidRDefault="002E54B1" w:rsidP="00446D49">
      <w:pPr>
        <w:pStyle w:val="Textodenotaderodap"/>
        <w:jc w:val="both"/>
        <w:rPr>
          <w:rFonts w:ascii="Arial" w:hAnsi="Arial" w:cs="Arial"/>
          <w:i/>
        </w:rPr>
      </w:pPr>
    </w:p>
  </w:footnote>
  <w:footnote w:id="4">
    <w:p w:rsidR="002E54B1" w:rsidRDefault="002E54B1" w:rsidP="00446D49">
      <w:pPr>
        <w:pStyle w:val="Textodenotaderodap"/>
        <w:jc w:val="both"/>
      </w:pPr>
      <w:r w:rsidRPr="00446D49">
        <w:rPr>
          <w:rStyle w:val="Refdenotaderodap"/>
          <w:rFonts w:ascii="Arial" w:hAnsi="Arial" w:cs="Arial"/>
          <w:i/>
        </w:rPr>
        <w:footnoteRef/>
      </w:r>
      <w:r w:rsidRPr="00446D49">
        <w:rPr>
          <w:rFonts w:ascii="Arial" w:hAnsi="Arial" w:cs="Arial"/>
          <w:i/>
        </w:rPr>
        <w:t xml:space="preserve"> Lei 8078/1990, art. 3º: Fornecedor é toda pessoa física ou jurídica, pública ou privada, nacional ou estrangeira, bem como os entes despersonalizados, que desenvolvem atividade de produção, montagem, criação, construção, transformação, importação, exportação, distribuição ou comercialização de produtos ou prestação de serviços.</w:t>
      </w:r>
    </w:p>
  </w:footnote>
  <w:footnote w:id="5">
    <w:p w:rsidR="002E54B1" w:rsidRDefault="002E54B1" w:rsidP="001955DF">
      <w:pPr>
        <w:pStyle w:val="Textodenotaderodap"/>
        <w:jc w:val="both"/>
      </w:pPr>
      <w:r>
        <w:rPr>
          <w:rStyle w:val="Refdenotaderodap"/>
        </w:rPr>
        <w:t>[1]</w:t>
      </w:r>
      <w:r>
        <w:t xml:space="preserve"> </w:t>
      </w:r>
      <w:r w:rsidRPr="00C90D68">
        <w:rPr>
          <w:rFonts w:ascii="Arial" w:hAnsi="Arial" w:cs="Arial"/>
        </w:rPr>
        <w:t>MARQUES, Claudia Lima.  Contratos no Código de Defesa do Consumidor, RT: São Paulo, 4ª ed., pp. 455/456</w:t>
      </w:r>
    </w:p>
  </w:footnote>
  <w:footnote w:id="6">
    <w:p w:rsidR="002E54B1" w:rsidRPr="0089261D" w:rsidRDefault="002E54B1" w:rsidP="0089261D">
      <w:pPr>
        <w:pStyle w:val="Textodenotaderodap"/>
        <w:jc w:val="both"/>
        <w:rPr>
          <w:rFonts w:ascii="Arial" w:hAnsi="Arial" w:cs="Arial"/>
        </w:rPr>
      </w:pPr>
      <w:r>
        <w:rPr>
          <w:rStyle w:val="Refdenotaderodap"/>
        </w:rPr>
        <w:footnoteRef/>
      </w:r>
      <w:r>
        <w:t xml:space="preserve"> </w:t>
      </w:r>
      <w:r w:rsidRPr="0089261D">
        <w:rPr>
          <w:rFonts w:ascii="Arial" w:hAnsi="Arial" w:cs="Arial"/>
        </w:rPr>
        <w:t>Art. 22. As ações judiciais oriundas do não cumprimento das responsabilidades decorrentes do transporte multimodal deverão ser intentadas no prazo máximo de um ano, contado da data da entrega da mercadoria no ponto de destino ou, caso isso não ocorra, do nonagésimo dia após o prazo previsto para a referida entrega, sob pena de prescrição.</w:t>
      </w:r>
    </w:p>
  </w:footnote>
  <w:footnote w:id="7">
    <w:p w:rsidR="002E54B1" w:rsidRDefault="002E54B1" w:rsidP="0089261D">
      <w:pPr>
        <w:pStyle w:val="Textodenotaderodap"/>
        <w:jc w:val="both"/>
      </w:pPr>
      <w:r w:rsidRPr="0089261D">
        <w:rPr>
          <w:rStyle w:val="Refdenotaderodap"/>
          <w:rFonts w:ascii="Arial" w:hAnsi="Arial" w:cs="Arial"/>
        </w:rPr>
        <w:footnoteRef/>
      </w:r>
      <w:r w:rsidRPr="0089261D">
        <w:rPr>
          <w:rFonts w:ascii="Arial" w:hAnsi="Arial" w:cs="Arial"/>
        </w:rPr>
        <w:t xml:space="preserve"> Art. 1º O Transporte Multimodal de Cargas reger-se-á pelo disposto nesta Lei.</w:t>
      </w:r>
    </w:p>
  </w:footnote>
  <w:footnote w:id="8">
    <w:p w:rsidR="002E54B1" w:rsidRPr="000E34B4" w:rsidRDefault="002E54B1" w:rsidP="001151DC">
      <w:pPr>
        <w:pStyle w:val="Textodenotaderodap"/>
        <w:jc w:val="both"/>
        <w:rPr>
          <w:rFonts w:ascii="Arial" w:hAnsi="Arial" w:cs="Arial"/>
        </w:rPr>
      </w:pPr>
      <w:r w:rsidRPr="000E34B4">
        <w:rPr>
          <w:rStyle w:val="Refdenotaderodap"/>
          <w:rFonts w:ascii="Arial" w:hAnsi="Arial" w:cs="Arial"/>
        </w:rPr>
        <w:footnoteRef/>
      </w:r>
      <w:r w:rsidRPr="0089261D">
        <w:rPr>
          <w:rFonts w:ascii="Arial" w:hAnsi="Arial" w:cs="Arial"/>
        </w:rPr>
        <w:t>Disponível em</w:t>
      </w:r>
      <w:r w:rsidRPr="0089261D">
        <w:rPr>
          <w:rFonts w:ascii="Arial" w:hAnsi="Arial" w:cs="Arial"/>
          <w:sz w:val="16"/>
          <w:szCs w:val="16"/>
        </w:rPr>
        <w:t xml:space="preserve"> </w:t>
      </w:r>
      <w:hyperlink r:id="rId1" w:history="1">
        <w:r w:rsidRPr="0089261D">
          <w:rPr>
            <w:rStyle w:val="Hyperlink"/>
            <w:rFonts w:ascii="Arial" w:hAnsi="Arial" w:cs="Arial"/>
            <w:sz w:val="14"/>
            <w:szCs w:val="14"/>
          </w:rPr>
          <w:t>http://www.fiec.org.br/portalv2/sites/cinv2/home.php?st=exibeConteudoClipping&amp;conteudo_id=43710&amp;dialog=1</w:t>
        </w:r>
      </w:hyperlink>
      <w:r w:rsidRPr="0089261D">
        <w:rPr>
          <w:rFonts w:ascii="Arial" w:hAnsi="Arial" w:cs="Arial"/>
          <w:sz w:val="16"/>
          <w:szCs w:val="16"/>
        </w:rPr>
        <w:t xml:space="preserve"> </w:t>
      </w:r>
      <w:r w:rsidRPr="0089261D">
        <w:rPr>
          <w:rFonts w:ascii="Arial" w:hAnsi="Arial" w:cs="Arial"/>
          <w:sz w:val="2"/>
          <w:szCs w:val="2"/>
        </w:rPr>
        <w:t>Acesso em 02.05.2011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66391"/>
      <w:docPartObj>
        <w:docPartGallery w:val="Page Numbers (Top of Page)"/>
        <w:docPartUnique/>
      </w:docPartObj>
    </w:sdtPr>
    <w:sdtEndPr/>
    <w:sdtContent>
      <w:p w:rsidR="002E54B1" w:rsidRDefault="00057D1A">
        <w:pPr>
          <w:pStyle w:val="Cabealho"/>
          <w:jc w:val="right"/>
        </w:pPr>
        <w:r>
          <w:fldChar w:fldCharType="begin"/>
        </w:r>
        <w:r>
          <w:instrText xml:space="preserve"> PAGE   \* MERGEFORMAT </w:instrText>
        </w:r>
        <w:r>
          <w:fldChar w:fldCharType="separate"/>
        </w:r>
        <w:r>
          <w:rPr>
            <w:noProof/>
          </w:rPr>
          <w:t>1</w:t>
        </w:r>
        <w:r>
          <w:rPr>
            <w:noProof/>
          </w:rPr>
          <w:fldChar w:fldCharType="end"/>
        </w:r>
      </w:p>
    </w:sdtContent>
  </w:sdt>
  <w:p w:rsidR="002E54B1" w:rsidRDefault="002E54B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E12B1"/>
    <w:multiLevelType w:val="hybridMultilevel"/>
    <w:tmpl w:val="20B06404"/>
    <w:lvl w:ilvl="0" w:tplc="A84631D4">
      <w:start w:val="8"/>
      <w:numFmt w:val="bullet"/>
      <w:lvlText w:val=""/>
      <w:lvlJc w:val="left"/>
      <w:pPr>
        <w:ind w:left="1080" w:hanging="360"/>
      </w:pPr>
      <w:rPr>
        <w:rFonts w:ascii="Symbol" w:eastAsia="Times New Roman"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nsid w:val="229B4685"/>
    <w:multiLevelType w:val="multilevel"/>
    <w:tmpl w:val="2AE6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F505FE"/>
    <w:multiLevelType w:val="hybridMultilevel"/>
    <w:tmpl w:val="D9B0C21E"/>
    <w:lvl w:ilvl="0" w:tplc="F17CB58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06D6665"/>
    <w:multiLevelType w:val="multilevel"/>
    <w:tmpl w:val="04AE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2F425D"/>
    <w:multiLevelType w:val="multilevel"/>
    <w:tmpl w:val="5132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DC7AD5"/>
    <w:multiLevelType w:val="hybridMultilevel"/>
    <w:tmpl w:val="B4886B08"/>
    <w:lvl w:ilvl="0" w:tplc="A064B802">
      <w:start w:val="8"/>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6F0"/>
    <w:rsid w:val="00057D1A"/>
    <w:rsid w:val="000A5687"/>
    <w:rsid w:val="001151DC"/>
    <w:rsid w:val="001955DF"/>
    <w:rsid w:val="001B2999"/>
    <w:rsid w:val="001F327F"/>
    <w:rsid w:val="001F331E"/>
    <w:rsid w:val="002C06B9"/>
    <w:rsid w:val="002C654B"/>
    <w:rsid w:val="002D1387"/>
    <w:rsid w:val="002E54B1"/>
    <w:rsid w:val="0038281E"/>
    <w:rsid w:val="003A7B6C"/>
    <w:rsid w:val="003B1FB1"/>
    <w:rsid w:val="003B73CD"/>
    <w:rsid w:val="003C760C"/>
    <w:rsid w:val="00445222"/>
    <w:rsid w:val="00446D49"/>
    <w:rsid w:val="00447066"/>
    <w:rsid w:val="004F35E0"/>
    <w:rsid w:val="0051116B"/>
    <w:rsid w:val="00536E19"/>
    <w:rsid w:val="005763A4"/>
    <w:rsid w:val="00592C3F"/>
    <w:rsid w:val="005B11F9"/>
    <w:rsid w:val="00617B59"/>
    <w:rsid w:val="00677A45"/>
    <w:rsid w:val="0073719E"/>
    <w:rsid w:val="00793D85"/>
    <w:rsid w:val="007C66AB"/>
    <w:rsid w:val="0089261D"/>
    <w:rsid w:val="008C15A4"/>
    <w:rsid w:val="00933E6A"/>
    <w:rsid w:val="00983CAC"/>
    <w:rsid w:val="00A07792"/>
    <w:rsid w:val="00B25778"/>
    <w:rsid w:val="00BE4A1C"/>
    <w:rsid w:val="00BF3946"/>
    <w:rsid w:val="00C47344"/>
    <w:rsid w:val="00C83213"/>
    <w:rsid w:val="00C90D68"/>
    <w:rsid w:val="00CA7109"/>
    <w:rsid w:val="00CD1497"/>
    <w:rsid w:val="00D06A2A"/>
    <w:rsid w:val="00D23E8F"/>
    <w:rsid w:val="00D86FAB"/>
    <w:rsid w:val="00D97DF7"/>
    <w:rsid w:val="00DE1578"/>
    <w:rsid w:val="00F05253"/>
    <w:rsid w:val="00FC26F0"/>
    <w:rsid w:val="00FD06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C26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3A7B6C"/>
    <w:rPr>
      <w:color w:val="0000FF"/>
      <w:u w:val="single"/>
    </w:rPr>
  </w:style>
  <w:style w:type="character" w:customStyle="1" w:styleId="no-conversion">
    <w:name w:val="no-conversion"/>
    <w:basedOn w:val="Fontepargpadro"/>
    <w:rsid w:val="003A7B6C"/>
  </w:style>
  <w:style w:type="character" w:styleId="Forte">
    <w:name w:val="Strong"/>
    <w:basedOn w:val="Fontepargpadro"/>
    <w:uiPriority w:val="22"/>
    <w:qFormat/>
    <w:rsid w:val="003A7B6C"/>
    <w:rPr>
      <w:b/>
      <w:bCs/>
    </w:rPr>
  </w:style>
  <w:style w:type="paragraph" w:styleId="Textodenotaderodap">
    <w:name w:val="footnote text"/>
    <w:basedOn w:val="Normal"/>
    <w:link w:val="TextodenotaderodapChar"/>
    <w:uiPriority w:val="99"/>
    <w:semiHidden/>
    <w:unhideWhenUsed/>
    <w:rsid w:val="00F0525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05253"/>
    <w:rPr>
      <w:sz w:val="20"/>
      <w:szCs w:val="20"/>
    </w:rPr>
  </w:style>
  <w:style w:type="character" w:styleId="Refdenotaderodap">
    <w:name w:val="footnote reference"/>
    <w:basedOn w:val="Fontepargpadro"/>
    <w:uiPriority w:val="99"/>
    <w:semiHidden/>
    <w:unhideWhenUsed/>
    <w:rsid w:val="00F05253"/>
    <w:rPr>
      <w:vertAlign w:val="superscript"/>
    </w:rPr>
  </w:style>
  <w:style w:type="paragraph" w:styleId="Recuodecorpodetexto">
    <w:name w:val="Body Text Indent"/>
    <w:basedOn w:val="Normal"/>
    <w:link w:val="RecuodecorpodetextoChar"/>
    <w:rsid w:val="00D97DF7"/>
    <w:pPr>
      <w:tabs>
        <w:tab w:val="left" w:pos="1800"/>
      </w:tabs>
      <w:spacing w:after="0" w:line="240" w:lineRule="auto"/>
      <w:ind w:left="750"/>
      <w:jc w:val="both"/>
    </w:pPr>
    <w:rPr>
      <w:rFonts w:ascii="Arial" w:eastAsia="Times New Roman" w:hAnsi="Arial" w:cs="Times New Roman"/>
      <w:i/>
      <w:iCs/>
      <w:smallCaps/>
      <w:sz w:val="24"/>
      <w:szCs w:val="20"/>
    </w:rPr>
  </w:style>
  <w:style w:type="character" w:customStyle="1" w:styleId="RecuodecorpodetextoChar">
    <w:name w:val="Recuo de corpo de texto Char"/>
    <w:basedOn w:val="Fontepargpadro"/>
    <w:link w:val="Recuodecorpodetexto"/>
    <w:rsid w:val="00D97DF7"/>
    <w:rPr>
      <w:rFonts w:ascii="Arial" w:eastAsia="Times New Roman" w:hAnsi="Arial" w:cs="Times New Roman"/>
      <w:i/>
      <w:iCs/>
      <w:smallCaps/>
      <w:sz w:val="24"/>
      <w:szCs w:val="20"/>
      <w:lang w:eastAsia="pt-BR"/>
    </w:rPr>
  </w:style>
  <w:style w:type="paragraph" w:styleId="Corpodetexto">
    <w:name w:val="Body Text"/>
    <w:basedOn w:val="Normal"/>
    <w:link w:val="CorpodetextoChar"/>
    <w:rsid w:val="00D97DF7"/>
    <w:pPr>
      <w:tabs>
        <w:tab w:val="left" w:pos="900"/>
        <w:tab w:val="left" w:pos="1200"/>
      </w:tabs>
      <w:spacing w:after="0" w:line="24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rsid w:val="00D97DF7"/>
    <w:rPr>
      <w:rFonts w:ascii="Arial" w:eastAsia="Times New Roman" w:hAnsi="Arial" w:cs="Times New Roman"/>
      <w:sz w:val="24"/>
      <w:szCs w:val="20"/>
      <w:lang w:eastAsia="pt-BR"/>
    </w:rPr>
  </w:style>
  <w:style w:type="paragraph" w:styleId="Recuodecorpodetexto3">
    <w:name w:val="Body Text Indent 3"/>
    <w:basedOn w:val="Normal"/>
    <w:link w:val="Recuodecorpodetexto3Char"/>
    <w:uiPriority w:val="99"/>
    <w:semiHidden/>
    <w:unhideWhenUsed/>
    <w:rsid w:val="000A5687"/>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A5687"/>
    <w:rPr>
      <w:sz w:val="16"/>
      <w:szCs w:val="16"/>
    </w:rPr>
  </w:style>
  <w:style w:type="paragraph" w:styleId="PargrafodaLista">
    <w:name w:val="List Paragraph"/>
    <w:basedOn w:val="Normal"/>
    <w:uiPriority w:val="34"/>
    <w:qFormat/>
    <w:rsid w:val="00CA7109"/>
    <w:pPr>
      <w:ind w:left="720"/>
      <w:contextualSpacing/>
    </w:pPr>
  </w:style>
  <w:style w:type="paragraph" w:styleId="Cabealho">
    <w:name w:val="header"/>
    <w:basedOn w:val="Normal"/>
    <w:link w:val="CabealhoChar"/>
    <w:uiPriority w:val="99"/>
    <w:unhideWhenUsed/>
    <w:rsid w:val="002E54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4B1"/>
  </w:style>
  <w:style w:type="paragraph" w:styleId="Rodap">
    <w:name w:val="footer"/>
    <w:basedOn w:val="Normal"/>
    <w:link w:val="RodapChar"/>
    <w:uiPriority w:val="99"/>
    <w:semiHidden/>
    <w:unhideWhenUsed/>
    <w:rsid w:val="002E54B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E54B1"/>
  </w:style>
  <w:style w:type="paragraph" w:styleId="SemEspaamento">
    <w:name w:val="No Spacing"/>
    <w:uiPriority w:val="1"/>
    <w:qFormat/>
    <w:rsid w:val="005B11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C26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3A7B6C"/>
    <w:rPr>
      <w:color w:val="0000FF"/>
      <w:u w:val="single"/>
    </w:rPr>
  </w:style>
  <w:style w:type="character" w:customStyle="1" w:styleId="no-conversion">
    <w:name w:val="no-conversion"/>
    <w:basedOn w:val="Fontepargpadro"/>
    <w:rsid w:val="003A7B6C"/>
  </w:style>
  <w:style w:type="character" w:styleId="Forte">
    <w:name w:val="Strong"/>
    <w:basedOn w:val="Fontepargpadro"/>
    <w:uiPriority w:val="22"/>
    <w:qFormat/>
    <w:rsid w:val="003A7B6C"/>
    <w:rPr>
      <w:b/>
      <w:bCs/>
    </w:rPr>
  </w:style>
  <w:style w:type="paragraph" w:styleId="Textodenotaderodap">
    <w:name w:val="footnote text"/>
    <w:basedOn w:val="Normal"/>
    <w:link w:val="TextodenotaderodapChar"/>
    <w:uiPriority w:val="99"/>
    <w:semiHidden/>
    <w:unhideWhenUsed/>
    <w:rsid w:val="00F0525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05253"/>
    <w:rPr>
      <w:sz w:val="20"/>
      <w:szCs w:val="20"/>
    </w:rPr>
  </w:style>
  <w:style w:type="character" w:styleId="Refdenotaderodap">
    <w:name w:val="footnote reference"/>
    <w:basedOn w:val="Fontepargpadro"/>
    <w:uiPriority w:val="99"/>
    <w:semiHidden/>
    <w:unhideWhenUsed/>
    <w:rsid w:val="00F05253"/>
    <w:rPr>
      <w:vertAlign w:val="superscript"/>
    </w:rPr>
  </w:style>
  <w:style w:type="paragraph" w:styleId="Recuodecorpodetexto">
    <w:name w:val="Body Text Indent"/>
    <w:basedOn w:val="Normal"/>
    <w:link w:val="RecuodecorpodetextoChar"/>
    <w:rsid w:val="00D97DF7"/>
    <w:pPr>
      <w:tabs>
        <w:tab w:val="left" w:pos="1800"/>
      </w:tabs>
      <w:spacing w:after="0" w:line="240" w:lineRule="auto"/>
      <w:ind w:left="750"/>
      <w:jc w:val="both"/>
    </w:pPr>
    <w:rPr>
      <w:rFonts w:ascii="Arial" w:eastAsia="Times New Roman" w:hAnsi="Arial" w:cs="Times New Roman"/>
      <w:i/>
      <w:iCs/>
      <w:smallCaps/>
      <w:sz w:val="24"/>
      <w:szCs w:val="20"/>
    </w:rPr>
  </w:style>
  <w:style w:type="character" w:customStyle="1" w:styleId="RecuodecorpodetextoChar">
    <w:name w:val="Recuo de corpo de texto Char"/>
    <w:basedOn w:val="Fontepargpadro"/>
    <w:link w:val="Recuodecorpodetexto"/>
    <w:rsid w:val="00D97DF7"/>
    <w:rPr>
      <w:rFonts w:ascii="Arial" w:eastAsia="Times New Roman" w:hAnsi="Arial" w:cs="Times New Roman"/>
      <w:i/>
      <w:iCs/>
      <w:smallCaps/>
      <w:sz w:val="24"/>
      <w:szCs w:val="20"/>
      <w:lang w:eastAsia="pt-BR"/>
    </w:rPr>
  </w:style>
  <w:style w:type="paragraph" w:styleId="Corpodetexto">
    <w:name w:val="Body Text"/>
    <w:basedOn w:val="Normal"/>
    <w:link w:val="CorpodetextoChar"/>
    <w:rsid w:val="00D97DF7"/>
    <w:pPr>
      <w:tabs>
        <w:tab w:val="left" w:pos="900"/>
        <w:tab w:val="left" w:pos="1200"/>
      </w:tabs>
      <w:spacing w:after="0" w:line="24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rsid w:val="00D97DF7"/>
    <w:rPr>
      <w:rFonts w:ascii="Arial" w:eastAsia="Times New Roman" w:hAnsi="Arial" w:cs="Times New Roman"/>
      <w:sz w:val="24"/>
      <w:szCs w:val="20"/>
      <w:lang w:eastAsia="pt-BR"/>
    </w:rPr>
  </w:style>
  <w:style w:type="paragraph" w:styleId="Recuodecorpodetexto3">
    <w:name w:val="Body Text Indent 3"/>
    <w:basedOn w:val="Normal"/>
    <w:link w:val="Recuodecorpodetexto3Char"/>
    <w:uiPriority w:val="99"/>
    <w:semiHidden/>
    <w:unhideWhenUsed/>
    <w:rsid w:val="000A5687"/>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A5687"/>
    <w:rPr>
      <w:sz w:val="16"/>
      <w:szCs w:val="16"/>
    </w:rPr>
  </w:style>
  <w:style w:type="paragraph" w:styleId="PargrafodaLista">
    <w:name w:val="List Paragraph"/>
    <w:basedOn w:val="Normal"/>
    <w:uiPriority w:val="34"/>
    <w:qFormat/>
    <w:rsid w:val="00CA7109"/>
    <w:pPr>
      <w:ind w:left="720"/>
      <w:contextualSpacing/>
    </w:pPr>
  </w:style>
  <w:style w:type="paragraph" w:styleId="Cabealho">
    <w:name w:val="header"/>
    <w:basedOn w:val="Normal"/>
    <w:link w:val="CabealhoChar"/>
    <w:uiPriority w:val="99"/>
    <w:unhideWhenUsed/>
    <w:rsid w:val="002E54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4B1"/>
  </w:style>
  <w:style w:type="paragraph" w:styleId="Rodap">
    <w:name w:val="footer"/>
    <w:basedOn w:val="Normal"/>
    <w:link w:val="RodapChar"/>
    <w:uiPriority w:val="99"/>
    <w:semiHidden/>
    <w:unhideWhenUsed/>
    <w:rsid w:val="002E54B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E54B1"/>
  </w:style>
  <w:style w:type="paragraph" w:styleId="SemEspaamento">
    <w:name w:val="No Spacing"/>
    <w:uiPriority w:val="1"/>
    <w:qFormat/>
    <w:rsid w:val="005B11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270335">
      <w:bodyDiv w:val="1"/>
      <w:marLeft w:val="0"/>
      <w:marRight w:val="0"/>
      <w:marTop w:val="0"/>
      <w:marBottom w:val="0"/>
      <w:divBdr>
        <w:top w:val="none" w:sz="0" w:space="0" w:color="auto"/>
        <w:left w:val="none" w:sz="0" w:space="0" w:color="auto"/>
        <w:bottom w:val="none" w:sz="0" w:space="0" w:color="auto"/>
        <w:right w:val="none" w:sz="0" w:space="0" w:color="auto"/>
      </w:divBdr>
    </w:div>
    <w:div w:id="1623148737">
      <w:bodyDiv w:val="1"/>
      <w:marLeft w:val="0"/>
      <w:marRight w:val="0"/>
      <w:marTop w:val="0"/>
      <w:marBottom w:val="0"/>
      <w:divBdr>
        <w:top w:val="none" w:sz="0" w:space="0" w:color="auto"/>
        <w:left w:val="none" w:sz="0" w:space="0" w:color="auto"/>
        <w:bottom w:val="none" w:sz="0" w:space="0" w:color="auto"/>
        <w:right w:val="none" w:sz="0" w:space="0" w:color="auto"/>
      </w:divBdr>
      <w:divsChild>
        <w:div w:id="1256357873">
          <w:marLeft w:val="0"/>
          <w:marRight w:val="0"/>
          <w:marTop w:val="0"/>
          <w:marBottom w:val="0"/>
          <w:divBdr>
            <w:top w:val="none" w:sz="0" w:space="0" w:color="auto"/>
            <w:left w:val="none" w:sz="0" w:space="0" w:color="auto"/>
            <w:bottom w:val="none" w:sz="0" w:space="0" w:color="auto"/>
            <w:right w:val="none" w:sz="0" w:space="0" w:color="auto"/>
          </w:divBdr>
          <w:divsChild>
            <w:div w:id="19984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iec.org.br/portalv2/sites/cinv2/home.php?st=exibeConteudoClipping&amp;conteudo_id=43710&amp;dialog=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58210-BA2C-4887-AD1F-D7C29C9F8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6229</Words>
  <Characters>33642</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suporte</dc:creator>
  <cp:lastModifiedBy>Mendes Vianna Adv</cp:lastModifiedBy>
  <cp:revision>3</cp:revision>
  <cp:lastPrinted>2011-05-02T22:14:00Z</cp:lastPrinted>
  <dcterms:created xsi:type="dcterms:W3CDTF">2011-08-15T16:34:00Z</dcterms:created>
  <dcterms:modified xsi:type="dcterms:W3CDTF">2011-08-15T16:44:00Z</dcterms:modified>
</cp:coreProperties>
</file>