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365" w:rsidRDefault="00C37365" w:rsidP="00C37365">
      <w:pPr>
        <w:pStyle w:val="NormalWeb"/>
        <w:ind w:right="1245"/>
        <w:jc w:val="center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>CONSELHO FEDERAL DE MEDICINA</w:t>
      </w:r>
    </w:p>
    <w:p w:rsidR="00C37365" w:rsidRDefault="00C37365" w:rsidP="00C37365">
      <w:pPr>
        <w:pStyle w:val="NormalWeb"/>
        <w:spacing w:before="0" w:beforeAutospacing="0" w:after="0" w:afterAutospacing="0"/>
        <w:ind w:right="1245"/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RESOLUÇÃO CFM nº 1.358/1992</w:t>
      </w:r>
    </w:p>
    <w:p w:rsidR="00C37365" w:rsidRPr="00C37365" w:rsidRDefault="00C37365" w:rsidP="00C37365">
      <w:pPr>
        <w:pStyle w:val="NormalWeb"/>
        <w:spacing w:before="0" w:beforeAutospacing="0" w:after="0" w:afterAutospacing="0"/>
        <w:ind w:right="1245"/>
        <w:jc w:val="center"/>
        <w:rPr>
          <w:rFonts w:ascii="Arial" w:hAnsi="Arial" w:cs="Arial"/>
          <w:sz w:val="22"/>
          <w:szCs w:val="22"/>
        </w:rPr>
      </w:pPr>
      <w:r w:rsidRPr="00C37365">
        <w:rPr>
          <w:rFonts w:ascii="Arial" w:hAnsi="Arial" w:cs="Arial"/>
          <w:sz w:val="22"/>
          <w:szCs w:val="22"/>
        </w:rPr>
        <w:t xml:space="preserve">(Publicada no </w:t>
      </w:r>
      <w:proofErr w:type="spellStart"/>
      <w:r w:rsidRPr="00C37365">
        <w:rPr>
          <w:rFonts w:ascii="Arial" w:hAnsi="Arial" w:cs="Arial"/>
          <w:sz w:val="22"/>
          <w:szCs w:val="22"/>
        </w:rPr>
        <w:t>D.O.U.</w:t>
      </w:r>
      <w:proofErr w:type="spellEnd"/>
      <w:r w:rsidRPr="00C37365">
        <w:rPr>
          <w:rFonts w:ascii="Arial" w:hAnsi="Arial" w:cs="Arial"/>
          <w:sz w:val="22"/>
          <w:szCs w:val="22"/>
        </w:rPr>
        <w:t xml:space="preserve">, 19 de novembro de 1992, </w:t>
      </w:r>
      <w:proofErr w:type="spellStart"/>
      <w:r w:rsidRPr="00C37365">
        <w:rPr>
          <w:rFonts w:ascii="Arial" w:hAnsi="Arial" w:cs="Arial"/>
          <w:sz w:val="22"/>
          <w:szCs w:val="22"/>
        </w:rPr>
        <w:t>Secao</w:t>
      </w:r>
      <w:proofErr w:type="spellEnd"/>
      <w:r w:rsidRPr="00C37365">
        <w:rPr>
          <w:rFonts w:ascii="Arial" w:hAnsi="Arial" w:cs="Arial"/>
          <w:sz w:val="22"/>
          <w:szCs w:val="22"/>
        </w:rPr>
        <w:t xml:space="preserve"> I, p.16053)</w:t>
      </w:r>
    </w:p>
    <w:p w:rsidR="00C37365" w:rsidRPr="00C37365" w:rsidRDefault="00C37365" w:rsidP="00C37365">
      <w:pPr>
        <w:pStyle w:val="NormalWeb"/>
        <w:spacing w:before="0" w:beforeAutospacing="0" w:after="0" w:afterAutospacing="0"/>
        <w:ind w:right="1245"/>
        <w:jc w:val="center"/>
        <w:rPr>
          <w:rFonts w:ascii="Arial" w:hAnsi="Arial" w:cs="Arial"/>
          <w:sz w:val="22"/>
          <w:szCs w:val="22"/>
        </w:rPr>
      </w:pPr>
    </w:p>
    <w:p w:rsidR="00C37365" w:rsidRDefault="00C37365" w:rsidP="00C37365">
      <w:pPr>
        <w:pStyle w:val="NormalWeb"/>
        <w:spacing w:before="0" w:beforeAutospacing="0" w:after="0" w:afterAutospacing="0"/>
        <w:ind w:right="1245"/>
        <w:jc w:val="center"/>
        <w:rPr>
          <w:sz w:val="22"/>
          <w:szCs w:val="22"/>
        </w:rPr>
      </w:pPr>
      <w:hyperlink r:id="rId4" w:history="1">
        <w:r>
          <w:rPr>
            <w:rStyle w:val="Hyperlink"/>
            <w:sz w:val="22"/>
            <w:szCs w:val="22"/>
          </w:rPr>
          <w:t>(Revogada pela Resolução CFM nº 1957/2010)</w:t>
        </w:r>
      </w:hyperlink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  <w:rPr>
          <w:rFonts w:ascii="Arial" w:hAnsi="Arial" w:cs="Arial"/>
        </w:rPr>
      </w:pPr>
    </w:p>
    <w:p w:rsidR="00C37365" w:rsidRDefault="00C37365" w:rsidP="00C37365">
      <w:pPr>
        <w:pStyle w:val="NormalWeb"/>
        <w:spacing w:beforeAutospacing="0" w:afterAutospacing="0"/>
        <w:ind w:left="1080" w:right="1245"/>
        <w:jc w:val="right"/>
        <w:rPr>
          <w:rFonts w:ascii="Arial" w:hAnsi="Arial" w:cs="Arial"/>
        </w:rPr>
      </w:pPr>
      <w:r>
        <w:rPr>
          <w:rFonts w:ascii="Arial" w:hAnsi="Arial" w:cs="Arial"/>
        </w:rPr>
        <w:t>Adota normas éticas para utilização das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técnicas de reprodução assistida.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  <w:rPr>
          <w:rFonts w:ascii="Arial" w:hAnsi="Arial" w:cs="Arial"/>
        </w:rPr>
      </w:pP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  <w:rPr>
          <w:rFonts w:ascii="Arial" w:hAnsi="Arial" w:cs="Arial"/>
        </w:rPr>
      </w:pPr>
      <w:r>
        <w:rPr>
          <w:rFonts w:ascii="Arial" w:hAnsi="Arial" w:cs="Arial"/>
        </w:rPr>
        <w:t>O CONSELHO FEDERAL DE MEDICINA, no uso das atribuições que lhe confere a Lei nº 3.268, de 30 de setembro de 1957, regulamentada pelo Decreto 44.045, de 19 de julho de 1958, e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importância da infertilidade humana como um problema de saúde, com implicações médicas e psicológicas, e a legitimidade do anseio de superá-la;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o avanço do conhecimento científico já permite solucionar vários dos casos de infertilidade humana;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as técnicas de Reprodução Assistida têm possibilitado a procriação em diversas circunstâncias em que isto não era possível pelos procedimentos tradicionais;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necessidade de harmonizar o uso destas técnicas com os princípios da ética médica;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</w:pPr>
      <w:r>
        <w:rPr>
          <w:rFonts w:ascii="Arial" w:hAnsi="Arial" w:cs="Arial"/>
        </w:rPr>
        <w:t>CONSIDERANDO, finalmente, o que ficou decidido na Sessão Plenária do Conselho Federal de Medicina realizada em 11 de novembro de 1992;</w:t>
      </w:r>
      <w:r>
        <w:t xml:space="preserve"> 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</w:pPr>
      <w:r>
        <w:rPr>
          <w:rFonts w:ascii="Arial" w:hAnsi="Arial" w:cs="Arial"/>
        </w:rPr>
        <w:t>RESOLVE:</w:t>
      </w:r>
      <w:r>
        <w:t xml:space="preserve"> 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1º - Adotar as NORMAS ÉTICAS PARA A UTILIZAÇÃO DAS TÉCNICAS DE REPRODUÇÃO ASSISTIDA, anexas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presente Resolução, como dispositivo deontológico a ser seguido pelos médicos.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</w:pPr>
      <w:r>
        <w:rPr>
          <w:rFonts w:ascii="Arial" w:hAnsi="Arial" w:cs="Arial"/>
        </w:rPr>
        <w:t>Art. 2º - Esta Resolução entra em vigor na data da sua publicação.</w:t>
      </w:r>
      <w:r>
        <w:t xml:space="preserve"> 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right"/>
      </w:pPr>
      <w:r>
        <w:rPr>
          <w:rFonts w:ascii="Arial" w:hAnsi="Arial" w:cs="Arial"/>
        </w:rPr>
        <w:t>São Paulo-SP, 11 de novembro de 1992.</w:t>
      </w:r>
      <w:r>
        <w:t xml:space="preserve"> 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right"/>
      </w:pPr>
    </w:p>
    <w:p w:rsidR="00C37365" w:rsidRDefault="00C37365" w:rsidP="00C37365">
      <w:pPr>
        <w:pStyle w:val="NormalWeb"/>
        <w:spacing w:before="0" w:beforeAutospacing="0" w:after="0" w:afterAutospacing="0"/>
        <w:ind w:left="1077" w:right="124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IVAN DE ARAÚJO MOURA FÉ            </w:t>
      </w:r>
    </w:p>
    <w:p w:rsidR="00C37365" w:rsidRDefault="00C37365" w:rsidP="00C37365">
      <w:pPr>
        <w:pStyle w:val="NormalWeb"/>
        <w:spacing w:before="0" w:beforeAutospacing="0" w:after="0" w:afterAutospacing="0"/>
        <w:ind w:left="1077" w:right="1245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C37365" w:rsidRDefault="00C37365" w:rsidP="00C37365">
      <w:pPr>
        <w:pStyle w:val="NormalWeb"/>
        <w:spacing w:before="0" w:beforeAutospacing="0" w:after="0" w:afterAutospacing="0"/>
        <w:ind w:left="1077" w:right="1245"/>
        <w:jc w:val="center"/>
        <w:rPr>
          <w:rFonts w:ascii="Arial" w:hAnsi="Arial" w:cs="Arial"/>
          <w:b/>
          <w:sz w:val="20"/>
          <w:szCs w:val="20"/>
        </w:rPr>
      </w:pPr>
    </w:p>
    <w:p w:rsidR="00C37365" w:rsidRDefault="00C37365" w:rsidP="00C37365">
      <w:pPr>
        <w:pStyle w:val="NormalWeb"/>
        <w:spacing w:before="0" w:beforeAutospacing="0" w:after="0" w:afterAutospacing="0"/>
        <w:ind w:left="1077" w:right="124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HERCULES SIDNEI PIRES LIBERAL</w:t>
      </w:r>
    </w:p>
    <w:p w:rsidR="00C37365" w:rsidRDefault="00C37365" w:rsidP="00C37365">
      <w:pPr>
        <w:pStyle w:val="NormalWeb"/>
        <w:spacing w:before="0" w:beforeAutospacing="0" w:after="0" w:afterAutospacing="0"/>
        <w:ind w:left="1077" w:right="1245"/>
        <w:jc w:val="center"/>
      </w:pPr>
      <w:r>
        <w:rPr>
          <w:rFonts w:ascii="Arial" w:hAnsi="Arial" w:cs="Arial"/>
        </w:rPr>
        <w:t>Secretário-Geral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center"/>
        <w:rPr>
          <w:rFonts w:ascii="Arial" w:hAnsi="Arial" w:cs="Arial"/>
          <w:b/>
        </w:rPr>
      </w:pPr>
    </w:p>
    <w:p w:rsidR="00C37365" w:rsidRDefault="00C37365" w:rsidP="00C37365">
      <w:pPr>
        <w:pStyle w:val="NormalWeb"/>
        <w:spacing w:beforeAutospacing="0" w:afterAutospacing="0"/>
        <w:ind w:left="1080" w:right="1245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lastRenderedPageBreak/>
        <w:t>ANEXO RESOLUÇÃO</w:t>
      </w:r>
      <w:proofErr w:type="gramEnd"/>
      <w:r>
        <w:rPr>
          <w:rFonts w:ascii="Arial" w:hAnsi="Arial" w:cs="Arial"/>
          <w:b/>
        </w:rPr>
        <w:t xml:space="preserve"> CFM Nº 1358/92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NORMAS ÉTICAS PARA A UTILIZAÇÃO DAS 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center"/>
        <w:rPr>
          <w:b/>
        </w:rPr>
      </w:pPr>
      <w:r>
        <w:rPr>
          <w:rFonts w:ascii="Arial" w:hAnsi="Arial" w:cs="Arial"/>
          <w:b/>
        </w:rPr>
        <w:t>TÉCNICAS DE REPRODUÇÃO ASSISTIDA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 - PRINCÍPIOS GERAIS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  <w:rPr>
          <w:rFonts w:ascii="Arial" w:hAnsi="Arial" w:cs="Arial"/>
        </w:rPr>
      </w:pPr>
      <w:r>
        <w:rPr>
          <w:rFonts w:ascii="Arial" w:hAnsi="Arial" w:cs="Arial"/>
        </w:rPr>
        <w:t>1 - As técnicas de Reprodução Assistida (RA) têm o papel de auxiliar na resolução dos problemas de infertilidade humana, facilitando o processo de procriação quando outras terapêuticas tenham sido ineficazes ou ineficientes para a solução da situação atual de infertilidade.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  <w:rPr>
          <w:rFonts w:ascii="Arial" w:hAnsi="Arial" w:cs="Arial"/>
        </w:rPr>
      </w:pPr>
      <w:r>
        <w:rPr>
          <w:rFonts w:ascii="Arial" w:hAnsi="Arial" w:cs="Arial"/>
        </w:rPr>
        <w:t>2 - As técnicas de RA podem ser utilizadas desde que exista probabilidade efetiva de sucesso e não se incorra em risco grave de saúde para a paciente ou o possível descendente.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  <w:rPr>
          <w:rFonts w:ascii="Arial" w:hAnsi="Arial" w:cs="Arial"/>
        </w:rPr>
      </w:pPr>
      <w:r>
        <w:rPr>
          <w:rFonts w:ascii="Arial" w:hAnsi="Arial" w:cs="Arial"/>
        </w:rPr>
        <w:t>3 - O consentimento informado será obrigatório e extensivo aos pacientes inférteis e doadores. Os aspectos médicos envolvendo todas as circunstâncias da aplicação de uma técnica de RA serão detalhadamente expostos, assim como os resultados já obtidos naquela unidade de tratamento com a técnica proposta. As informações devem também atingir dados de caráter biológico, jurídico, ético e econômico. O documento de consentimento informado será em formulário especial, e estará completo com a concordância, por escrito, da paciente ou do casal infértil.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  <w:rPr>
          <w:rFonts w:ascii="Arial" w:hAnsi="Arial" w:cs="Arial"/>
        </w:rPr>
      </w:pPr>
      <w:r>
        <w:rPr>
          <w:rFonts w:ascii="Arial" w:hAnsi="Arial" w:cs="Arial"/>
        </w:rPr>
        <w:t>4 - As técnicas de RA não devem ser aplicadas com a intenção de selecionar o sexo ou qualquer outra característica biológica do futuro filho, exceto quando se trate de evitar doenças ligadas ao sexo do filho que venha a nascer.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5 - É </w:t>
      </w:r>
      <w:proofErr w:type="gramStart"/>
      <w:r>
        <w:rPr>
          <w:rFonts w:ascii="Arial" w:hAnsi="Arial" w:cs="Arial"/>
        </w:rPr>
        <w:t>proibido</w:t>
      </w:r>
      <w:proofErr w:type="gramEnd"/>
      <w:r>
        <w:rPr>
          <w:rFonts w:ascii="Arial" w:hAnsi="Arial" w:cs="Arial"/>
        </w:rPr>
        <w:t xml:space="preserve"> a fecundação de </w:t>
      </w:r>
      <w:proofErr w:type="spellStart"/>
      <w:r>
        <w:rPr>
          <w:rFonts w:ascii="Arial" w:hAnsi="Arial" w:cs="Arial"/>
        </w:rPr>
        <w:t>oócitos</w:t>
      </w:r>
      <w:proofErr w:type="spellEnd"/>
      <w:r>
        <w:rPr>
          <w:rFonts w:ascii="Arial" w:hAnsi="Arial" w:cs="Arial"/>
        </w:rPr>
        <w:t xml:space="preserve"> humanos, com qualquer outra finalidade que não seja a procriação humana.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6 - O número ideal de </w:t>
      </w:r>
      <w:proofErr w:type="spellStart"/>
      <w:r>
        <w:rPr>
          <w:rFonts w:ascii="Arial" w:hAnsi="Arial" w:cs="Arial"/>
        </w:rPr>
        <w:t>oócitos</w:t>
      </w:r>
      <w:proofErr w:type="spellEnd"/>
      <w:r>
        <w:rPr>
          <w:rFonts w:ascii="Arial" w:hAnsi="Arial" w:cs="Arial"/>
        </w:rPr>
        <w:t xml:space="preserve"> e pré-embriões a serem transferidos para a receptora não deve ser superior a quatro, com o intuito de não aumentar os riscos já existentes de </w:t>
      </w:r>
      <w:proofErr w:type="spellStart"/>
      <w:r>
        <w:rPr>
          <w:rFonts w:ascii="Arial" w:hAnsi="Arial" w:cs="Arial"/>
        </w:rPr>
        <w:t>multiparidade</w:t>
      </w:r>
      <w:proofErr w:type="spellEnd"/>
      <w:r>
        <w:rPr>
          <w:rFonts w:ascii="Arial" w:hAnsi="Arial" w:cs="Arial"/>
        </w:rPr>
        <w:t>.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</w:pPr>
      <w:r>
        <w:rPr>
          <w:rFonts w:ascii="Arial" w:hAnsi="Arial" w:cs="Arial"/>
        </w:rPr>
        <w:t xml:space="preserve">7 - Em caso de gravidez múltipla, decorrente do uso de técnicas de RA, é proibida a utilização de procedimentos que visem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redução embrionária.</w:t>
      </w:r>
      <w:r>
        <w:t xml:space="preserve"> 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  <w:rPr>
          <w:b/>
        </w:rPr>
      </w:pPr>
      <w:r>
        <w:rPr>
          <w:rFonts w:ascii="Arial" w:hAnsi="Arial" w:cs="Arial"/>
          <w:b/>
        </w:rPr>
        <w:t>II - USUÁRIOS DAS TÉCNICAS DE RA</w:t>
      </w:r>
      <w:r>
        <w:rPr>
          <w:b/>
        </w:rPr>
        <w:t xml:space="preserve"> 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</w:pPr>
      <w:r>
        <w:rPr>
          <w:rFonts w:ascii="Arial" w:hAnsi="Arial" w:cs="Arial"/>
        </w:rPr>
        <w:t>1 - Toda mulher, capaz nos termos da lei, que tenha solicitado e cuja indicação não se afaste dos limites desta Resolução, pode ser receptora das técnicas de RA, desde que tenha concordado de maneira livre e consciente em documento de consentimento informado.</w:t>
      </w:r>
      <w:r>
        <w:t xml:space="preserve"> 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</w:pPr>
      <w:r>
        <w:rPr>
          <w:rFonts w:ascii="Arial" w:hAnsi="Arial" w:cs="Arial"/>
        </w:rPr>
        <w:lastRenderedPageBreak/>
        <w:t>2 - Estando casada ou em união estável, será necessária a aprovação do cônjuge ou do companheiro, após processo semelhante de consentimento informado.</w:t>
      </w:r>
      <w:r>
        <w:t xml:space="preserve"> 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  <w:rPr>
          <w:b/>
        </w:rPr>
      </w:pPr>
      <w:r>
        <w:rPr>
          <w:rFonts w:ascii="Arial" w:hAnsi="Arial" w:cs="Arial"/>
          <w:b/>
        </w:rPr>
        <w:t>III - REFERENTE ÀS CLÍNICAS, CENTROS OU SERVIÇOS QUE APLICAM TÉCNICAS DE RA</w:t>
      </w:r>
      <w:r>
        <w:rPr>
          <w:b/>
        </w:rPr>
        <w:t xml:space="preserve"> 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clínicas, centros ou serviços que aplicam técnicas de RA são </w:t>
      </w:r>
      <w:proofErr w:type="gramStart"/>
      <w:r>
        <w:rPr>
          <w:rFonts w:ascii="Arial" w:hAnsi="Arial" w:cs="Arial"/>
        </w:rPr>
        <w:t>responsáveis pelo controle de doenças infecto-contagiosas, coleta</w:t>
      </w:r>
      <w:proofErr w:type="gramEnd"/>
      <w:r>
        <w:rPr>
          <w:rFonts w:ascii="Arial" w:hAnsi="Arial" w:cs="Arial"/>
        </w:rPr>
        <w:t>, manuseio, conservação, distribuição e transferência de material biológico humano para a usuária de técnicas de RA, devendo apresentar como requisitos mínimos: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  <w:rPr>
          <w:rFonts w:ascii="Arial" w:hAnsi="Arial" w:cs="Arial"/>
        </w:rPr>
      </w:pPr>
      <w:r>
        <w:rPr>
          <w:rFonts w:ascii="Arial" w:hAnsi="Arial" w:cs="Arial"/>
        </w:rPr>
        <w:t>1 - um responsável por todos os procedimentos médicos e laboratoriais executados, que será, obrigatoriamente, um médico.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2 - um registro permanente (obtido através de informações observadas ou relatadas por fonte competente) das gestações, nascimentos e </w:t>
      </w:r>
      <w:proofErr w:type="gramStart"/>
      <w:r>
        <w:rPr>
          <w:rFonts w:ascii="Arial" w:hAnsi="Arial" w:cs="Arial"/>
        </w:rPr>
        <w:t>mal</w:t>
      </w:r>
      <w:proofErr w:type="gramEnd"/>
      <w:r>
        <w:rPr>
          <w:rFonts w:ascii="Arial" w:hAnsi="Arial" w:cs="Arial"/>
        </w:rPr>
        <w:t>-formações de fetos ou recém-nascidos, provenientes das diferentes técnicas de RA aplicadas na unidade em apreço, bem como dos procedimentos laboratoriais na manipulação de gametas e pré-embriões.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</w:pPr>
      <w:r>
        <w:rPr>
          <w:rFonts w:ascii="Arial" w:hAnsi="Arial" w:cs="Arial"/>
        </w:rPr>
        <w:t>3 - um registro permanente das provas diagnósticas a que é submetido o material biológico humano que será transferido aos usuários das técnicas de RA, com a finalidade precípua de evitar a transmissão de doenças.</w:t>
      </w:r>
      <w:r>
        <w:t xml:space="preserve"> 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 - DOAÇÃO DE GAMETAS OU PRÉ-EMBRIÕES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1 - A doação nunca terá </w:t>
      </w:r>
      <w:proofErr w:type="gramStart"/>
      <w:r>
        <w:rPr>
          <w:rFonts w:ascii="Arial" w:hAnsi="Arial" w:cs="Arial"/>
        </w:rPr>
        <w:t>caráter lucrativa ou comercial</w:t>
      </w:r>
      <w:proofErr w:type="gramEnd"/>
      <w:r>
        <w:rPr>
          <w:rFonts w:ascii="Arial" w:hAnsi="Arial" w:cs="Arial"/>
        </w:rPr>
        <w:t>.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  <w:rPr>
          <w:rFonts w:ascii="Arial" w:hAnsi="Arial" w:cs="Arial"/>
        </w:rPr>
      </w:pPr>
      <w:r>
        <w:rPr>
          <w:rFonts w:ascii="Arial" w:hAnsi="Arial" w:cs="Arial"/>
        </w:rPr>
        <w:t>2 - Os doadores não devem conhecer a identidade dos receptores e vice-versa.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  <w:rPr>
          <w:rFonts w:ascii="Arial" w:hAnsi="Arial" w:cs="Arial"/>
        </w:rPr>
      </w:pPr>
      <w:r>
        <w:rPr>
          <w:rFonts w:ascii="Arial" w:hAnsi="Arial" w:cs="Arial"/>
        </w:rPr>
        <w:t>3 - Obrigatoriamente será mantido o sigilo sobre a identidade dos doadores de gametas e pré-embriões, assim como dos receptores. Em situações especiais, as informações sobre doadores, por motivação médica, podem ser fornecidas exclusivamente para médicos, resguardando-se a identidade civil do doador.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  <w:rPr>
          <w:rFonts w:ascii="Arial" w:hAnsi="Arial" w:cs="Arial"/>
        </w:rPr>
      </w:pPr>
      <w:r>
        <w:rPr>
          <w:rFonts w:ascii="Arial" w:hAnsi="Arial" w:cs="Arial"/>
        </w:rPr>
        <w:t>4 - As clínicas, centros ou serviços que empregam a doação devem manter, de forma permanente, um registro de dados clínicos de caráter geral, características fenotípicas e uma amostra de material celular dos doadores.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5 - Na região de localização da unidade, o registro das gestações evitará que um doador tenha produzido mais que </w:t>
      </w: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 (duas) gestações, de sexos diferentes, numa área de um milhão de habitantes.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6 - A escolha dos doadores é de responsabilidade da unidade. Dentro do possível deverá garantir que o doador </w:t>
      </w:r>
      <w:r>
        <w:rPr>
          <w:rFonts w:ascii="Arial" w:hAnsi="Arial" w:cs="Arial"/>
        </w:rPr>
        <w:lastRenderedPageBreak/>
        <w:t>tenha a maior semelhança fenotípica e imunológica e a máxima possibilidade de compatibilidade com a receptora.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</w:pPr>
      <w:r>
        <w:rPr>
          <w:rFonts w:ascii="Arial" w:hAnsi="Arial" w:cs="Arial"/>
        </w:rPr>
        <w:t>7 - Não será permitido ao médico responsável pelas clínicas, unidades ou serviços, nem aos integrantes da equipe multidisciplinar que nelas prestam serviços, participarem como doadores nos programas de RA.</w:t>
      </w:r>
      <w:r>
        <w:t xml:space="preserve"> 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 - CRIOPRESERVAÇÃO DE GAMETAS OU PRÉ-EMBRIÕES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1 - As clínicas, centros ou serviços podem </w:t>
      </w:r>
      <w:proofErr w:type="spellStart"/>
      <w:r>
        <w:rPr>
          <w:rFonts w:ascii="Arial" w:hAnsi="Arial" w:cs="Arial"/>
        </w:rPr>
        <w:t>criopreservar</w:t>
      </w:r>
      <w:proofErr w:type="spellEnd"/>
      <w:r>
        <w:rPr>
          <w:rFonts w:ascii="Arial" w:hAnsi="Arial" w:cs="Arial"/>
        </w:rPr>
        <w:t xml:space="preserve"> espermatozóides, óvulos e pré-embriões.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2 - O número total de pré-embriões produzidos em laboratório será comunicado aos pacientes, para que se </w:t>
      </w:r>
      <w:proofErr w:type="gramStart"/>
      <w:r>
        <w:rPr>
          <w:rFonts w:ascii="Arial" w:hAnsi="Arial" w:cs="Arial"/>
        </w:rPr>
        <w:t>decida</w:t>
      </w:r>
      <w:proofErr w:type="gramEnd"/>
      <w:r>
        <w:rPr>
          <w:rFonts w:ascii="Arial" w:hAnsi="Arial" w:cs="Arial"/>
        </w:rPr>
        <w:t xml:space="preserve"> quantos pré-embriões serão transferidos a fresco, devendo o excedente ser </w:t>
      </w:r>
      <w:proofErr w:type="spellStart"/>
      <w:r>
        <w:rPr>
          <w:rFonts w:ascii="Arial" w:hAnsi="Arial" w:cs="Arial"/>
        </w:rPr>
        <w:t>criopreservado</w:t>
      </w:r>
      <w:proofErr w:type="spellEnd"/>
      <w:r>
        <w:rPr>
          <w:rFonts w:ascii="Arial" w:hAnsi="Arial" w:cs="Arial"/>
        </w:rPr>
        <w:t>, não podendo ser descartado ou destruído.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</w:pPr>
      <w:r>
        <w:rPr>
          <w:rFonts w:ascii="Arial" w:hAnsi="Arial" w:cs="Arial"/>
        </w:rPr>
        <w:t xml:space="preserve">3 - No momento da criopreservação, os cônjuges ou companheiros devem expressar sua vontade, por escrito, quanto ao destino que será dado aos pré-embriões </w:t>
      </w:r>
      <w:proofErr w:type="spellStart"/>
      <w:r>
        <w:rPr>
          <w:rFonts w:ascii="Arial" w:hAnsi="Arial" w:cs="Arial"/>
        </w:rPr>
        <w:t>criopreservados</w:t>
      </w:r>
      <w:proofErr w:type="spellEnd"/>
      <w:r>
        <w:rPr>
          <w:rFonts w:ascii="Arial" w:hAnsi="Arial" w:cs="Arial"/>
        </w:rPr>
        <w:t>, em caso de divórcio, doenças graves ou de falecimento de um deles ou de ambos, e quando desejam doá-los.</w:t>
      </w:r>
      <w:r>
        <w:t xml:space="preserve"> 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 - DIAGNÓSTICO E TRATAMENTO DE PRÉ-EMBRIÕES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técnicas de RA também podem ser utilizadas na preservação e tratamento de doenças genéticas ou hereditárias, quando perfeitamente indicadas e com suficientes garantias de </w:t>
      </w:r>
      <w:proofErr w:type="gramStart"/>
      <w:r>
        <w:rPr>
          <w:rFonts w:ascii="Arial" w:hAnsi="Arial" w:cs="Arial"/>
        </w:rPr>
        <w:t>diagnóstico e terapêutica</w:t>
      </w:r>
      <w:proofErr w:type="gramEnd"/>
      <w:r>
        <w:rPr>
          <w:rFonts w:ascii="Arial" w:hAnsi="Arial" w:cs="Arial"/>
        </w:rPr>
        <w:t>.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1 - Toda intervenção sobre pré-embriões "in </w:t>
      </w:r>
      <w:proofErr w:type="spellStart"/>
      <w:r>
        <w:rPr>
          <w:rFonts w:ascii="Arial" w:hAnsi="Arial" w:cs="Arial"/>
        </w:rPr>
        <w:t>vitro</w:t>
      </w:r>
      <w:proofErr w:type="spellEnd"/>
      <w:r>
        <w:rPr>
          <w:rFonts w:ascii="Arial" w:hAnsi="Arial" w:cs="Arial"/>
        </w:rPr>
        <w:t>", com fins diagnósticos, não poderá ter outra finalidade que a avaliação de sua viabilidade ou detecção de doenças hereditárias, sendo obrigatório o consentimento informado do casal.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2 - Toda intervenção com fins terapêuticos, sobre pré-embriões "in </w:t>
      </w:r>
      <w:proofErr w:type="spellStart"/>
      <w:r>
        <w:rPr>
          <w:rFonts w:ascii="Arial" w:hAnsi="Arial" w:cs="Arial"/>
        </w:rPr>
        <w:t>vitro</w:t>
      </w:r>
      <w:proofErr w:type="spellEnd"/>
      <w:r>
        <w:rPr>
          <w:rFonts w:ascii="Arial" w:hAnsi="Arial" w:cs="Arial"/>
        </w:rPr>
        <w:t>", não terá outra finalidade que tratar uma doença ou impedir sua transmissão, com garantias reais de sucesso, sendo obrigatório o consentimento informado do casal.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</w:pPr>
      <w:r>
        <w:rPr>
          <w:rFonts w:ascii="Arial" w:hAnsi="Arial" w:cs="Arial"/>
        </w:rPr>
        <w:t xml:space="preserve">3 - O tempo máximo de desenvolvimento de pré-embriões "in </w:t>
      </w:r>
      <w:proofErr w:type="spellStart"/>
      <w:r>
        <w:rPr>
          <w:rFonts w:ascii="Arial" w:hAnsi="Arial" w:cs="Arial"/>
        </w:rPr>
        <w:t>vitro</w:t>
      </w:r>
      <w:proofErr w:type="spellEnd"/>
      <w:r>
        <w:rPr>
          <w:rFonts w:ascii="Arial" w:hAnsi="Arial" w:cs="Arial"/>
        </w:rPr>
        <w:t>" será de 14 dias.</w:t>
      </w:r>
      <w:r>
        <w:t xml:space="preserve"> </w:t>
      </w:r>
    </w:p>
    <w:p w:rsidR="00C37365" w:rsidRDefault="00C37365" w:rsidP="00C37365">
      <w:pPr>
        <w:pStyle w:val="NormalWeb"/>
        <w:spacing w:before="0" w:beforeAutospacing="0" w:after="0" w:afterAutospacing="0"/>
        <w:ind w:left="1077" w:right="124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VII - SOBRE A GESTAÇÃO DE SUBSTITUIÇÃO </w:t>
      </w:r>
    </w:p>
    <w:p w:rsidR="00C37365" w:rsidRDefault="00C37365" w:rsidP="00C37365">
      <w:pPr>
        <w:pStyle w:val="NormalWeb"/>
        <w:spacing w:before="0" w:beforeAutospacing="0" w:after="0" w:afterAutospacing="0"/>
        <w:ind w:left="1620" w:right="1245"/>
        <w:rPr>
          <w:rFonts w:ascii="Arial" w:hAnsi="Arial" w:cs="Arial"/>
          <w:b/>
        </w:rPr>
      </w:pPr>
      <w:r>
        <w:rPr>
          <w:rFonts w:ascii="Arial" w:hAnsi="Arial" w:cs="Arial"/>
          <w:b/>
        </w:rPr>
        <w:t>(DOAÇÃO TEMPORÁRIA DO ÚTERO)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Clínicas, Centros ou Serviços de Reprodução Humana podem usar técnicas de RA para criarem a situação identificada como gestação de substituição, desde que </w:t>
      </w:r>
      <w:r>
        <w:rPr>
          <w:rFonts w:ascii="Arial" w:hAnsi="Arial" w:cs="Arial"/>
        </w:rPr>
        <w:lastRenderedPageBreak/>
        <w:t>exista um problema médico que impeça ou contra-indique a gestação na doadora genética.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  <w:rPr>
          <w:rFonts w:ascii="Arial" w:hAnsi="Arial" w:cs="Arial"/>
        </w:rPr>
      </w:pPr>
      <w:r>
        <w:rPr>
          <w:rFonts w:ascii="Arial" w:hAnsi="Arial" w:cs="Arial"/>
        </w:rPr>
        <w:t>1 - As doadoras temporárias do útero devem pertencer à família da doadora genética, num parentesco até o segundo grau, sendo os demais casos sujeitos à autorização do Conselho Regional de Medicina.</w:t>
      </w:r>
    </w:p>
    <w:p w:rsidR="00C37365" w:rsidRDefault="00C37365" w:rsidP="00C37365">
      <w:pPr>
        <w:pStyle w:val="NormalWeb"/>
        <w:spacing w:beforeAutospacing="0" w:afterAutospacing="0"/>
        <w:ind w:left="1080" w:right="1245"/>
        <w:jc w:val="both"/>
      </w:pPr>
      <w:r>
        <w:rPr>
          <w:rFonts w:ascii="Arial" w:hAnsi="Arial" w:cs="Arial"/>
        </w:rPr>
        <w:t>2 - A doação temporária do útero não poderá ter caráter lucrativo ou comercial.</w:t>
      </w:r>
      <w:r>
        <w:t xml:space="preserve"> </w:t>
      </w:r>
    </w:p>
    <w:p w:rsidR="001A2322" w:rsidRDefault="001A2322"/>
    <w:sectPr w:rsidR="001A2322" w:rsidSect="001A23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7365"/>
    <w:rsid w:val="001A2322"/>
    <w:rsid w:val="007E7197"/>
    <w:rsid w:val="008E2801"/>
    <w:rsid w:val="00BD217B"/>
    <w:rsid w:val="00C37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801"/>
    <w:pPr>
      <w:spacing w:line="240" w:lineRule="auto"/>
      <w:jc w:val="both"/>
    </w:pPr>
    <w:rPr>
      <w:rFonts w:ascii="Verdana" w:hAnsi="Verdana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3736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3736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8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rtalmedico.org.br/resolucoes/CFM/2010/1957_2010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1284</Words>
  <Characters>6939</Characters>
  <Application>Microsoft Office Word</Application>
  <DocSecurity>0</DocSecurity>
  <Lines>57</Lines>
  <Paragraphs>16</Paragraphs>
  <ScaleCrop>false</ScaleCrop>
  <Company/>
  <LinksUpToDate>false</LinksUpToDate>
  <CharactersWithSpaces>8207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Migalhas</dc:creator>
  <cp:lastModifiedBy>Migalhas</cp:lastModifiedBy>
  <cp:revision>1</cp:revision>
  <dcterms:created xsi:type="dcterms:W3CDTF">2011-01-14T12:11:00Z</dcterms:created>
  <dcterms:modified xsi:type="dcterms:W3CDTF">2011-01-14T12:13:00Z</dcterms:modified>
</cp:coreProperties>
</file>