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57" w:rsidRPr="00E8402A" w:rsidRDefault="00F72D57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8402A">
        <w:rPr>
          <w:rFonts w:ascii="Verdana" w:hAnsi="Verdana"/>
          <w:b/>
          <w:sz w:val="20"/>
          <w:szCs w:val="20"/>
        </w:rPr>
        <w:t>SECRETARIA DE DIREITOS HUMANOS</w:t>
      </w:r>
    </w:p>
    <w:p w:rsidR="00E8402A" w:rsidRPr="00E8402A" w:rsidRDefault="00E8402A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F72D57" w:rsidRPr="00E8402A" w:rsidRDefault="00F72D57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8402A">
        <w:rPr>
          <w:rFonts w:ascii="Verdana" w:hAnsi="Verdana"/>
          <w:b/>
          <w:sz w:val="20"/>
          <w:szCs w:val="20"/>
        </w:rPr>
        <w:t>PORTARIA No- 1.265, DE 14 DE JUNHO DE 2011</w:t>
      </w:r>
    </w:p>
    <w:p w:rsidR="00E8402A" w:rsidRPr="00E8402A" w:rsidRDefault="00E8402A" w:rsidP="00E8402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F72D57" w:rsidRDefault="00F72D57" w:rsidP="00E8402A">
      <w:pPr>
        <w:spacing w:after="0" w:line="240" w:lineRule="auto"/>
        <w:ind w:left="2124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MINISTRA DE ESTADO CHEFE DA SECRETARIA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DIREITOS HUMANOS DA PRESIDÊNCIA DA REPÚBLICA,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no uso de suas atribuições legais, tendo em vista a decisão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proferida pela Corte Interamericana de Direitos Humanos no caso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Julia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 xml:space="preserve"> e outros (Guerrilha do Araguaia) </w:t>
      </w:r>
      <w:proofErr w:type="spellStart"/>
      <w:r w:rsidRPr="00E8402A">
        <w:rPr>
          <w:rFonts w:ascii="Verdana" w:hAnsi="Verdana"/>
          <w:sz w:val="20"/>
          <w:szCs w:val="20"/>
        </w:rPr>
        <w:t>vs</w:t>
      </w:r>
      <w:proofErr w:type="spellEnd"/>
      <w:r w:rsidRPr="00E8402A">
        <w:rPr>
          <w:rFonts w:ascii="Verdana" w:hAnsi="Verdana"/>
          <w:sz w:val="20"/>
          <w:szCs w:val="20"/>
        </w:rPr>
        <w:t xml:space="preserve"> Brasil, em 24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novembro de 2010, que determinou no parágrafo 273 a publicação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sentença no Diário Oficial da União, resolve:</w:t>
      </w:r>
    </w:p>
    <w:p w:rsidR="00E8402A" w:rsidRPr="00E8402A" w:rsidRDefault="00E8402A" w:rsidP="00E8402A">
      <w:pPr>
        <w:spacing w:after="0" w:line="240" w:lineRule="auto"/>
        <w:ind w:left="2124"/>
        <w:jc w:val="both"/>
        <w:rPr>
          <w:rFonts w:ascii="Verdana" w:hAnsi="Verdana"/>
          <w:sz w:val="20"/>
          <w:szCs w:val="20"/>
        </w:rPr>
      </w:pPr>
    </w:p>
    <w:p w:rsidR="00F72D57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Art. 1º Publicar a sentença, anexa, com o nome dos capítulos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 subtítulos, sem as notas de rodapé, bem como sua parte resolutiva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atendendo a disposição expressa no item XI reparações, alínea "c"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constante no parágrafo 273 da sentença.</w:t>
      </w:r>
    </w:p>
    <w:p w:rsidR="00E8402A" w:rsidRPr="00E8402A" w:rsidRDefault="00E8402A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Art. 2º Esta portaria entra em vigor na data de sua publicação.</w:t>
      </w:r>
      <w:r w:rsidR="00E8402A">
        <w:rPr>
          <w:rFonts w:ascii="Verdana" w:hAnsi="Verdana"/>
          <w:sz w:val="20"/>
          <w:szCs w:val="20"/>
        </w:rPr>
        <w:t xml:space="preserve"> </w:t>
      </w:r>
    </w:p>
    <w:p w:rsidR="00F72D57" w:rsidRDefault="00F72D57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8402A">
        <w:rPr>
          <w:rFonts w:ascii="Verdana" w:hAnsi="Verdana"/>
          <w:b/>
          <w:sz w:val="20"/>
          <w:szCs w:val="20"/>
        </w:rPr>
        <w:t>MARIA DO ROSÁRIO NUNES</w:t>
      </w:r>
    </w:p>
    <w:p w:rsidR="00E8402A" w:rsidRPr="00E8402A" w:rsidRDefault="00E8402A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F72D57" w:rsidRPr="00E8402A" w:rsidRDefault="00F72D57" w:rsidP="00E8402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8402A">
        <w:rPr>
          <w:rFonts w:ascii="Verdana" w:hAnsi="Verdana"/>
          <w:b/>
          <w:sz w:val="20"/>
          <w:szCs w:val="20"/>
        </w:rPr>
        <w:t>ANEXO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INTERAMERICANA DE DIREITOS HUMANOS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CASO GOMES LUND E OUTROS ("GUERRILHA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DO ARAGUAIA") VS.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 DE 24 DE NOVEMBRO DE 2010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(Exceções Preliminares, Mérito, Reparações e Custas)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No caso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 xml:space="preserve"> e outros ("Guerrilha do Araguaia"),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 Corte Interamericana de Direitos Humanos (doravante denominada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"Corte Interamericana", "Corte" ou "Tribunal"), integrada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pelos seguintes juízes: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Diego </w:t>
      </w:r>
      <w:proofErr w:type="spellStart"/>
      <w:r w:rsidRPr="00E8402A">
        <w:rPr>
          <w:rFonts w:ascii="Verdana" w:hAnsi="Verdana"/>
          <w:sz w:val="20"/>
          <w:szCs w:val="20"/>
        </w:rPr>
        <w:t>García-Sayán</w:t>
      </w:r>
      <w:proofErr w:type="spellEnd"/>
      <w:r w:rsidRPr="00E8402A">
        <w:rPr>
          <w:rFonts w:ascii="Verdana" w:hAnsi="Verdana"/>
          <w:sz w:val="20"/>
          <w:szCs w:val="20"/>
        </w:rPr>
        <w:t>, Presidente;</w:t>
      </w:r>
      <w:r w:rsidR="00E8402A">
        <w:rPr>
          <w:rFonts w:ascii="Verdana" w:hAnsi="Verdana"/>
          <w:sz w:val="20"/>
          <w:szCs w:val="20"/>
        </w:rPr>
        <w:t xml:space="preserve"> 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Leonardo A. Franco, Vice-Presidente;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Manuel E. Ventura Robles, Juiz;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8402A">
        <w:rPr>
          <w:rFonts w:ascii="Verdana" w:hAnsi="Verdana"/>
          <w:sz w:val="20"/>
          <w:szCs w:val="20"/>
          <w:lang w:val="en-US"/>
        </w:rPr>
        <w:t>Margarette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 xml:space="preserve"> May Macaulay, </w:t>
      </w:r>
      <w:proofErr w:type="spellStart"/>
      <w:r w:rsidRPr="00E8402A">
        <w:rPr>
          <w:rFonts w:ascii="Verdana" w:hAnsi="Verdana"/>
          <w:sz w:val="20"/>
          <w:szCs w:val="20"/>
          <w:lang w:val="en-US"/>
        </w:rPr>
        <w:t>Juíza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>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E8402A">
        <w:rPr>
          <w:rFonts w:ascii="Verdana" w:hAnsi="Verdana"/>
          <w:sz w:val="20"/>
          <w:szCs w:val="20"/>
          <w:lang w:val="en-US"/>
        </w:rPr>
        <w:t>Rhadys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  <w:lang w:val="en-US"/>
        </w:rPr>
        <w:t>Abreu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  <w:lang w:val="en-US"/>
        </w:rPr>
        <w:t>Blondet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  <w:lang w:val="en-US"/>
        </w:rPr>
        <w:t>Juíza</w:t>
      </w:r>
      <w:proofErr w:type="spellEnd"/>
      <w:r w:rsidRPr="00E8402A">
        <w:rPr>
          <w:rFonts w:ascii="Verdana" w:hAnsi="Verdana"/>
          <w:sz w:val="20"/>
          <w:szCs w:val="20"/>
          <w:lang w:val="en-US"/>
        </w:rPr>
        <w:t>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Alberto Pérez </w:t>
      </w:r>
      <w:proofErr w:type="spellStart"/>
      <w:r w:rsidRPr="00E8402A">
        <w:rPr>
          <w:rFonts w:ascii="Verdana" w:hAnsi="Verdana"/>
          <w:sz w:val="20"/>
          <w:szCs w:val="20"/>
        </w:rPr>
        <w:t>Pérez</w:t>
      </w:r>
      <w:proofErr w:type="spellEnd"/>
      <w:r w:rsidRPr="00E8402A">
        <w:rPr>
          <w:rFonts w:ascii="Verdana" w:hAnsi="Verdana"/>
          <w:sz w:val="20"/>
          <w:szCs w:val="20"/>
        </w:rPr>
        <w:t>, Juiz;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Eduardo </w:t>
      </w:r>
      <w:proofErr w:type="spellStart"/>
      <w:r w:rsidRPr="00E8402A">
        <w:rPr>
          <w:rFonts w:ascii="Verdana" w:hAnsi="Verdana"/>
          <w:sz w:val="20"/>
          <w:szCs w:val="20"/>
        </w:rPr>
        <w:t>Vio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Grossi</w:t>
      </w:r>
      <w:proofErr w:type="spellEnd"/>
      <w:r w:rsidRPr="00E8402A">
        <w:rPr>
          <w:rFonts w:ascii="Verdana" w:hAnsi="Verdana"/>
          <w:sz w:val="20"/>
          <w:szCs w:val="20"/>
        </w:rPr>
        <w:t>, Juiz,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Roberto de Figueiredo Caldas, Juiz ad </w:t>
      </w:r>
      <w:proofErr w:type="spellStart"/>
      <w:r w:rsidRPr="00E8402A">
        <w:rPr>
          <w:rFonts w:ascii="Verdana" w:hAnsi="Verdana"/>
          <w:sz w:val="20"/>
          <w:szCs w:val="20"/>
        </w:rPr>
        <w:t>hoc</w:t>
      </w:r>
      <w:proofErr w:type="spellEnd"/>
      <w:r w:rsidRPr="00E8402A">
        <w:rPr>
          <w:rFonts w:ascii="Verdana" w:hAnsi="Verdana"/>
          <w:sz w:val="20"/>
          <w:szCs w:val="20"/>
        </w:rPr>
        <w:t>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presentes, ademais,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Pablo </w:t>
      </w:r>
      <w:proofErr w:type="spellStart"/>
      <w:r w:rsidRPr="00E8402A">
        <w:rPr>
          <w:rFonts w:ascii="Verdana" w:hAnsi="Verdana"/>
          <w:sz w:val="20"/>
          <w:szCs w:val="20"/>
        </w:rPr>
        <w:t>Saavedra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Alessandri</w:t>
      </w:r>
      <w:proofErr w:type="spellEnd"/>
      <w:r w:rsidRPr="00E8402A">
        <w:rPr>
          <w:rFonts w:ascii="Verdana" w:hAnsi="Verdana"/>
          <w:sz w:val="20"/>
          <w:szCs w:val="20"/>
        </w:rPr>
        <w:t>, Secretário,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Emilia Segares Rodríguez, Secretária Adjunta,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acordo com os artigos 62.3 e 63.1 da Convenção Americana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sobre Direitos Humanos (doravante denominada "a Convenção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Americana" ou "a Convenção") e com os artigos 30, 38.6, 59 e 61 do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Regulamento da Corte (doravante denominado "o Regulamento"),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profere a seguinte Sentença.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 - INTRODUÇÃO DA CAUSA E OBJETO DA CONTROVÉRSIA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Em 26 de março de 2009, em conformidade com o disposto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nos artigos 51 e 61 da Convenção Americana, a Comissão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Interamericana de Direitos Humanos (doravante "Comissão Interamericana"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ou "Comissão") submeteu à Corte uma demanda contra 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República Federativa do Brasil (doravante "o Estado", "Brasil" ou "a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União"), que se originou na petição apresentada, em 7 de agosto 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1995, pelo Centro pela Justiça e o Direito Internacional (CEJIL) 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pela </w:t>
      </w:r>
      <w:proofErr w:type="spellStart"/>
      <w:r w:rsidRPr="00E8402A">
        <w:rPr>
          <w:rFonts w:ascii="Verdana" w:hAnsi="Verdana"/>
          <w:sz w:val="20"/>
          <w:szCs w:val="20"/>
        </w:rPr>
        <w:t>Human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Rights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Watch</w:t>
      </w:r>
      <w:proofErr w:type="spellEnd"/>
      <w:r w:rsidRPr="00E8402A">
        <w:rPr>
          <w:rFonts w:ascii="Verdana" w:hAnsi="Verdana"/>
          <w:sz w:val="20"/>
          <w:szCs w:val="20"/>
        </w:rPr>
        <w:t>/</w:t>
      </w:r>
      <w:proofErr w:type="spellStart"/>
      <w:r w:rsidRPr="00E8402A">
        <w:rPr>
          <w:rFonts w:ascii="Verdana" w:hAnsi="Verdana"/>
          <w:sz w:val="20"/>
          <w:szCs w:val="20"/>
        </w:rPr>
        <w:t>Americas</w:t>
      </w:r>
      <w:proofErr w:type="spellEnd"/>
      <w:r w:rsidRPr="00E8402A">
        <w:rPr>
          <w:rFonts w:ascii="Verdana" w:hAnsi="Verdana"/>
          <w:sz w:val="20"/>
          <w:szCs w:val="20"/>
        </w:rPr>
        <w:t>, em nome de pessoas desaparecidas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no contexto da Guerrilha do Araguaia (doravante também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denominada "Guerrilha") e seus familiares . Em 6 de março de 2001,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 Comissão expediu o Relatório de Admissibilidade No. 33/01 e,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 de outubro de 2008, aprovou o Relatório de Mérito No. 91/08, nos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termos do artigo 50 da Convenção, o qual continha determinadas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recomendações ao Estado . Esse relatório foi notificado ao Brasil em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21 de novembro de 2008, sendo-lhe concedido um prazo de dois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meses para que informasse sobre as ações executadas com o propósito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implementar as recomendações da Comissão. A despeito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duas prorrogações concedidas ao Estado, os prazos para que apresentasse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informações sobre o cumprimento das recomendações transcorreram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sem que a elas fosse dada uma "implementação satisfatória".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Diante disso, a Comissão decidiu submeter o caso à jurisdição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Corte, considerando que representava "uma oportunidade importante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para consolidar a jurisprudência interamericana sobre as leis 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anistia com relação aos desaparecimentos forçados e à execução extrajudicial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e a </w:t>
      </w:r>
      <w:proofErr w:type="spellStart"/>
      <w:r w:rsidRPr="00E8402A">
        <w:rPr>
          <w:rFonts w:ascii="Verdana" w:hAnsi="Verdana"/>
          <w:sz w:val="20"/>
          <w:szCs w:val="20"/>
        </w:rPr>
        <w:t>consequente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obrigação dos Estados de dar a conhecer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 verdade à sociedade e investigar, processar e punir graves violações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direitos humanos". A Comissão também enfatizou o valor histórico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do caso e a possibilidade de o Tribunal afirmar a incompatibilidade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Lei de Anistia e das leis sobre sigilo de documentos com 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Convenção Americana. A Comissão designou como delegados os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senhores Felipe González, Comissário, e Santiago A. </w:t>
      </w:r>
      <w:proofErr w:type="spellStart"/>
      <w:r w:rsidRPr="00E8402A">
        <w:rPr>
          <w:rFonts w:ascii="Verdana" w:hAnsi="Verdana"/>
          <w:sz w:val="20"/>
          <w:szCs w:val="20"/>
        </w:rPr>
        <w:t>Canton</w:t>
      </w:r>
      <w:proofErr w:type="spellEnd"/>
      <w:r w:rsidRPr="00E8402A">
        <w:rPr>
          <w:rFonts w:ascii="Verdana" w:hAnsi="Verdana"/>
          <w:sz w:val="20"/>
          <w:szCs w:val="20"/>
        </w:rPr>
        <w:t>, Secretário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Executivo; como assessores jurídicos, a senhora Elizabeth</w:t>
      </w:r>
      <w:r w:rsid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Abi-Mershed</w:t>
      </w:r>
      <w:proofErr w:type="spellEnd"/>
      <w:r w:rsidRPr="00E8402A">
        <w:rPr>
          <w:rFonts w:ascii="Verdana" w:hAnsi="Verdana"/>
          <w:sz w:val="20"/>
          <w:szCs w:val="20"/>
        </w:rPr>
        <w:t xml:space="preserve">, Secretária Executiva Adjunta, e os advogados </w:t>
      </w:r>
      <w:proofErr w:type="spellStart"/>
      <w:r w:rsidRPr="00E8402A">
        <w:rPr>
          <w:rFonts w:ascii="Verdana" w:hAnsi="Verdana"/>
          <w:sz w:val="20"/>
          <w:szCs w:val="20"/>
        </w:rPr>
        <w:t>Lilly</w:t>
      </w:r>
      <w:proofErr w:type="spellEnd"/>
      <w:r w:rsid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Ching</w:t>
      </w:r>
      <w:proofErr w:type="spellEnd"/>
      <w:r w:rsidRPr="00E8402A">
        <w:rPr>
          <w:rFonts w:ascii="Verdana" w:hAnsi="Verdana"/>
          <w:sz w:val="20"/>
          <w:szCs w:val="20"/>
        </w:rPr>
        <w:t xml:space="preserve"> Soto e Mario López </w:t>
      </w:r>
      <w:proofErr w:type="spellStart"/>
      <w:r w:rsidRPr="00E8402A">
        <w:rPr>
          <w:rFonts w:ascii="Verdana" w:hAnsi="Verdana"/>
          <w:sz w:val="20"/>
          <w:szCs w:val="20"/>
        </w:rPr>
        <w:t>Garelli</w:t>
      </w:r>
      <w:proofErr w:type="spellEnd"/>
      <w:r w:rsidRPr="00E8402A">
        <w:rPr>
          <w:rFonts w:ascii="Verdana" w:hAnsi="Verdana"/>
          <w:sz w:val="20"/>
          <w:szCs w:val="20"/>
        </w:rPr>
        <w:t>, especialistas da Secretaria Executiva.</w:t>
      </w:r>
      <w:r w:rsidR="00E8402A">
        <w:rPr>
          <w:rFonts w:ascii="Verdana" w:hAnsi="Verdana"/>
          <w:sz w:val="20"/>
          <w:szCs w:val="20"/>
        </w:rPr>
        <w:t xml:space="preserve"> 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Conforme salientou a Comissão, a demanda se refere à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alegada "responsabilidade [do Estado] pela detenção arbitrária, tortura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 desaparecimento forçado de 70 pessoas, entre membros do Partido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Comunista do Brasil [...] e camponeses da região, [...] resultado 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operações do Exército brasileiro empreendidas entre 1972 e 1975 com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 objetivo de erradicar a Guerrilha do Araguaia, no contexto da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ditadura militar do Brasil (1964-1985)". A Comissão também submeteu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 caso à Corte porque, "em virtude da Lei No. 6.683/79 [...],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não realizou uma investigação penal com a finalidade 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julgar e punir as pessoas responsáveis pelo desaparecimento forçado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de 70 vítimas e a execução extrajudicial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[...]; porque os recursos judiciais de natureza civil, com vistas a obter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informações sobre os fatos, não foram efetivos para assegurar aos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familiares dos desaparecidos e da pessoa executada o acesso a informação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sobre a Guerrilha do Araguaia; porque as medidas legislativas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 administrativas adotadas pelo Estado restringiram indevidamente</w:t>
      </w:r>
      <w:r w:rsidR="00E8402A">
        <w:rPr>
          <w:rFonts w:ascii="Verdana" w:hAnsi="Verdana"/>
          <w:sz w:val="20"/>
          <w:szCs w:val="20"/>
        </w:rPr>
        <w:t xml:space="preserve">  </w:t>
      </w:r>
      <w:r w:rsidRPr="00E8402A">
        <w:rPr>
          <w:rFonts w:ascii="Verdana" w:hAnsi="Verdana"/>
          <w:sz w:val="20"/>
          <w:szCs w:val="20"/>
        </w:rPr>
        <w:t>o direito de acesso à informação pelos familiares; e porque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o desaparecimento das vítimas, a execução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Silva, a impunidade dos responsáveis e a falta de acesso à justiça, à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verdade e à informação afetaram negativamente a integridade pessoal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dos familiares dos desaparecidos e da pessoa executada". A Comissão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solicitou ao Tribunal que declare que o Estado é responsável pela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violação dos direitos estabelecidos nos artigos 3 (direito ao reconhecimento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personalidade jurídica), 4 (direito à vida), 5 (direito à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integridade pessoal), 7 (direito à liberdade pessoal), 8 (garantias judiciais),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13 (liberdade de pensamento e expressão) e 25 (proteção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judicial), da Convenção Americana sobre Direitos Humanos, em conexão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as obrigações previstas nos artigos 1.1 (obrigação geral de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respeito e garantia dos direitos humanos) e 2 (dever de adotar disposições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direito interno) da mesma Convenção. Finalmente, solicitou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à Corte que ordene ao Estado a adoção de determinadas</w:t>
      </w:r>
      <w:r w:rsid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medidas de reparação.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Em 18 de julho de 2009, o Grupo Tortura Nunca Mais do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Rio de Janeiro, a Comissão de Familiares de Mortos e Desaparecidos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Políticos do Instituto de Estudos da Violência do Estado e o Centro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pela Justiça e o Direito Internacional (doravante denominados "representantes")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apresentaram seu escrito de solicitações, argumentos 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provas (doravante denominado "escrito de solicitações e argumentos"),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nos termos do artigo 24 do Regulamento. Nesse escrito, solicitaram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Tribunal que declare, "[e]m relação ao desaparecimento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forçado das [supostas] vítimas [...] e à total impunidade referente aos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fatos", a responsabilidade internacional do Estado brasileiro pela violação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dos artigos 3, 4, 5, 7, 8 e 25 da Convenção, todos em conexão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com os artigos 1.1 e 2 do mesmo instrumento, bem como dos artigos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1, 2, 6 e 8 da Convenção Interamericana para Prevenir e Punir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Tortura (doravante denominada "Convenção Interamericana contra 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Tortura"); dos artigos 8 e 25, em conexão com os artigos 1.1 e 2 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Convenção Americana; dos artigos 1, 6 e 8 da Convenção Interamericana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contra a Tortura pela falta de </w:t>
      </w:r>
      <w:r w:rsidRPr="00E8402A">
        <w:rPr>
          <w:rFonts w:ascii="Verdana" w:hAnsi="Verdana"/>
          <w:sz w:val="20"/>
          <w:szCs w:val="20"/>
        </w:rPr>
        <w:lastRenderedPageBreak/>
        <w:t>investigação e da devida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diligência nos procedimentos de âmbito interno; dos artigos 1.1, 2,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13, 8 e 25 da Convenção pelas restrições indevidas ao direito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à informação; dos artigos 1.1, 8, 13 e 25 da Convenção pela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violação do direito à verdade; e do artigo 5 da Convenção pela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violação da integridade pessoal dos familiares das supostas vítimas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desaparecidas. Solicitaram, por conseguinte, à Corte que ordene diversas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medidas de reparação. Os familiares de 48 supostas vítimas,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mediante poderes de representação outorgados em diversas datas,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designaram como seus representantes legais as organizações já mencionadas,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as quais são representadas, por sua vez, pelas senhoras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Cecília Maria </w:t>
      </w:r>
      <w:proofErr w:type="spellStart"/>
      <w:r w:rsidRPr="00E8402A">
        <w:rPr>
          <w:rFonts w:ascii="Verdana" w:hAnsi="Verdana"/>
          <w:sz w:val="20"/>
          <w:szCs w:val="20"/>
        </w:rPr>
        <w:t>Bouças</w:t>
      </w:r>
      <w:proofErr w:type="spellEnd"/>
      <w:r w:rsidRPr="00E8402A">
        <w:rPr>
          <w:rFonts w:ascii="Verdana" w:hAnsi="Verdana"/>
          <w:sz w:val="20"/>
          <w:szCs w:val="20"/>
        </w:rPr>
        <w:t xml:space="preserve"> Coimbra, Elizabeth Silveira e Silva e Victoria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 (Grupo Tortura Nunca Mais); Criméia Alice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Schmidt de Almeida (Comissão de Familiares de Mortos e Desaparecidos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Políticos do Instituto de Estudos da Violência do Estado);</w:t>
      </w:r>
      <w:r w:rsid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Viviana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Krsticevic</w:t>
      </w:r>
      <w:proofErr w:type="spellEnd"/>
      <w:r w:rsidRPr="00E8402A">
        <w:rPr>
          <w:rFonts w:ascii="Verdana" w:hAnsi="Verdana"/>
          <w:sz w:val="20"/>
          <w:szCs w:val="20"/>
        </w:rPr>
        <w:t>, Beatriz Affonso, Helena Rocha e pelo senhor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Michael </w:t>
      </w:r>
      <w:proofErr w:type="spellStart"/>
      <w:r w:rsidRPr="00E8402A">
        <w:rPr>
          <w:rFonts w:ascii="Verdana" w:hAnsi="Verdana"/>
          <w:sz w:val="20"/>
          <w:szCs w:val="20"/>
        </w:rPr>
        <w:t>Camilleri</w:t>
      </w:r>
      <w:proofErr w:type="spellEnd"/>
      <w:r w:rsidRPr="00E8402A">
        <w:rPr>
          <w:rFonts w:ascii="Verdana" w:hAnsi="Verdana"/>
          <w:sz w:val="20"/>
          <w:szCs w:val="20"/>
        </w:rPr>
        <w:t xml:space="preserve"> (CEJIL).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 Em 31 de outubro de 2009, o Estado apresentou um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escrito no qual interpôs três exceções preliminares, contestou a demanda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 formulou observações sobre o escrito de solicitações e argumentos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(doravante denominado "contestação da demanda"). O Estado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solicitou ao Tribunal que considere fundamentadas as exceções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preliminares e, por conseguinte: a) reconheça a incompetência </w:t>
      </w:r>
      <w:proofErr w:type="spellStart"/>
      <w:r w:rsidRPr="00E8402A">
        <w:rPr>
          <w:rFonts w:ascii="Verdana" w:hAnsi="Verdana"/>
          <w:sz w:val="20"/>
          <w:szCs w:val="20"/>
        </w:rPr>
        <w:t>ratione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temporis</w:t>
      </w:r>
      <w:proofErr w:type="spellEnd"/>
      <w:r w:rsidRPr="00E8402A">
        <w:rPr>
          <w:rFonts w:ascii="Verdana" w:hAnsi="Verdana"/>
          <w:sz w:val="20"/>
          <w:szCs w:val="20"/>
        </w:rPr>
        <w:t xml:space="preserve"> para examinar as supostas violações ocorridas antes do reconhecimento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jurisdição contenciosa da Corte pelo Brasil; b) declare-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se incompetente, em virtude da falta de esgotamento dos recursos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internos; e c) arquive de imediato o presente caso, ante 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manifesta falta de interesse processual dos representantes. Subsidiariamente,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quanto ao mérito, o Brasil solicitou ao Tribunal que reconheça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"todas as ações empreendidas no âmbito interno" e "julgue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improcedentes os pedidos [da Comissão e dos representantes], uma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vez que está sendo construída no país uma solução, compatível com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suas particularidades, para a consolidação definitiva da reconciliação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nacional". O Estado designou o senhor Hildebrando Tadeu Nascimento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Valadares como agente e as senhoras Márcia Maria Adorno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Cavalcanti Ramos, Camila Serrano </w:t>
      </w:r>
      <w:proofErr w:type="spellStart"/>
      <w:r w:rsidRPr="00E8402A">
        <w:rPr>
          <w:rFonts w:ascii="Verdana" w:hAnsi="Verdana"/>
          <w:sz w:val="20"/>
          <w:szCs w:val="20"/>
        </w:rPr>
        <w:t>Giunchetti</w:t>
      </w:r>
      <w:proofErr w:type="spellEnd"/>
      <w:r w:rsidRPr="00E8402A">
        <w:rPr>
          <w:rFonts w:ascii="Verdana" w:hAnsi="Verdana"/>
          <w:sz w:val="20"/>
          <w:szCs w:val="20"/>
        </w:rPr>
        <w:t xml:space="preserve">, Cristina </w:t>
      </w:r>
      <w:proofErr w:type="spellStart"/>
      <w:r w:rsidRPr="00E8402A">
        <w:rPr>
          <w:rFonts w:ascii="Verdana" w:hAnsi="Verdana"/>
          <w:sz w:val="20"/>
          <w:szCs w:val="20"/>
        </w:rPr>
        <w:t>Timponi</w:t>
      </w:r>
      <w:proofErr w:type="spellEnd"/>
      <w:r w:rsidR="0031610F">
        <w:rPr>
          <w:rFonts w:ascii="Verdana" w:hAnsi="Verdana"/>
          <w:sz w:val="20"/>
          <w:szCs w:val="20"/>
        </w:rPr>
        <w:t xml:space="preserve">  </w:t>
      </w:r>
      <w:proofErr w:type="spellStart"/>
      <w:r w:rsidRPr="00E8402A">
        <w:rPr>
          <w:rFonts w:ascii="Verdana" w:hAnsi="Verdana"/>
          <w:sz w:val="20"/>
          <w:szCs w:val="20"/>
        </w:rPr>
        <w:t>Cambiaghi</w:t>
      </w:r>
      <w:proofErr w:type="spellEnd"/>
      <w:r w:rsidRPr="00E8402A">
        <w:rPr>
          <w:rFonts w:ascii="Verdana" w:hAnsi="Verdana"/>
          <w:sz w:val="20"/>
          <w:szCs w:val="20"/>
        </w:rPr>
        <w:t xml:space="preserve"> e Bartira Meira Ramos </w:t>
      </w:r>
      <w:proofErr w:type="spellStart"/>
      <w:r w:rsidRPr="00E8402A">
        <w:rPr>
          <w:rFonts w:ascii="Verdana" w:hAnsi="Verdana"/>
          <w:sz w:val="20"/>
          <w:szCs w:val="20"/>
        </w:rPr>
        <w:t>Nagado</w:t>
      </w:r>
      <w:proofErr w:type="spellEnd"/>
      <w:r w:rsidRPr="00E8402A">
        <w:rPr>
          <w:rFonts w:ascii="Verdana" w:hAnsi="Verdana"/>
          <w:sz w:val="20"/>
          <w:szCs w:val="20"/>
        </w:rPr>
        <w:t>, bem como os senhores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Sérgio Ramos de Matos Brito e Bruno Correia Cardoso, como agentes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assistentes.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5. Em conformidade com o artigo 38.4 do Regulamento, em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11 e 15 de janeiro de 2010, a Comissão e os representantes apresentaram,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respectivamente, suas alegações às exceções preliminares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opostas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 - PROCEDIMENTO PERANTE A CORTE</w:t>
      </w:r>
      <w:r w:rsidR="0031610F">
        <w:rPr>
          <w:rFonts w:ascii="Verdana" w:hAnsi="Verdana"/>
          <w:sz w:val="20"/>
          <w:szCs w:val="20"/>
        </w:rPr>
        <w:t xml:space="preserve"> 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6. A demanda da Comissão foi notificada ao Estado e aos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representantes em 18 de maio de 2009 . Durante o processo perante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este Tribunal, além da apresentação dos escritos principais (supra</w:t>
      </w:r>
      <w:r w:rsid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 a 5), entre outros remetidos pelas partes, mediante resolução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30 de março de 2010, o Presidente da Corte (doravante denominado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"o Presidente") ordenou o recebimento, por meio de declarações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rendidas perante um agente dotado de fé pública (doravante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denominadas 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"</w:t>
      </w:r>
      <w:proofErr w:type="spellStart"/>
      <w:r w:rsidRPr="00E8402A">
        <w:rPr>
          <w:rFonts w:ascii="Verdana" w:hAnsi="Verdana"/>
          <w:sz w:val="20"/>
          <w:szCs w:val="20"/>
        </w:rPr>
        <w:t>affidávits</w:t>
      </w:r>
      <w:proofErr w:type="spellEnd"/>
      <w:r w:rsidRPr="00E8402A">
        <w:rPr>
          <w:rFonts w:ascii="Verdana" w:hAnsi="Verdana"/>
          <w:sz w:val="20"/>
          <w:szCs w:val="20"/>
        </w:rPr>
        <w:t>"), dos depoimentos e pareceres de: a) 26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supostas vítimas, uma delas oferecida pela Comissão, outra proposta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conjuntamente pela Comissão e pelos representantes e as demais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oferecidas unicamente pelos representantes; b) quatro testemunhas,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duas propostas pelos representantes e duas pelo Estado, e c) cinco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peritos, um proposto pela Comissão, dois pelos representantes e dois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pelo Estado , a respeito dos quais as partes tiveram a oportunidade 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apresentar observações. O Presidente também convocou a Comissão,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os representantes e o Estado para uma audiência pública para ouvir 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depoimentos de: a) três supostas vítimas, uma oferecida pela Comissão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 pelos representantes e duas propostas pelos representantes;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b) quatro testemunhas, uma oferecida conjuntamente pela Comissão 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pelos representantes, uma oferecida pelos representantes e outras duas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pelo Estado; c) os pareceres de dois peritos, um proposto pela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outro pelo Estado, bem como: d) as alegações finais orais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das partes sobre as exceções preliminares e os eventuais mérito,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reparações e custas.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7. A audiência pública foi realizada em 20 e 21 de maio 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2010, durante o LXXXVII Período Ordinário de Sessões da Corte,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realizado na sede do Tribunal.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8. Por outro lado, o Tribunal recebeu oito escritos, na qualidade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de </w:t>
      </w:r>
      <w:proofErr w:type="spellStart"/>
      <w:r w:rsidRPr="00E8402A">
        <w:rPr>
          <w:rFonts w:ascii="Verdana" w:hAnsi="Verdana"/>
          <w:sz w:val="20"/>
          <w:szCs w:val="20"/>
        </w:rPr>
        <w:t>amicus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curiae</w:t>
      </w:r>
      <w:proofErr w:type="spellEnd"/>
      <w:r w:rsidRPr="00E8402A">
        <w:rPr>
          <w:rFonts w:ascii="Verdana" w:hAnsi="Verdana"/>
          <w:sz w:val="20"/>
          <w:szCs w:val="20"/>
        </w:rPr>
        <w:t>, das seguintes pessoas e instituições : a) Open</w:t>
      </w:r>
      <w:r w:rsid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Society</w:t>
      </w:r>
      <w:proofErr w:type="spellEnd"/>
      <w:r w:rsidRPr="0031610F">
        <w:rPr>
          <w:rFonts w:ascii="Verdana" w:hAnsi="Verdana"/>
          <w:sz w:val="20"/>
          <w:szCs w:val="20"/>
        </w:rPr>
        <w:t xml:space="preserve"> Justice </w:t>
      </w:r>
      <w:proofErr w:type="spellStart"/>
      <w:r w:rsidRPr="0031610F">
        <w:rPr>
          <w:rFonts w:ascii="Verdana" w:hAnsi="Verdana"/>
          <w:sz w:val="20"/>
          <w:szCs w:val="20"/>
        </w:rPr>
        <w:t>Initiative</w:t>
      </w:r>
      <w:proofErr w:type="spellEnd"/>
      <w:r w:rsidRPr="0031610F">
        <w:rPr>
          <w:rFonts w:ascii="Verdana" w:hAnsi="Verdana"/>
          <w:sz w:val="20"/>
          <w:szCs w:val="20"/>
        </w:rPr>
        <w:t xml:space="preserve">, </w:t>
      </w:r>
      <w:proofErr w:type="spellStart"/>
      <w:r w:rsidRPr="0031610F">
        <w:rPr>
          <w:rFonts w:ascii="Verdana" w:hAnsi="Verdana"/>
          <w:sz w:val="20"/>
          <w:szCs w:val="20"/>
        </w:rPr>
        <w:t>Commonwealth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Human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Rights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Initiative</w:t>
      </w:r>
      <w:proofErr w:type="spellEnd"/>
      <w:r w:rsidRPr="0031610F">
        <w:rPr>
          <w:rFonts w:ascii="Verdana" w:hAnsi="Verdana"/>
          <w:sz w:val="20"/>
          <w:szCs w:val="20"/>
        </w:rPr>
        <w:t>,</w:t>
      </w:r>
      <w:r w:rsidR="0031610F" w:rsidRPr="0031610F">
        <w:rPr>
          <w:rFonts w:ascii="Verdana" w:hAnsi="Verdana"/>
          <w:sz w:val="20"/>
          <w:szCs w:val="20"/>
        </w:rPr>
        <w:t xml:space="preserve"> </w:t>
      </w:r>
      <w:r w:rsidRPr="0031610F">
        <w:rPr>
          <w:rFonts w:ascii="Verdana" w:hAnsi="Verdana"/>
          <w:sz w:val="20"/>
          <w:szCs w:val="20"/>
        </w:rPr>
        <w:t xml:space="preserve">Open </w:t>
      </w:r>
      <w:proofErr w:type="spellStart"/>
      <w:r w:rsidRPr="0031610F">
        <w:rPr>
          <w:rFonts w:ascii="Verdana" w:hAnsi="Verdana"/>
          <w:sz w:val="20"/>
          <w:szCs w:val="20"/>
        </w:rPr>
        <w:t>Democracy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Advice</w:t>
      </w:r>
      <w:proofErr w:type="spellEnd"/>
      <w:r w:rsidRPr="0031610F">
        <w:rPr>
          <w:rFonts w:ascii="Verdana" w:hAnsi="Verdana"/>
          <w:sz w:val="20"/>
          <w:szCs w:val="20"/>
        </w:rPr>
        <w:t xml:space="preserve"> Centre e </w:t>
      </w:r>
      <w:proofErr w:type="spellStart"/>
      <w:r w:rsidRPr="0031610F">
        <w:rPr>
          <w:rFonts w:ascii="Verdana" w:hAnsi="Verdana"/>
          <w:sz w:val="20"/>
          <w:szCs w:val="20"/>
        </w:rPr>
        <w:t>South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African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History</w:t>
      </w:r>
      <w:proofErr w:type="spellEnd"/>
      <w:r w:rsidRPr="0031610F">
        <w:rPr>
          <w:rFonts w:ascii="Verdana" w:hAnsi="Verdana"/>
          <w:sz w:val="20"/>
          <w:szCs w:val="20"/>
        </w:rPr>
        <w:t xml:space="preserve"> </w:t>
      </w:r>
      <w:proofErr w:type="spellStart"/>
      <w:r w:rsidRPr="0031610F">
        <w:rPr>
          <w:rFonts w:ascii="Verdana" w:hAnsi="Verdana"/>
          <w:sz w:val="20"/>
          <w:szCs w:val="20"/>
        </w:rPr>
        <w:t>Initiative</w:t>
      </w:r>
      <w:proofErr w:type="spellEnd"/>
      <w:r w:rsidRPr="0031610F">
        <w:rPr>
          <w:rFonts w:ascii="Verdana" w:hAnsi="Verdana"/>
          <w:sz w:val="20"/>
          <w:szCs w:val="20"/>
        </w:rPr>
        <w:t>,</w:t>
      </w:r>
      <w:r w:rsidR="0031610F" w:rsidRP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com relação ao direito à verdade e ao acesso à informação ; b) Grupo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Pesquisa de Direitos Humanos na Amazônia, relacionado com 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Lei de Anistia ; c) Ordem dos Advogados do Brasil, Seccional do 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Janeiro, sobre, inter alia, os efeitos de uma eventual sentença 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Corte Interamericana e a decisão emitida na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Preceito Fundamental No. 153 (doravante também denominada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"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Descumprimento") ; d) Grupo de Ensino,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Pesquisa e Extensão "Democracia e Justiça de Transição" da Universidade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Federal de Uberlândia sobre, inter alia, a extensão da Lei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 Anistia e a importância do presente caso para a garantia do direito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à memória e à verdade ; e) José Carlos Moreira da Silva Filho,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Rodrigo </w:t>
      </w:r>
      <w:proofErr w:type="spellStart"/>
      <w:r w:rsidRPr="00E8402A">
        <w:rPr>
          <w:rFonts w:ascii="Verdana" w:hAnsi="Verdana"/>
          <w:sz w:val="20"/>
          <w:szCs w:val="20"/>
        </w:rPr>
        <w:t>Lentz</w:t>
      </w:r>
      <w:proofErr w:type="spellEnd"/>
      <w:r w:rsidRPr="00E8402A">
        <w:rPr>
          <w:rFonts w:ascii="Verdana" w:hAnsi="Verdana"/>
          <w:sz w:val="20"/>
          <w:szCs w:val="20"/>
        </w:rPr>
        <w:t xml:space="preserve">, Gabriela </w:t>
      </w:r>
      <w:proofErr w:type="spellStart"/>
      <w:r w:rsidRPr="00E8402A">
        <w:rPr>
          <w:rFonts w:ascii="Verdana" w:hAnsi="Verdana"/>
          <w:sz w:val="20"/>
          <w:szCs w:val="20"/>
        </w:rPr>
        <w:t>Mezzanotti</w:t>
      </w:r>
      <w:proofErr w:type="spellEnd"/>
      <w:r w:rsidRPr="00E8402A">
        <w:rPr>
          <w:rFonts w:ascii="Verdana" w:hAnsi="Verdana"/>
          <w:sz w:val="20"/>
          <w:szCs w:val="20"/>
        </w:rPr>
        <w:t xml:space="preserve">, Fernanda </w:t>
      </w:r>
      <w:proofErr w:type="spellStart"/>
      <w:r w:rsidRPr="00E8402A">
        <w:rPr>
          <w:rFonts w:ascii="Verdana" w:hAnsi="Verdana"/>
          <w:sz w:val="20"/>
          <w:szCs w:val="20"/>
        </w:rPr>
        <w:t>Frizzo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Bragato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Jânia</w:t>
      </w:r>
      <w:proofErr w:type="spellEnd"/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Maria Lopes Saldanha, Luciana Araújo de Paula, Gustavo Oliveira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Vieira, Ana Carolina </w:t>
      </w:r>
      <w:proofErr w:type="spellStart"/>
      <w:r w:rsidRPr="00E8402A">
        <w:rPr>
          <w:rFonts w:ascii="Verdana" w:hAnsi="Verdana"/>
          <w:sz w:val="20"/>
          <w:szCs w:val="20"/>
        </w:rPr>
        <w:t>Seffrin</w:t>
      </w:r>
      <w:proofErr w:type="spellEnd"/>
      <w:r w:rsidRPr="00E8402A">
        <w:rPr>
          <w:rFonts w:ascii="Verdana" w:hAnsi="Verdana"/>
          <w:sz w:val="20"/>
          <w:szCs w:val="20"/>
        </w:rPr>
        <w:t xml:space="preserve">, Leonardo Subtil, Castor </w:t>
      </w:r>
      <w:proofErr w:type="spellStart"/>
      <w:r w:rsidRPr="00E8402A">
        <w:rPr>
          <w:rFonts w:ascii="Verdana" w:hAnsi="Verdana"/>
          <w:sz w:val="20"/>
          <w:szCs w:val="20"/>
        </w:rPr>
        <w:t>Bartolomé</w:t>
      </w:r>
      <w:proofErr w:type="spellEnd"/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Ruiz, André Luiz Olivier da Silva, Sheila </w:t>
      </w:r>
      <w:proofErr w:type="spellStart"/>
      <w:r w:rsidRPr="00E8402A">
        <w:rPr>
          <w:rFonts w:ascii="Verdana" w:hAnsi="Verdana"/>
          <w:sz w:val="20"/>
          <w:szCs w:val="20"/>
        </w:rPr>
        <w:t>Stolz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Silveira, Cecília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Pires, Sólon Eduardo </w:t>
      </w:r>
      <w:proofErr w:type="spellStart"/>
      <w:r w:rsidRPr="00E8402A">
        <w:rPr>
          <w:rFonts w:ascii="Verdana" w:hAnsi="Verdana"/>
          <w:sz w:val="20"/>
          <w:szCs w:val="20"/>
        </w:rPr>
        <w:t>Annes</w:t>
      </w:r>
      <w:proofErr w:type="spellEnd"/>
      <w:r w:rsidRPr="00E8402A">
        <w:rPr>
          <w:rFonts w:ascii="Verdana" w:hAnsi="Verdana"/>
          <w:sz w:val="20"/>
          <w:szCs w:val="20"/>
        </w:rPr>
        <w:t xml:space="preserve"> Viola, o Grupo de Pesquisa "Direito à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Memória e à Verdade e Justiça de Transição" (Pontifícia Universidade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Católica do Rio Grande do Sul), o Núcleo de Pesquisa e Extensão da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Universidade Federal do Rio Grande, o Movimento Nacional de Educação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em Direitos Humanos e Acesso, Cidadania e Direitos Humanos,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 Grupo de Pesquisa "</w:t>
      </w:r>
      <w:proofErr w:type="spellStart"/>
      <w:r w:rsidRPr="00E8402A">
        <w:rPr>
          <w:rFonts w:ascii="Verdana" w:hAnsi="Verdana"/>
          <w:sz w:val="20"/>
          <w:szCs w:val="20"/>
        </w:rPr>
        <w:t>Delmas-Marty</w:t>
      </w:r>
      <w:proofErr w:type="spellEnd"/>
      <w:r w:rsidRPr="00E8402A">
        <w:rPr>
          <w:rFonts w:ascii="Verdana" w:hAnsi="Verdana"/>
          <w:sz w:val="20"/>
          <w:szCs w:val="20"/>
        </w:rPr>
        <w:t>: Internacionalização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e Emergência de um Direito Mundial", o Grupo de Pesquisa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"Fundamentação Ética dos Direitos Humanos", a Cátedra UNESCO/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UNISINOS "Direitos Humanos e Violência, Governo e Governança",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 Curso de Graduação em Direito e o Núcleo de Direitos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Humanos, todos vinculados à Universidade do Vale do Rio dos Sinos,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 xml:space="preserve">sobre, inter alia, as eventuais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desse processo na justiça</w:t>
      </w:r>
      <w:r w:rsidR="0031610F">
        <w:rPr>
          <w:rFonts w:ascii="Verdana" w:hAnsi="Verdana"/>
          <w:sz w:val="20"/>
          <w:szCs w:val="20"/>
        </w:rPr>
        <w:t xml:space="preserve">  </w:t>
      </w:r>
      <w:r w:rsidRPr="00E8402A">
        <w:rPr>
          <w:rFonts w:ascii="Verdana" w:hAnsi="Verdana"/>
          <w:sz w:val="20"/>
          <w:szCs w:val="20"/>
        </w:rPr>
        <w:t>de transição no Brasil; f) Justiça Global, com respeito à incompatibilidade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 Lei de Anistia brasileira com a Convenção Americana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; g) Equipe do Núcleo de Direitos Humanos do Departamento de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Direito da Pontifícia Universidade Católica do Rio de Janeiro, sobre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o direito de acesso à informação em poder do Estado, e h) Associação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Juízes para a Democracia, sobre o direito à memória e à verdade, com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relação à Lei de Anistia.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9. Em 21 de junho de 2010, a Comissão e o Estado enviaram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suas alegações finais escritas, ao passo que os representantes o fizeram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horas depois de vencido o prazo, sem receber objeções, sendo,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portanto, admitidas pelo Tribunal. Esses escritos foram transmitidos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às partes para que realizassem as observações que julgassem pertinentes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sobre determinados documentos a eles anexados. As partes se</w:t>
      </w:r>
      <w:r w:rsidR="0031610F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manifestaram sobre esses documentos e os representantes, além disso,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remeteram documentos adicionais</w:t>
      </w:r>
      <w:r w:rsidR="0031610F">
        <w:rPr>
          <w:rFonts w:ascii="Verdana" w:hAnsi="Verdana"/>
          <w:sz w:val="20"/>
          <w:szCs w:val="20"/>
        </w:rPr>
        <w:t xml:space="preserve"> 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III - EXCEÇÕES PRELIMINARES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10. Em sua contestação à demanda, o Estado interpôs três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exceções preliminares: a) incompetência do Tribunal em virtude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tempo para examinar determinados fatos; b) a falta de esgotamento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recursos internos, e c) a falta de interesse processual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dos representantes. Posteriormente, durante a audiência pública,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acrescentou como exceção preliminar a "regra da quarta instância"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relação a um fato que qualificou como superveniente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(infra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44 e 47).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11. Embora a Convenção Americana e o Regulamento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desenvolvam o conceito de "exceção preliminar", a Corte afirmou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reiteradamente, em sua jurisprudência, que por esse meio se questiona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admissibilidade de uma demanda ou a competência do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conhecer de determinado caso ou de algum de seus aspectos,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razão da pessoa, da matéria, do tempo ou do lugar . A Corte salientou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uma exceção preliminar tem por finalidade obter uma decisão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previna ou impeça a análise do mérito do aspecto questionado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 em seu conjunto. Por esse motivo, o questionamento deve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atender às características jurídicas essenciais, em conteúdo e finalidade,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lhe confiram o caráter de "exceção preliminar". Os questionamentos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se revistam dessa natureza, como, por exemplo,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que se referem ao mérito de um caso, podem ser formulados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mediante outros atos processuais admitidos na Convenção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no Regulamento, mas não sob a figura de uma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Incompetência temporal do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12. O Estado alegou a incompetência da Corte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examinar supostas violações que teriam ocorrido antes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reconhecimento da competência contenciosa do Tribunal. Esse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realizado "sob reserva de reciprocidade e para fatos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posteriores a 10 de dezembro de 1998". Não obstante, o Brasil reconheceu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jurisprudência da Corte, no sentido de que pode conhecer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violações continuadas ou permanentes, mesmo quando iniciem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antes do reconhecimento da competência contenciosa do Tribunal,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desde que se estendam além desse reconhecimento, mas enfatizou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inequívoca a falta de competência da Corte para conhecer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detenções arbitrárias, atos de tortura e execuções extrajudiciais ocorridas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antes de 10 de dezembro de 1998.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13. A Comissão afirmou que, em virtude das datas de ratificação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Convenção Americana e do reconhecimento da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contenciosa do Tribunal por parte do Estado, a demanda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 unicamente às violações dos direitos previstos na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 que persistem depois desse reconhecimento de competência,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razão da natureza continuada do desaparecimento forçado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que são posteriores a esse reconhecimento. Desse modo, afirmou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Corte tem competência para conhecer das violações apresentadas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demanda.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14. Os representantes alegaram que as violações denunciadas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presente caso se referem aos desaparecimentos forçados das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vítimas; à impunidade que decorre da falta de investigação,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julgamento e punição dos responsáveis por esses atos; bem como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ineficácia das medidas adotadas para respeitar, proteger e garantir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à verdade e à informação. Destacaram que a possível data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início dos desaparecimentos não restringe nem limita a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ratione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temporis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Tribunal, uma vez que se trata de uma violação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caráter permanente e continuado. Além disso, as alegadas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relacionadas com os direitos à informação, à verdade 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justiça persistem posteriormente à ratificação da Convenção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ao reconhecimento da jurisdição da Corte por parte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Estado. Por esse motivo, os representantes solicitaram ao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indefira essa exceção preliminar. Salientaram, no entanto,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das pessoas desaparecidas foi identificada em 1996 e que,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conseguinte, a Corte carece de competência para pronunciar-se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de seu desaparecimento forçado.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Considerações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15. A fim de determinar se tem ou não competência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conhecer de um caso ou de um de seus aspectos, de acordo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62.1 da Convenção Americana , a Corte deve levar em consideração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data de reconhecimento da competência por parte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os termos em que se deu esse reconhecimento e o princípio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irretroatividade, disposto no artigo 28 da Convenção de Viena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 Direito dos Tratados de 1969.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16. O Brasil reconheceu a competência contenciosa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Interamericana em 10 de dezembro de 1998 e, em sua declaração,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indicou que o Tribunal teria competência para os "fatos posteriores"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esse reconhecimento. Com base no anteriormente exposto e no princípio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irretroatividade, a Corte não pode exercer sua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contenciosa para aplicar a Convenção e declarar uma violação de suas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normas quando os fatos alegados ou a conduta do Estado, que pudesse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implicar sua responsabilidade internacional, sejam anteriores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reconhecimento da competência. Por esse motivo, fica excluída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competência do Tribunal a alegada execução extrajudicial da senhora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cujos restos mortais foram identificados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1996, ou seja, dois anos antes de o Brasil reconhecer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competência contenciosa da Corte, bem como qualquer outro fato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anterior a esse reconhecimento.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17. Ao contrário, em sua jurisprudência constante, este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estabeleceu que os atos de caráter contínuo ou permanente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perduram durante todo o tempo em que o fato continua, mantendo-se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falta de conformidade com a obrigação internacional . Em concordância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exposto, a Corte recorda que o caráter contínuo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permanente do desaparecimento forçado de pessoas foi reconhecido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maneira reiterada pelo Direito Internacional dos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qual o ato de desaparecimento e sua execução se iniciam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 privação da liberdade da pessoa e a </w:t>
      </w:r>
      <w:proofErr w:type="spellStart"/>
      <w:r w:rsidRPr="00E8402A">
        <w:rPr>
          <w:rFonts w:ascii="Verdana" w:hAnsi="Verdana"/>
          <w:sz w:val="20"/>
          <w:szCs w:val="20"/>
        </w:rPr>
        <w:t>subsequente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falta de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seu destino, e permanecem até quando não se conheça o paradeiro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pessoa desaparecida e os fatos não tenham sido esclarecidos.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Corte, portanto, é competente para analisar os alegados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desaparecimentos forçados das supostas vítimas a partir do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sua competência contenciosa efetuado pelo Brasil.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18. Além disso, o Tribunal pode examinar e se pronunciar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as demais violações alegadas, que se fundamentam em fatos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ocorreram ou persistiram a partir de 10 de dezembro de 1998.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 o exposto, a Corte tem competência para analisar os supostos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e omissões do Estado, ocorridos depois da referida data, relacionados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falta de investigação, julgamento e sanção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responsáveis, inter alia, pelos alegados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execução extrajudicial; a alegada falta de efetividade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recursos judiciais de caráter civil a fim de obter informação sobre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fatos; as supostas restrições ao direito de acesso à informação, 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alegado sofrimento dos familiares.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19. Com base nas considerações precedentes, o Tribunal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parcialmente fundada 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Falta de interesse processual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20. O Brasil alegou que a Comissão reconheceu e valorizou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medidas de reparação adotadas pelo Estado com relação ao presente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mas que esse órgão afirmou, de modo genérico, que outras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deviam ser implementadas. A critério do Estado, em virtude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"exíguo lapso de tempo transcorrido entre a apresentação do Relatório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Parcial de Cumprimento de Recomendações [com respeito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de Mérito No. 91/08] e o envio do caso à Corte (três dias),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avaliação pela [Comissão] do cumprimento das medidas de reparação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não repetição por ela recomendadas [...] restou prejudicada".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outro lado, dada a informação contida no referido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estatal, o Brasil considerou que o envio do caso à Corte foi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inoportuno e "</w:t>
      </w:r>
      <w:proofErr w:type="spellStart"/>
      <w:r w:rsidRPr="00E8402A">
        <w:rPr>
          <w:rFonts w:ascii="Verdana" w:hAnsi="Verdana"/>
          <w:sz w:val="20"/>
          <w:szCs w:val="20"/>
        </w:rPr>
        <w:t>ressalt</w:t>
      </w:r>
      <w:proofErr w:type="spellEnd"/>
      <w:r w:rsidRPr="00E8402A">
        <w:rPr>
          <w:rFonts w:ascii="Verdana" w:hAnsi="Verdana"/>
          <w:sz w:val="20"/>
          <w:szCs w:val="20"/>
        </w:rPr>
        <w:t>[ou] a ausência de interesse processual a ensejar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exame de mérito do [presente] caso".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21. Em particular, o Estado destacou as medidas de reparação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adotou no presente caso, manifestando, inter alia, que: a) promulgou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Lei No. 9.140/95, mediante a qual "promoveu 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oficial de sua responsabilidade pelas mortes e pelos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ocorridos durante o período do regime militar" e pagou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indenizações aos familiares de 59 supostas vítimas; b) publicou,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agosto de 2007, o livro "Direito à Memória e à Verdade -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sobre Mortos e Desaparecidos Políticos", no qual estabeleceu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versão oficial sobre as violações de direitos humanos cometidas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agentes estatais, "reforçando o reconhecimento público da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Estado"; c) realizou "diversos atos de natureza simbólica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educativa, que promoveram o resgate da memória e da verdade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ocorridos durante o [...] regime militar"; d) enviou ao Congresso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Nacional o Projeto de Lei No. 5.228/09 sobre o acesso à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pública; e) impulsionou o projeto "Memórias Reveladas", relacionado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diversas iniciativas sobre o arquivamento e a divulgação de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relativos ao regime militar, e f) promoveu uma campanha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 entrega de documentos que possam ajudar na localização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desaparecidos. Adicionalmente, foram realizadas diversas iniciativas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busca dos restos mortais e identificação dos desaparecidos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Guerrilha, entre outras, expedições à região do Araguaia. Com base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anteriormente exposto, o Estado concluiu que a falta de interesse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processual "dos peticionários" é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fato de que "as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já adotadas [pelo Estado], somadas às que estão em implementação,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atend</w:t>
      </w:r>
      <w:proofErr w:type="spellEnd"/>
      <w:r w:rsidRPr="00E8402A">
        <w:rPr>
          <w:rFonts w:ascii="Verdana" w:hAnsi="Verdana"/>
          <w:sz w:val="20"/>
          <w:szCs w:val="20"/>
        </w:rPr>
        <w:t>[em] a integralidade de [seus] pedidos".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22. A Comissão salientou que a alegação do Estado não 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natureza de uma exceção preliminar e solicitou à Corte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recusasse. O Brasil dispôs inicialmente de um prazo de dois meses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apresentar relatório sobre o cumprimento das recomendações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de Mérito No. 91/08. Esse prazo foi prorrogado em duas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ocasiões e, finalmente, esgotou-se em 22 de março de 2009.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entanto, em 24 de março de 2009, o Estado apresentou um relatório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parcial e solicitou uma nova prorrogação de seis meses para apresentar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adicional. Ao analisar as informações apresentadas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Brasil, a Comissão concluiu que não refletiam "a adoção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concretas e suficientes, nem de um compromisso expresso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 cumprimento das recomendações". Por conseguinte,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"considerou esgotado o procedimento previsto nos artigos 48 a 50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e decidiu submeter o caso à jurisdição da Corte".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outro lado, expressou que não há disposição que regulamente o exame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respostas estatais às recomendações formuladas no Relatório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Mérito e que tampouco há previsão de um prazo mínimo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examinar as informações apresentadas pelo Estado em relação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cumprimento de suas recomendações.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23. A Comissão declarou, ademais, que apesar dos esforços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para implementar medidas de reparação no âmbito interno,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recomendações contidas no Relatório de Mérito No. 91/08 e nas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solicitações da demanda ainda não foram cumpridas totalmente,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outras, aquelas medidas para: a) assegurar que a Lei de Anistia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6.683/79 "não continue a ser um obstáculo para a persecução penal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graves violações de direitos humanos que constituam crimes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 a humanidade"; b) "determinar, por meio da jurisdição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comum, a responsabilidade penal pelos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[supostas] vítimas"; e c) sistematizar e publicar todos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referentes às operações militares contra a Guerrilha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Araguaia. Por conseguinte, a Comissão solicitou à Corte que indefira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24. Os representantes afirmaram a autonomia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avaliar o cumprimento das recomendações de seus relatórios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decidir sobre o envio do caso à Corte. As razões para esse envio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podem ser objeto de uma exceção preliminar e o Brasil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alegou um erro da Comissão que pudesse prejudicar seu direito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defesa. Por outro lado, o Estado pretende aplicar ao presente caso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das condições da ação do direito interno, que define o interesse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processual como "a necessidade demonstrada pela parte no sentido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obter a prestação jurisdicional para garantir a efetividade de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[e] para evitar a perpetuação do dano sofrido".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pretende que não se analise o mérito do caso, sob o argumento de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eventual resultado da sentença da Corte já estaria sendo alcançado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meio das ações implementadas no âmbito interno. Os representantes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declararam que as alegações estatais não dizem respeito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competência da Corte ou à admissibilidade do caso, mas às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reparação solicitadas pela Comissão e pelos representantes. Portanto,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argumentos do Brasil se referem a um "questionamento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estreitamente vinculado ao exame da eficácia dessas medidas" e,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conseguinte, não constituem uma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25. Outrossim, os representantes manifestaram que as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adotadas pelo Brasil são insuficientes ou, inclusive, uma delas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contrária aos interesses dos familiares. De acordo com os representantes,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"subsistem controvérsias importantes entre os fatos denunciados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e aqueles reconhecidos pelo Estado [, as quais]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estendem aos direitos [debatidos] e à eficácia das medidas adotadas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 com a finalidade de fazer justiça, [propiciar o acesso à]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verdade, prevenir violações futuras e indenizar os familiares das [supostas]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desaparecidas no presente caso".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Considerações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26. A Corte observa que, sob o mesmo conceito de falta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interesse processual, o Estado referiu-se, na realidade, a duas questões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diferentes: a) uma relacionada com a atuação da Comissão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respeito do relatório estatal de resposta ao Relatório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Mérito No. 91/08, e b) outra relacionada com as medidas de reparação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adotadas pelo Brasil, as quais, alegadamente, atendem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pretensões da Comissão e dos representantes.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27. A respeito da decisão da Comissão Interamericana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submeter um caso à jurisdição do Tribunal, este sustentou, reiteradamente,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avaliação que faz a Comissão sobre a conveniência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não do envio de um caso à Corte é uma atribuição que lhe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própria e autônoma e, por conseguinte, os motivos que determinaram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envio não podem ser objeto de uma exceção preliminar.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entanto, o que, sim, pode ser objeto de uma exceção preliminar é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omissão ou violação de todas ou de alguma das etapas processuais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indicadas nos artigos 50 e 51 da Convenção, de maneira que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provoque um desequilíbrio processual ou um erro grave que afete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defesa de alguma das partes no caso perante a Corte.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 que afirma a existência de um erro grave deve demonstrá-lo 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motivo por que não é suficiente uma queixa ou discrepância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critérios com relação à atuação da Comissão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28. O Tribunal considera importante mencionar que, embora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artigo 44 do Regulamento da Comissão se refere à apresentação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caso à Corte, não há disposição alguma, na Convenção ou 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Regulamentos da Corte ou da Comissão, que regulamente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expressa a análise ou avaliação que deva realizar esta última sobre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resposta do Estado a suas recomendações. Tampouco se estabelece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tempo mínimo, a partir do momento em que o Estado responde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recomendações formuladas no relatório do artigo 50 da Convenção,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que a Comissão decida levar o caso ao conhecimento da Corte.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29. O Tribunal observa que a Comissão Interamericana submeteu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presente caso ao conhecimento da Corte dois dias depois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ter o Brasil apresentado seu relatório parcial a respeito das recomendações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adotadas por aquele órgão, em seu Relatório de Mérito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91/08, após duas prorrogações concedidas ao Estado, a última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delas esgotada em 22 de março de 2009. A Corte também observa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remeteu seu relatório parcial à Comissão com dois dias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atraso, em 24 de março de 2009 . Isto é, embora esgotado o prazo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ela concedido, a Comissão esperou que o Estado informasse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havia ou não adotado medidas específicas com o objetivo de cumprir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recomendações antes de decidir se era conveniente levar o caso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conhecimento da Corte.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30. A segurança jurídica exige que os Estados saibam a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ater no procedimento perante o Sistema Interamericano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 Por conseguinte, se a Comissão concede um prazo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para que cumpra as recomendações do relatório, deve esperar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este lhe remeta a resposta no prazo fixado e avaliá-la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objeto de decidir se submeter o caso ao conhecimento da Corte é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alternativa mais favorável à tutela dos direitos contemplados na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se, ao contrário, as medidas adotadas pelo Estado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cumprir as recomendações da Comissão constituem uma contribuição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positiva para o andamento do processo e para o cumprimento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obrigações estabelecidas na Convenção Americana . No presente caso,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se evidencia um erro ou a inobservância das normas convencionais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regulamentares que regem o envio do caso pela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esta Corte, mas uma mera discrepância de critérios relativamente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essa ação. Com base no exposto, o Tribunal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alegação do Estado não constitui uma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31. Por outro lado, quanto à alegada falta de interesse processual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Comissão e dos representantes, em virtude das diversas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iniciativas adotadas pelo Brasil no âmbito interno, seguindo sua jurisprudência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, este Tribunal recorda que a responsabilidade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se origina imediatamente após ter sido cometido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ato ilícito segundo o Direito Internacional, e que a disposição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reparar esse ato no plano interno não impede a Comissão ou Corte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conhecer um caso. Isto é, em conformidade com o preâmbulo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a proteção internacional de natureza convencional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"coadjuvante ou complementar da que oferece o direito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interno dos Estados americanos".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quando se alega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não cumpriu totalmente a obrigação de reparar alguma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violação dos direitos reconhecidos na Convenção Americana, cabe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 Tribunal exercer sua competência sobre o suposto ato ilícito,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desde que se cumpram determinados requisitos processuais convencionais,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bem como, eventualmente, declarar as violações que sejam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pertinentes e ordenar as reparações cabíveis, em conformidade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63.1 da Convenção. O Tribunal considera, portanto,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que o Estado afirma que adotou para reparar as supostas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cometidas no presente caso, ou evitar sua repetição, podem ser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relevantes para a análise da Corte sobre o mérito do caso e, eventualmente,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as possíveis reparações que se ordenem, mas não têm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 sobre o exercício da competência da Corte para dele conhecer.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exposto acima, o Tribunal desestima a exceção preliminar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Falta de esgotamento dos recursos internos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32. O Estado afirmou que a Comissão "deixou de avaliar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adequadamente [as] questões [referentes ao esgotamento dos recursos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internos], enquanto o caso esteve sob [seu conhecimento] e, depois,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tomou a decisão de encaminhá-lo [à] Corte". Recordou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regra de esgotamento dos recursos internos impede que uma demanda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seja interposta antes que a suposta vítima tenha esgotado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recursos internos previstos, e colocados à sua disposição,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ordenamento jurídico interno do Estado supostamente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responsável. A proteção exercida pelos órgãos internacionais 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caráter subsidiário e o propósito de uma instância internacional não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revisar ou reformar a sentença interna, mas constatar se a referida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 está em conformidade com as normas internacionais. Tendo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vista as obrigações do Estado de oferecer proteção e recursos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eficazes, estabelecidas nos artigos 8 e 25 da Convenção,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cabe às vítimas utilizar todos os recursos internos disponíveis 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recorrer ao Sistema Interamericano. Por esse motivo, a Corte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 ignorar essa norma, uma vez que, do contrário, "retiraria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confiança no funcionamento correto do [S]</w:t>
      </w:r>
      <w:proofErr w:type="spellStart"/>
      <w:r w:rsidRPr="00E8402A">
        <w:rPr>
          <w:rFonts w:ascii="Verdana" w:hAnsi="Verdana"/>
          <w:sz w:val="20"/>
          <w:szCs w:val="20"/>
        </w:rPr>
        <w:t>istema</w:t>
      </w:r>
      <w:proofErr w:type="spellEnd"/>
      <w:r w:rsidRPr="00E8402A">
        <w:rPr>
          <w:rFonts w:ascii="Verdana" w:hAnsi="Verdana"/>
          <w:sz w:val="20"/>
          <w:szCs w:val="20"/>
        </w:rPr>
        <w:t>, [...] colocando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risco sua credibilidade e existência".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33. O Estado salientou, ademais, que os representantes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haviam esgotado os seguintes recursos internos: a) 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Descumprimento de Preceito Fundamental No. 153, mediante a qual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solicitou que a anistia concedida pela Lei de Anistia No. 6.683/79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se estenda aos crimes comuns praticados pelos agentes de repressão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 os opositores políticos; b) a Ação Ordinária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82.00.024682-5, mediante a qual se solicitou a determinação do paradeiro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desaparecidos, a localização dos restos mortais, o esclarecimento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circunstâncias da morte e a entrega do relatório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oficial sobre as operações militares contra a Guerrilha do Araguaia; c)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Ação Civil Pública No. 2001.39.01.000810-5, interposta pelo Ministério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Federal para obter do Estado todos os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existentes sobre ações militares das Forças Armadas contra a Guerrilha;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d) a ação privada subsidiária para a persecução penal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crimes de ação pública, e </w:t>
      </w:r>
      <w:proofErr w:type="spellStart"/>
      <w:r w:rsidRPr="00E8402A">
        <w:rPr>
          <w:rFonts w:ascii="Verdana" w:hAnsi="Verdana"/>
          <w:sz w:val="20"/>
          <w:szCs w:val="20"/>
        </w:rPr>
        <w:t>e</w:t>
      </w:r>
      <w:proofErr w:type="spellEnd"/>
      <w:r w:rsidRPr="00E8402A">
        <w:rPr>
          <w:rFonts w:ascii="Verdana" w:hAnsi="Verdana"/>
          <w:sz w:val="20"/>
          <w:szCs w:val="20"/>
        </w:rPr>
        <w:t>) as iniciativas referentes à solicitação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indenizações, como a Ação Ordinária Civil de Indenização e a solicitação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reparação pecuniária, no âmbito da Lei No. 9.140/95,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 sobre Mortos e Desaparecidos Políticos, 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de Anistia, de acordo com a Lei No. 10.559/02,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outras medidas de reparação.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34. Particularmente, quanto à Ação Ordinária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82.00.024682-5, o Brasil informou que, em 8 de fevereiro de 2008,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emitida uma decisão definitiva a esse respeito, cujo 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foi iniciado. Em 10 de julho de 2009, data em que se esgotou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prazo estabelecido para que o Estado cumprisse a decisão, a Advocacia-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Geral da União entregou "toda a documentação disponível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âmbito da União, acerca das operações militares, especialmente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refere aos enfrentamentos armados, captura e detenção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civis, reconhecimento de corpos, identificação das vítimas, averiguações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peritos, destino dos restos mortais encontrados e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transferência de civis, vivos ou mortos, para quaisquer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áreas, ocorridas no período". Este juízo, ademais, convocou testemunhas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prestar depoimentos e entregar documentos que tivessem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seu poder relacionados à Guerrilha do Araguaia. Por outro lado,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manifestou que a Ação Civil Pública interposta pelo Ministério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Federal em 25 de agosto de 2001 foi julgada procedente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19 de dezembro de 2005. No entanto, em virtude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recursos interpostos pela União contra essa sentença, ela não 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ainda caráter definitivo.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35. A Comissão alegou que a questão do não esgotamento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recursos internos foi devidamente analisada no Relatório de Admissibilidade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33/01, de 6 de março de 2001. Afirmou que três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dos quatro eixos de argumentação do Estado, os relacionados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de Preceito Fundamental No. 153,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Civil Pública e as considerações específicas sobre medidas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reparação adotadas, são posteriores à data em que expediu o citado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Relatório. Adicionalmente, com respeito à Ação Ordinária,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manifestou expressamente no Relatório de Admissibilidade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esta ação levava anos sem uma decisão definitiva e que 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demora não podia ser considerada razoável. Por essa razão,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aplicou a exceção prevista no artigo 46.2.c da Convenção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declarou a petição admissível. Ademais, salientou que o Estado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alegou em sua contestação à demanda que a decisão de admissibilidade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 estivesse baseada em informação errônea 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fosse fruto de um processo em que as partes tivessem restringida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igualdade de armas ou seu direito de defesa. Aduziu, também,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princípio, o conteúdo das decisões de admissibilidade adotadas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acordo com a Convenção e o Regulamento da Comissão não deveria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 objeto de um novo exame substancial. Ante o exposto,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solicitou à Corte que desestime por ser infundada esta exceção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36. Os representantes indicaram que a Comissão já realizou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exame de admissibilidade no caso, razão pela qual a Corte deve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remeter-se a este exame. Com base nos princípios de segurança jurídica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da certeza processual, uma vez determinada a admissibilidade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caso, aplica-se o princípio da preclusão, exceto em situações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extraordinárias em que haja um erro grave que viole o direito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defesa das partes. No presente caso, o Estado não identificou nenhum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erro grave no procedimento perante a Comissão, nem demonstrou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prejuízo algum a seu direito de defesa. Durante os seis anos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transcurso da etapa de admissibilidade do caso, o Estado teve amplas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oportunidades de contestar todas as alegações dos representantes 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inquietudes da Comissão, motivo por que não há fundamento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reexaminar a decisão da Comissão no Relatório de Admissibilidade.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disso, o Estado deve apresentar a exceção sobre a falta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esgotamento dos recursos internos antes do pronunciamento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admissibilidade do caso. Antes da emissão do Relatório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Admissibilidade No. 33/01, o Estado somente argumentou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falta de esgotamento de dois recursos internos: a) a Ação Ordinária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respeito da qual, segundo o Brasil, não se deveria aplicar a exceção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demora injustificada, e b) a ação de habeas data, que não teria sido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interposta. No entanto, na tramitação perante a Corte, o Estado reiterou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argumentos relativos à Ação Ordinária mencionada e acrescentou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outras ações judiciais, tais quais 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153, a Ação Civil Pública e outras medidas que foram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poderiam ter sido adotadas a fim de atender às medidas de reparação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solicitadas. Para os representantes, o Estado não alegou a falta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esgotamento dos recursos mencionados no momento processual oportuno,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motivo pelo qual esta exceção preliminar deve ser considerada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extemporânea e não deve ser admitida pelo Tribunal.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37. De forma subsidiária, os representantes salientaram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ineficácia dos recursos internos aludidos pelo Estado. Quanto à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Ordinária, alegaram que, passados 27 anos de seu início e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pese a decisão final, "ela não produziu os efeitos esperados,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constituindo, portanto[, um] recurso eficaz para o esclarecimento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denunciados". Indicaram que o recurso adequado para remediar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violações alegadas era o recurso penal. No entanto, e apesar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tratar-se de um caso de desaparecimentos forçados, em virtude da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Anistia, o Estado não iniciou uma investigação destinada a esclarecer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os fatos, identificar os responsáveis e garantir a justiça, 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foi negado pelo Estado. A interpretação vigente sobre a Lei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teve um efeito direto na omissão do Ministério Público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relação aos fatos do presente caso e inibiu os familiares de apresentar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queixa a fim de iniciar o procedimento destinado a instaurar 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penal correspondente. Finalmente, os representantes salientaram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contrário do que determina a jurisprudência do Tribunal, 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indicou outros recursos, mas não demonstrou disponibilidade ou eficácia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remediar as violações alegadas no presente caso, como,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exemplo, 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ou a Ação Civil Pública,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foram iniciadas posteriormente à emissão do Relatório de Admissibilidade.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Considerações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38. Este Tribunal vem sustentando de maneira consistente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uma objeção ao exercício de jurisdição da Corte, baseada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suposta falta de esgotamento dos recursos internos, deve ser apresentada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momento processual oportuno , ou seja, na etapa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admissibilidade do procedimento perante a Comissão . A esse respeito,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reitera que a interpretação que conferiu ao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46.1.a da Convenção, por mais de 20 anos, está em conformidade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Direito Internacional e que, conforme sua jurisprudência 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internacional , não é tarefa da Corte nem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identificar ex </w:t>
      </w:r>
      <w:proofErr w:type="spellStart"/>
      <w:r w:rsidRPr="00E8402A">
        <w:rPr>
          <w:rFonts w:ascii="Verdana" w:hAnsi="Verdana"/>
          <w:sz w:val="20"/>
          <w:szCs w:val="20"/>
        </w:rPr>
        <w:t>officio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 quais são os recursos internos a serem esgotados,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que cabe ao Estado a indicação oportuna dos recursos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internos que devem ser esgotados e de sua efetividade.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39. O Tribunal observa do expediente do caso perante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Interamericana que esta solicitou ao Estado que indicasse,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acordo com o artigo 34 de seu Regulamento então vigente,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elementos de juízo que lhe permitissem verificar se haviam sido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esgotados os recursos da jurisdição interna. Em resposta a esse pedido,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Brasil informou que: a) não se havia esgotado a Ação Ordinária,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encontrava em etapa de conhecimento do processo,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b) existia a possibilidade para os familiares de interpor um habeas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data para obter documentos e informação de órgãos públicos. Esses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são os únicos questionamentos do Estado vinculados a exceções preliminares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apresentados oportunamente.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40. Ao contrário, as alegações relativas à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Ação Civil Pública, à possibilidade de interposição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ação penal subsidiária e às diversas iniciativas de reparação,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expostas pelo Brasil, pela primeira vez, como parte de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exceção preliminar por falta de esgotamento dos recursos internos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contestação à demanda, aproximadamente nove anos e oito meses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depois de adotada a decisão de admissibilidade por parte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Interamericana, ou seja, de maneira extemporânea. Por esta razão,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corresponde admitir estes argumentos.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41. Com relação às duas alegações de falta de esgotamento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apresentadas oportunamente (supra par. 39), a Corte observa que,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procedimento perante si, o Estado não alegou a falta de interposição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habeas data, motivo por que o Tribunal considera que houve desistência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esse respeito e não fará nenhuma consideração adicional.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42. Com base no exposto acima, o Tribunal analisará unicamente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alegação do Estado referente à falta de esgotamento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recursos internos a respeito da Ação Ordinária. No momento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Comissão emitiu o Relatório No. 33/01, em 6 de março de 2001,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passados mais de 19 anos do início dessa ação, não havia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 definitiva do mérito no âmbito interno. Por esse motivo,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concluiu que o atraso do processo não podia ser considerado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razoável. A Comissão, por conseguinte, entendeu que não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podia exigir o requisito do esgotamento dos recursos internos e aplicou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caso o artigo 46.2.c da Convenção. A Corte observa que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deduz do expediente a alegada análise inadequada por parte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a respeito desta exceção. De igual maneira, durante a tramitação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 perante a Corte, o Estado teve a oportunidade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apresentar seus argumentos de defesa quanto a todos os aspectos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demanda, apesar do que, não demonstrou prejuízo a seu direito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defesa em razão da referida atuação da Comissão. Desse modo,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não encontra elementos para modificar, neste caso, o que foi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decidido pela Comissão Interamericana. Além disso, a partir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argumentos das partes e das provas contidas no expediente,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 as alegações do Estado relativas à eficácia do recurso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inexistência de um atraso injustificado na Ação Ordinária versam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questões relacionadas com o mérito do caso, uma vez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contradizem as alegações relacionadas com a suposta violação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8, 13 e 25 da Convenção Americana. Com base nas considerações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anteriores, o Tribunal desestima esta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D. Regra da quarta instância e falta de esgotamento a respeito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de Preceito Fundamental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43. Em sua contestação à demanda, dentro de suas alegações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relacionadas com a falta de esgotamento dos recursos internos,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sustentou que lhe "deve ser facultada [...] a oportunidade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debater e deliberar democraticamente o tema relacionado ao objeto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demanda no âmbito de seu ordenamento jurídico interno. [.]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especial, é preciso dar tempo para que [...] o Supremo Tribunal Federal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pronuncie definitivamente acerca das questões jurídicas pendentes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governo militar". Em particular, manifestou que, em outubro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2008, a Ordem dos Advogados do Brasil interpôs uma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de Preceito Fundamental mediante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 solicitou ao Supremo Tribunal Federal que confira à Lei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uma interpretação conforme com a Constituição de modo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declare que a anistia concedida por essa lei aos crimes políticos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conexos não se estende aos crimes comuns praticados pelos agentes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repressão contra opositores políticos, durante o regime militar.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44. Posteriormente à contestação da demanda, o Brasil informou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em 29 de abril de 2010, o Supremo Tribunal Federal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"declarou improcedente, por sete votos a dois, [a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153]", ao considerar que "a Lei de Anistia representou,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seu momento, uma etapa necessária no processo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reconciliação e redemocratização do país" e que "não se tratou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uma </w:t>
      </w:r>
      <w:proofErr w:type="spellStart"/>
      <w:r w:rsidRPr="00E8402A">
        <w:rPr>
          <w:rFonts w:ascii="Verdana" w:hAnsi="Verdana"/>
          <w:sz w:val="20"/>
          <w:szCs w:val="20"/>
        </w:rPr>
        <w:t>autoanistia</w:t>
      </w:r>
      <w:proofErr w:type="spellEnd"/>
      <w:r w:rsidRPr="00E8402A">
        <w:rPr>
          <w:rFonts w:ascii="Verdana" w:hAnsi="Verdana"/>
          <w:sz w:val="20"/>
          <w:szCs w:val="20"/>
        </w:rPr>
        <w:t>". Com base nesta recente decisão, o Estado questionou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competência da Corte Interamericana para revisar decisões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adotadas pelas mais altas cortes de um Estado, indicando que este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não pode analisar as questões de mérito da presente demanda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ocorridas até 29 de abril de 2010, em virtude do não esgotamento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dos recursos internos. Com a decisão da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Descumprimento No. 153, verificou-se o esgotamento regular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recursos internos, surgindo, inclusive, um novo obstáculo para a análise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mérito da demanda, a proibição da quarta instância.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afirma o anteriormente exposto tomando por base, por um lado,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 tramitação da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No. 153 respeitou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devido processo legal, foi transparente, permitiu a participação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interessados e garantiu a imparcialidade e independência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judicial e, por outro lado, o caráter subsidiário da atuação dos órgãos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Sistema Interamericano, que não podem constituir-se em tribunais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alçada para examinar alegados erros, de fato ou de direito, cometidos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por tribunais nacionais que tenham atuado dentro de suas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competências.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45. Com relação à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No. 153,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salientaram que: a) esse recurso não estava regulamentado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o presente caso foi submetido à Comissão; b)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legitimação ativa para sua interposição é limitada e não inclui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ou seus representantes; c) o Partido Comunista do Brasil,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afirmou que poderia ter interposto essa ação, não é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 legal dos familiares e, por conseguinte, não poderia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interpor essa ação em seu nome, e d) essa ação não constitui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 adequado para remediar os desaparecimentos forçados.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motivo, concluíram que é absurdo exigir o esgotamento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 mencionado. Por outro lado, os representantes alegaram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 do Supremo Tribunal Federal, ao estender a anistia aos agentes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repressão que cometeram crimes contra a humanidade, impede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objetivamente a busca de justiça e o acesso à verdade que 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perseguem. Ao ser este ponto objeto do litígio do presente caso,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sustenta a alegação de quarta instância apresentada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Embora os representantes tenham coincidido no que diz respeito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caráter subsidiário da jurisdição internacional, consideraram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análise do conjunto dos elementos que constituiriam violações continuadas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direitos das vítimas e de seus familiares é essencial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determinação da responsabilidade internacional do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Considerações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46. O Tribunal observa que, com base na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153, o Estado apresentou duas exceções preliminares,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relativa à falta de esgotamento dos recursos internos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 relacionada com a fórmula da quarta instância. Quanto à primeira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dessas alegações, a Corte já estabeleceu que o Estado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apresentou essa exceção no momento processual oportuno e desestimou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argumento (supra par. 40). Embora a extemporaneidade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 alegação seja o fundamento de sua recusa, a Corte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 conveniente prestar os seguintes esclarecimentos.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Em primeiro lugar, é evidente que 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é um recurso que se possa considerar disponível, não somente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porque não estava regulamentada no momento da interposição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denúncia perante a Comissão, mas também porque os particulares,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os familiares das supostas vítimas, não estão legitimados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utilizá-lo, dado que os únicos legitimados para interpor essa ação 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determinados funcionários e instituições do Estado e coletivos sociais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Além disso, o objeto da referida ação é evitar ou reparar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possível lesão a uma norma fundamental, que, no caso perante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Supremo Tribunal Federal, se expressava em uma determinada interpretação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constitucional. Disso se deduz claramente que tampouco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constituía um recurso adequado para reparar as violações alegadas,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isto é, para esclarecer os fatos, estabelecer as responsabilidades individuais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deles decorrentes e determinar o paradeiro das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desaparecidas.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47. Por outra parte, o Tribunal observa que a alegação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quarta instância foi interposta pelo Estado na audiência pública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caso, posteriormente à apresentação do escrito de contestação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demanda. Embora o artigo 38.1 do Regulamento estabeleça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momento processual para a interposição de exceções preliminares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o da apresentação do escrito de contestação da demanda,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considera que a sentença do Supremo Tribunal Federal, de 29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abril de 2010, constitui um fato superveniente (infra par. 58) e,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motivo, cabe a este Tribunal pronunciar-se sobre essa alegação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estatal. A Comissão e os representantes das vítimas tiveram a oportunidade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apresentar suas alegações com respeito a esta exceção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preliminar tanto na audiência pública como nas alegações finais escritas,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motivo por que lhes foi garantido o direito de defesa.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48. A demanda apresentada pela Comissão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pretende revisar a sentença do Supremo Tribunal Federal, decisão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nem sequer havia sido emitida quando aquele órgão apresentou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demanda perante a Corte Interamericana, mas que se estabeleça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o Estado violou determinadas obrigações internacionais dispostas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diversos preceitos da Convenção Americana, em prejuízo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supostas vítimas, inclusive, inter alia, o direito de não ser submetido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um desaparecimento forçado decorrente dos artigos 3, 4, 5 e 7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o direito à proteção judicial e às garantias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relativos ao esclarecimento dos fatos e à determinação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responsabilidades individuais por esses mesmos fatos, decorrentes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8 e 25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49. Em numerosas ocasiões, a Corte Interamericana afirmou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esclarecimento quanto à violação ou não, pelo Estado, de suas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obrigações internacionais, em virtude da atuação de seus órgãos judiciais,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 levar este Tribunal a examinar os respectivos processos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internos, inclusive, eventualmente, as decisões de tribunais superiores,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estabelecer sua compatibilidade com a Convenção Americana 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inclui, eventualmente, as decisões de tribunais superiores.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caso, não se solicita à Corte Interamericana a realização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exame da Lei de Anistia com relação à Constituição Nacional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questão de direito interno que não lhe compete e que foi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matéria do pronunciamento judicial na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153 (infra par. 136), mas que este Tribunal realize um controle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convencionalidade</w:t>
      </w:r>
      <w:proofErr w:type="spellEnd"/>
      <w:r w:rsidRPr="00E8402A">
        <w:rPr>
          <w:rFonts w:ascii="Verdana" w:hAnsi="Verdana"/>
          <w:sz w:val="20"/>
          <w:szCs w:val="20"/>
        </w:rPr>
        <w:t>, ou seja, a análise da alegada incompatibilidade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daquela lei com as obrigações internacionais do Brasil contidas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Convenção Americana.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as alegações referentes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exceção são questões relacionadas diretamente com o mérito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controvérsia, que podem ser examinadas por este Tribunal à luz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sem contrariar a regra da quarta instância.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portanto, desestima esta exceção preliminar.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IV -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50. A Corte Interamericana é competente, nos termos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62.3 da Convenção, para conhecer do presente caso, em razão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ser o Brasil Estado Parte da Convenção Americana desde 25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setembro de 1992 e de ter reconhecido a competência contenciosa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em 10 de dezembro de 1998.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 - PROVA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51. Com base no estabelecido nos artigos 46, 47 e 50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Regulamento, bem como em sua jurisprudência a respeito da prova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apreciação, a Corte examinará e avaliará os elementos probatórios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documentais remetidos pelas partes em diversas oportunidades processuais,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bem como as declarações das supostas vítimas, os testemunhos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os pareceres periciais rendidos perante agente dotado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fé pública e na audiência pública perante a Corte. Para isso,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aterá aos princípios da crítica sã, dentro do marco normativo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correspondente.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Prova documental, testemunhal e pericial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52. O Tribunal recebeu as declarações rendidas perante agente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dotado de fé pública pelas supostas vítimas, testemunhas e peritos,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especificados neste parágrafo, sobre os temas a seguir mencionados.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conteúdo dessas declarações estão incluídos no capítulo correspondente: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1) Diva Soares Santana, suposta vítima, proposta pela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Interamericana. Declarou sobre: a) os alegados esforços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dos desaparecidos para obter justiça, verdade e reparação,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bem como para conhecer o paradeiro dos desaparecidos, entre eles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sua irmã, </w:t>
      </w:r>
      <w:proofErr w:type="spellStart"/>
      <w:r w:rsidRPr="00E8402A">
        <w:rPr>
          <w:rFonts w:ascii="Verdana" w:hAnsi="Verdana"/>
          <w:sz w:val="20"/>
          <w:szCs w:val="20"/>
        </w:rPr>
        <w:t>Dinaelza</w:t>
      </w:r>
      <w:proofErr w:type="spellEnd"/>
      <w:r w:rsidRPr="00E8402A">
        <w:rPr>
          <w:rFonts w:ascii="Verdana" w:hAnsi="Verdana"/>
          <w:sz w:val="20"/>
          <w:szCs w:val="20"/>
        </w:rPr>
        <w:t xml:space="preserve"> Santana Coqueiro, e seu cunhado, </w:t>
      </w:r>
      <w:proofErr w:type="spellStart"/>
      <w:r w:rsidRPr="00E8402A">
        <w:rPr>
          <w:rFonts w:ascii="Verdana" w:hAnsi="Verdana"/>
          <w:sz w:val="20"/>
          <w:szCs w:val="20"/>
        </w:rPr>
        <w:t>Vandick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Reidner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Pereira Coqueiro, e b) o impacto alegadamente sofrido por ela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família, em virtude dos fatos do caso;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2) Victoria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 suposta vítima, proposta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 Comissão e pelos representantes. Declarou sobre: a)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relação familiar com seu pai, Maurício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 seu irmão, André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 e seu esposo e pai de seu filho, Gilberto Olímpio; b) a forma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teve conhecimento dos alegados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dessas pessoas; c) o impacto desses desaparecimentos em sua vida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de sua família; d) as supostas gestões e ações pessoais e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conhecer a verdade sobre o ocorrido, obter justiça e localizar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restos mortais de seus entes queridos, bem como os obstáculos enfrentados,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</w:t>
      </w:r>
      <w:proofErr w:type="spellStart"/>
      <w:r w:rsidRPr="00E8402A">
        <w:rPr>
          <w:rFonts w:ascii="Verdana" w:hAnsi="Verdana"/>
          <w:sz w:val="20"/>
          <w:szCs w:val="20"/>
        </w:rPr>
        <w:t>e</w:t>
      </w:r>
      <w:proofErr w:type="spellEnd"/>
      <w:r w:rsidRPr="00E8402A">
        <w:rPr>
          <w:rFonts w:ascii="Verdana" w:hAnsi="Verdana"/>
          <w:sz w:val="20"/>
          <w:szCs w:val="20"/>
        </w:rPr>
        <w:t xml:space="preserve">) as alegadas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materiais e imateriais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desaparecimentos e da falta de verdade e justiça para ela e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família;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3) Aldo </w:t>
      </w:r>
      <w:proofErr w:type="spellStart"/>
      <w:r w:rsidRPr="00E8402A">
        <w:rPr>
          <w:rFonts w:ascii="Verdana" w:hAnsi="Verdana"/>
          <w:sz w:val="20"/>
          <w:szCs w:val="20"/>
        </w:rPr>
        <w:t>Creder</w:t>
      </w:r>
      <w:proofErr w:type="spellEnd"/>
      <w:r w:rsidRPr="00E8402A">
        <w:rPr>
          <w:rFonts w:ascii="Verdana" w:hAnsi="Verdana"/>
          <w:sz w:val="20"/>
          <w:szCs w:val="20"/>
        </w:rPr>
        <w:t xml:space="preserve"> Corrêa; 4) Clovis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Oliveira; 5) Dilma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Santana Miranda; 6) Dinorá Santana Rodrigues; 7) </w:t>
      </w:r>
      <w:proofErr w:type="spellStart"/>
      <w:r w:rsidRPr="00E8402A">
        <w:rPr>
          <w:rFonts w:ascii="Verdana" w:hAnsi="Verdana"/>
          <w:sz w:val="20"/>
          <w:szCs w:val="20"/>
        </w:rPr>
        <w:t>Dirceneide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Santana; 8) Elena </w:t>
      </w: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>; 9) Elza da Conceição Oliveira;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10) </w:t>
      </w:r>
      <w:proofErr w:type="spellStart"/>
      <w:r w:rsidRPr="00E8402A">
        <w:rPr>
          <w:rFonts w:ascii="Verdana" w:hAnsi="Verdana"/>
          <w:sz w:val="20"/>
          <w:szCs w:val="20"/>
        </w:rPr>
        <w:t>Helenalda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Nazareth; 11) Igor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12) João Carlos Schmidt de Almeida; 13) José Dalmo Ribeiro Ribas;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14) </w:t>
      </w:r>
      <w:proofErr w:type="spellStart"/>
      <w:r w:rsidRPr="00E8402A">
        <w:rPr>
          <w:rFonts w:ascii="Verdana" w:hAnsi="Verdana"/>
          <w:sz w:val="20"/>
          <w:szCs w:val="20"/>
        </w:rPr>
        <w:t>Junilia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Santana; 15) Lorena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Barroso; 16)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Luíza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Farias; 17) Luiza Monteiro Teixeira; 18) Maria Eliana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Castro Pinheiro; 19) Maria Leonor Pereira Marques; 20) </w:t>
      </w:r>
      <w:proofErr w:type="spellStart"/>
      <w:r w:rsidRPr="00E8402A">
        <w:rPr>
          <w:rFonts w:ascii="Verdana" w:hAnsi="Verdana"/>
          <w:sz w:val="20"/>
          <w:szCs w:val="20"/>
        </w:rPr>
        <w:t>Maristella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 xml:space="preserve">; 21) Rosa Olímpio; 22) Rosana de Moura </w:t>
      </w: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>; 23)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Sônia Maria Haas; 24) Terezinha Souza Amorim; 25) Valéria Costa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Couto, e 26) </w:t>
      </w:r>
      <w:proofErr w:type="spellStart"/>
      <w:r w:rsidRPr="00E8402A">
        <w:rPr>
          <w:rFonts w:ascii="Verdana" w:hAnsi="Verdana"/>
          <w:sz w:val="20"/>
          <w:szCs w:val="20"/>
        </w:rPr>
        <w:t>Viriato</w:t>
      </w:r>
      <w:proofErr w:type="spellEnd"/>
      <w:r w:rsidRPr="00E8402A">
        <w:rPr>
          <w:rFonts w:ascii="Verdana" w:hAnsi="Verdana"/>
          <w:sz w:val="20"/>
          <w:szCs w:val="20"/>
        </w:rPr>
        <w:t xml:space="preserve"> Augusto Oliveira , supostas vítimas, propostas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representantes. Declararam sobre os aspectos referentes a: a)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relação familiar com as supostas vítimas desaparecidas; b)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maneira como tomaram conhecimento dos alegados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forçados; c) as ações pessoais e gestões dos familiares para conhecer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verdade sobre o ocorrido e localizar os restos mortais de seus 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queridos; d) o contexto político vivido depois dos desaparecimentos;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e) a atuação das autoridades públicas, assim como outros obstáculos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na busca por justiça; f) 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materiais e imateriais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desaparecimentos e da falta de verdade e justiça em sua vida pessoal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familiar, e g) as indenizações recebidas;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27) Danilo Carneiro, testemunha proposta pelos representantes.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Declarou sobre: a) as supostas atividades dos militantes políticos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referida região, e b) o padrão de repressão que teria sido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imposto pelo Estado durante o regime militar e, em particular,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modus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operandi</w:t>
      </w:r>
      <w:proofErr w:type="spellEnd"/>
      <w:r w:rsidRPr="00E8402A">
        <w:rPr>
          <w:rFonts w:ascii="Verdana" w:hAnsi="Verdana"/>
          <w:sz w:val="20"/>
          <w:szCs w:val="20"/>
        </w:rPr>
        <w:t xml:space="preserve"> das alegadas detenções e das torturas perpetradas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agentes estatais e seus colaboradores contra os opositores políticos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supostos colaboradores na região;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28) Edmundo Teobaldo Müller Neto, testemunha proposta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Estado. Declarou sobre as alegadas atividades do Grupo de Trabalho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Tocantins, instituído pelo Decreto No. 567/MD, com o objetivo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localizar, recolher e identificar os corpos dos guerrilheiros e militares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mortos no episódio conhecido como Guerrilha do Araguaia;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29) Jaime Antunes da Silva , testemunha proposta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Declarou sobre a alegada implementação do "Centro de Referência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Lutas Políticas no Brasil (1964-1985) - Memórias Reveladas",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referente à recuperação e disponibilização dos arquivos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órgãos de segurança do regime de exceção;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30) Flavia Piovesan , professora de Direito Constitucional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Direitos Humanos, perita proposta pela Comissão. Apresentou laudo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pericial sobre: a) a Lei No. 11.111 e os Decretos No. 2.134/97,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4.553/02 e No. 5.584/05, com relação aos direitos fundamentais estabelecidos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na Constituição Federal de 1988, e b) 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dessas normas para o cumprimento da sentença definitiva proferida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âmbito da Ação Ordinária No. 82.00.24682-5, com o objetivo de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examine a possibilidade concreta de execução da referida sentença;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31) </w:t>
      </w:r>
      <w:proofErr w:type="spellStart"/>
      <w:r w:rsidRPr="00E8402A">
        <w:rPr>
          <w:rFonts w:ascii="Verdana" w:hAnsi="Verdana"/>
          <w:sz w:val="20"/>
          <w:szCs w:val="20"/>
        </w:rPr>
        <w:t>Damián</w:t>
      </w:r>
      <w:proofErr w:type="spellEnd"/>
      <w:r w:rsidRPr="00E8402A">
        <w:rPr>
          <w:rFonts w:ascii="Verdana" w:hAnsi="Verdana"/>
          <w:sz w:val="20"/>
          <w:szCs w:val="20"/>
        </w:rPr>
        <w:t xml:space="preserve"> Miguel </w:t>
      </w:r>
      <w:proofErr w:type="spellStart"/>
      <w:r w:rsidRPr="00E8402A">
        <w:rPr>
          <w:rFonts w:ascii="Verdana" w:hAnsi="Verdana"/>
          <w:sz w:val="20"/>
          <w:szCs w:val="20"/>
        </w:rPr>
        <w:t>Loreti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Urba</w:t>
      </w:r>
      <w:proofErr w:type="spellEnd"/>
      <w:r w:rsidRPr="00E8402A">
        <w:rPr>
          <w:rFonts w:ascii="Verdana" w:hAnsi="Verdana"/>
          <w:sz w:val="20"/>
          <w:szCs w:val="20"/>
        </w:rPr>
        <w:t>, advogado especialista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liberdade de expressão e leis de sigilo, perito proposto pela Comissão.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Apresentou laudo pericial sobre a Lei No. 11.111 e os Decretos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2.134/97, No. 4.553/02 e No. 5.584/05, e as garantias constitucionais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fundamentais relativas à liberdade de expressão e ao acesso à informação;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32) Paulo César </w:t>
      </w:r>
      <w:proofErr w:type="spellStart"/>
      <w:r w:rsidRPr="00E8402A">
        <w:rPr>
          <w:rFonts w:ascii="Verdana" w:hAnsi="Verdana"/>
          <w:sz w:val="20"/>
          <w:szCs w:val="20"/>
        </w:rPr>
        <w:t>Endo</w:t>
      </w:r>
      <w:proofErr w:type="spellEnd"/>
      <w:r w:rsidRPr="00E8402A">
        <w:rPr>
          <w:rFonts w:ascii="Verdana" w:hAnsi="Verdana"/>
          <w:sz w:val="20"/>
          <w:szCs w:val="20"/>
        </w:rPr>
        <w:t>, psicólogo e professor, perito proposto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representantes. Apresentou laudo pericial sobre: a) os efeitos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familiares dos alegados desaparecimentos forçados e da falta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justiça e verdade sobre o ocorrido; b) as características que deve ter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programa adequado de atenção psicológica a esses danos, e c)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outras medidas que o Estado deva adotar para reparar 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cometidas;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33) Hélio Bicudo, ex-Promotor do Ministério Público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 São Paulo e especialista em direito internacional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humanos, perito proposto pelos representantes. Apresentou laudo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pericial sobre como a interpretação dada aos crimes conexos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previstos na Lei No. 6.683/79 constituiu um suposto obstáculo para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persecução penal e punição dos autores das graves violações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cometidas durante o regime militar brasileiro;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34) Estevão Chaves de Rezende Martins , professor, ex-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Secretário Legislativo do Ministério da Justiça e ex-Consultor Geral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Legislativo do Senado Federal, perito proposto pelo Estado. Requereu-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um parecer pericial sobre a experiência histórica brasileira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luz do conceito de "justiça de transição",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35) Alcides Martins, Subprocurador Geral da República, perito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proposto pelo Estado. Apresentou uma análise técnico-jurídica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Lei de Anistia.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53. Quanto à prova rendida em audiência pública,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ouviu as declarações das pessoas a seguir relacionadas: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1) Laura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suposta vítima, proposta pela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pelos representantes. Declarou sobre: a) a identificação de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irmã,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Silva; b) o impacto que teve em sua vida e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sua família a alegada execução de sua irmã e o suposto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seus irmãos, Lúcio e Jaime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e c) os esforços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obstáculos que teria enfrentado para obter verdade e justiça;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2) Criméia Alice Schmidt de Almeida e 3) Elizabeth Silveira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Silva, supostas vítimas, propostas pelos representantes. Declararam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os aspectos referentes a: a) sua relação familiar com a suposta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 desaparecida; b) a maneira como tiveram conhecimento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alegado desaparecimento forçado; c) as ações pessoais e gestões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para conhecer a verdade sobre o ocorrido e localizar os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restos mortais de seus entes queridos; d) o contexto político vivido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durante o regime militar no Brasil; e) a atuação das autoridades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públicas, bem como outros obstáculos na busca por justiça; f)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materiais e imateriais dos desaparecimentos e da falta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verdade e justiça em sua vida pessoal e familiar, e g) as indenizações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recebidas;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4) Marlon Alberto </w:t>
      </w:r>
      <w:proofErr w:type="spellStart"/>
      <w:r w:rsidRPr="00E8402A">
        <w:rPr>
          <w:rFonts w:ascii="Verdana" w:hAnsi="Verdana"/>
          <w:sz w:val="20"/>
          <w:szCs w:val="20"/>
        </w:rPr>
        <w:t>Weichert</w:t>
      </w:r>
      <w:proofErr w:type="spellEnd"/>
      <w:r w:rsidRPr="00E8402A">
        <w:rPr>
          <w:rFonts w:ascii="Verdana" w:hAnsi="Verdana"/>
          <w:sz w:val="20"/>
          <w:szCs w:val="20"/>
        </w:rPr>
        <w:t>, testemunha proposta pela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pelos representantes. Declarou sobre: a) o alcance e a interpretação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conferidos à Lei de Anistia brasileira; b) os demais obstáculos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alegadamente utilizados no direito brasileiro para impedir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investigação, julgamento e punição de graves violações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humanos, e c) os obstáculos e as restrições supostamente indevidas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acesso a informação no Brasil;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5) </w:t>
      </w:r>
      <w:proofErr w:type="spellStart"/>
      <w:r w:rsidRPr="00E8402A">
        <w:rPr>
          <w:rFonts w:ascii="Verdana" w:hAnsi="Verdana"/>
          <w:sz w:val="20"/>
          <w:szCs w:val="20"/>
        </w:rPr>
        <w:t>Belisário</w:t>
      </w:r>
      <w:proofErr w:type="spellEnd"/>
      <w:r w:rsidRPr="00E8402A">
        <w:rPr>
          <w:rFonts w:ascii="Verdana" w:hAnsi="Verdana"/>
          <w:sz w:val="20"/>
          <w:szCs w:val="20"/>
        </w:rPr>
        <w:t xml:space="preserve"> dos Santos, testemunha proposta pelos representantes.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Declarou sobre: a) os supostos obstáculos jurídicos e legais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encontrados no litígio de casos de presos políticos, concernentes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ocorridos durante o regime militar brasileiro; b) as obstruções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alegadamente encontradas pela Comissão Especial para ter acesso aos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oficiais em poder do Estado e na busca e entrega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restos mortais das supostas vítimas desaparecidas; c) o julgamento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processos e o pagamento de indenizações pela Comissão Especial,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d) as atividades do Comitê de Supervisão do Grupo de Trabalho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Tocantins;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6) José Gregori, testemunha proposta pelo Estado. Declarou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importância e as atividades da Comissão Especial sobre Mortos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Desaparecidos Políticos, e o contexto histórico da Lei No. 9.140/95;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7) José Paulo </w:t>
      </w:r>
      <w:proofErr w:type="spellStart"/>
      <w:r w:rsidRPr="00E8402A">
        <w:rPr>
          <w:rFonts w:ascii="Verdana" w:hAnsi="Verdana"/>
          <w:sz w:val="20"/>
          <w:szCs w:val="20"/>
        </w:rPr>
        <w:t>Sepúvelda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Pertence, testemunha proposta pelo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Estado. Declarou sobre: a) o contexto histórico de elaboração e promulgação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Lei de Anistia, e b) sua alegada contribuição para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 de reconciliação nacional à época de sua promulgação;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8) Rodrigo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, professor, especialista em justiça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transição, perito proposto pela Comissão. Apresentou perícia sobre: a)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eventual impacto, na sociedade brasileira atual, causado pelo desconhecimento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verdade histórica de seu passado e das graves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ocorridas durante o regime militar, e b)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possíveis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anteriormente exposto,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9) Gilson </w:t>
      </w:r>
      <w:proofErr w:type="spellStart"/>
      <w:r w:rsidRPr="00E8402A">
        <w:rPr>
          <w:rFonts w:ascii="Verdana" w:hAnsi="Verdana"/>
          <w:sz w:val="20"/>
          <w:szCs w:val="20"/>
        </w:rPr>
        <w:t>Langaro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Dipp</w:t>
      </w:r>
      <w:proofErr w:type="spellEnd"/>
      <w:r w:rsidRPr="00E8402A">
        <w:rPr>
          <w:rFonts w:ascii="Verdana" w:hAnsi="Verdana"/>
          <w:sz w:val="20"/>
          <w:szCs w:val="20"/>
        </w:rPr>
        <w:t>, Ministro do Superior Tribunal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Justiça, ex-Corregedor Nacional de Justiça, perito proposto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Apresentou perícia sobre 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Preceito Fundamental, à luz do ordenamento jurídico brasileiro.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Admissibilidade da prova documental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54. No presente caso, como em outros , o Tribunal admite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valor probatório dos documentos enviados pelas partes na devida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oportunidade processual, que não foram controvertidos ou objetados,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nem cuja autenticidade tenha sido colocada em dúvida.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55. Com relação aos artigos ou textos acadêmicos, a Corte já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mencionou, anteriormente, que se trata de obras escritas, que contêm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declarações ou afirmações de seus autores para divulgação pública.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Nesse sentido, a valoração de seu conteúdo não se encontra sujeita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formalidades exigidas para as provas testemunhais. Não obstante,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valor probatório dependerá de que corroborem ou se refiram a aspectos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relacionados com o caso concreto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56. Quanto às notas de imprensa, este Tribunal considerou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poderão ser apreciadas quando reúnam fatos públicos e notórios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declarações de funcionários do Estado ou quando corroborem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aspectos relacionados com o caso . O Tribunal decide admitir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que se encontrem completos ou que, pelo menos, possibilitem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constatar a fonte e data de publicação e os valorará à luz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conjunto do acervo probatório, das observações do Estado e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regras da crítica sã.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57. De igual modo, a Corte incorpora ao acervo probatório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decisões e outros documentos que considera úteis para a resolução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deste caso, em aplicação do artigo 47.1 do Regulamento.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58. Posteriormente à contestação da demanda, em 6 de maio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2010, o Estado informou ao Tribunal que, em 29 de abril de 2010,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 Supremo Tribunal Federal decidiu pela improcedência da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de Descumprimento de Preceito Fundamental No. 153 e confirmou,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sete votos contra dois, a validade interna da Lei de Anistia.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 indicou que essa decisão constitui um fato novo superveniente,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termos do artigo 46.3 do Regulamento aplicável que altera substancialmente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rumo da instrução processual até então realizada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solicitou que fossem anexados como prova os votos de quatro ministros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Supremo Tribunal Federal, aportados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59. A Corte considera que a decisão do Supremo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 do Estado, que afirma a constitucionalidade da Lei de Anistia,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está ligada aos fatos do presente caso. O Tribunal, por conseguinte,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admite como prova de fatos supervenientes os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aportados pelo Estado, nos termos do artigo 46.3 do Regulamento,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considerará, no que sejam pertinentes, as informações ali indicadas.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60. Por outro lado, a Corte admite, excepcionalmente,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enviados pelas partes em diversas oportunidades processuais,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julgá-los pertinentes e úteis para a determinação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fatos e suas eventuais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jurídicas, sem prejuízo das considerações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seguir formuladas.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61. A Comissão Interamericana apresentou, com suas alegações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finais, documentos enviados pelo perito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, relativos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perícia por ele apresentada a este Tribunal. O Estado observou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há uma disposição normativa a respeito da possibilidade de complementação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uma perícia apresentada em audiência pública. Ademais,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alegou que esses documentos não se referem a fatos relevantes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o processo, nem se relacionam com nenhum evento de força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maior, impedimento grave ou fatos supervenientes, motivos pelos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quais os documentos aportados são extemporâneos e inadmissíveis.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62. A Corte recorda que os documentos relativos ao parecer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perito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 xml:space="preserve"> foram anexados em atendimento a um pedido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no decorrer da audiência pública, e, por esse motivo,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incorpora ao acervo do presente caso nos termos do artigo 47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Regulamento. A Corte levará em consideração as observações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dentro do conjunto do acervo probatório, em aplicação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regras da crítica sã.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63. O Brasil anexou a suas alegações finais escritas a opinião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uma pessoa sobre o parecer do perito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, além de material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imprensa que, segundo o Estado, contrastaria com a opinião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perito. Os representantes alegaram que a pessoa que elaborou 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resposta, além de não ser um perito convocado pelo Tribunal,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teve seu parecer apresentado oportunamente como prova na contestação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e tampouco se alegou força maior, impedimento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grave ou fatos supervenientes para a apresentação dessa prova. </w:t>
      </w:r>
      <w:proofErr w:type="spellStart"/>
      <w:r w:rsidRPr="00E8402A">
        <w:rPr>
          <w:rFonts w:ascii="Verdana" w:hAnsi="Verdana"/>
          <w:sz w:val="20"/>
          <w:szCs w:val="20"/>
        </w:rPr>
        <w:t>Tratase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conseguinte, de prova apresentada de forma inoportuna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extemporânea. Com relação ao material de imprensa anexado, salientaram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tem relação direta com o caso e não foi citado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nessa opinião.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64. A Corte observa que a apresentação desses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está prevista nas normas regulamentares, nem foi justificada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alguma das situações que, excepcionalmente, permitem a apresentação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extemporânea de provas, nem foi solicitada pelo Tribunal.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base no anteriormente exposto, não admitirá os documentos que alegadamente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responderiam à perícia do senhor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65. Os representantes anexaram a suas alegações finais comprovantes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gastos relacionados com o presente caso e um "complemento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perícia" do senhor Bicudo. Com relação a este último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documento, o Estado considerou extemporânea e inadmissível 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66. A Corte observa que a apresentação de uma "perícia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complementar" não está prevista nas normas regulamentares, não foi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justificada em nenhuma das situações que, excepcionalmente, permitem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apresentação extemporânea de provas, nem foi solicitada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Tribunal. Isto posto, não admitirá os documentos relativos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perícia complementar mencionada. Por outro lado, quanto aos comprovantes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gastos enviados pelos representantes, o Tribunal só considerará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documentos enviados com as alegações finais escritas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refiram às custas e gastos ocorridos por ocasião do procedimento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perante esta Corte com posterioridade ao escrito de solicitações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argumentos.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Admissibilidade das declarações das supostas vítimas 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prova testemunhal e pericial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67. Quanto às declarações das supostas vítimas e das testemunhas,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bem como aos pareceres apresentados na audiência pública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mediante declarações juramentadas, a Corte os considera pertinentes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apenas na medida em que se ajustem ao objeto definido pelo Presidente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Tribunal, na resolução em que se ordenou recebê-los 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conjunto com os demais elementos do acervo probatório, levando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conta as observações formuladas pelas partes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68. Com relação às declarações das supostas vítimas,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formulou esclarecimentos e opiniões sobre alguns dos pontos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abordados nos depoimentos das senhoras Victória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Olímpio e Diva Soares Santana.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69. Conforme a jurisprudência deste Tribunal, as declarações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prestadas pelas supostas vítimas não podem ser valoradas isoladamente,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como parte do conjunto das provas do processo, uma vez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são úteis na medida em que podem proporcionar mais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sobre as supostas violações e suas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.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registra que as observações do Estado se referem a certos aspectos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conteúdo de ambas as declarações mas que não impugnam sua admissibilidade.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 o exposto, o Tribunal admite essas declarações,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sem prejuízo de que seu valor probatório seja considerado à luz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critérios mencionados (supra par. 67) e das regras da crítica sã.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70. Ademais, a Comissão Interamericana, os representantes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Estado apresentaram observações sobre algumas declarações testemunhais.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Comissão e os representantes se manifestaram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alguns aspectos do conteúdo do depoimento do senhor Antunes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Silva. Além disso, os representantes acrescentaram que "a testemunha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extrapolou o objeto definido na resolução [do Presidente]", que incluía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somente as atividades relativas ao projeto "Memórias Reveladas",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se referiu às normas internas e à experiência comparada.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suas alegações finais, o Estado respondeu a essas observações,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sustentando, inter alia, que o registro, no </w:t>
      </w:r>
      <w:proofErr w:type="spellStart"/>
      <w:r w:rsidRPr="00E8402A">
        <w:rPr>
          <w:rFonts w:ascii="Verdana" w:hAnsi="Verdana"/>
          <w:sz w:val="20"/>
          <w:szCs w:val="20"/>
        </w:rPr>
        <w:t>affidávit</w:t>
      </w:r>
      <w:proofErr w:type="spellEnd"/>
      <w:r w:rsidRPr="00E8402A">
        <w:rPr>
          <w:rFonts w:ascii="Verdana" w:hAnsi="Verdana"/>
          <w:sz w:val="20"/>
          <w:szCs w:val="20"/>
        </w:rPr>
        <w:t>, de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pequena análise comparativa dos acervos de outros países é fruto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resultados obtidos através do contato estreito que a testemunha vem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mantendo com representantes e técnicos das diversas instituições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arquivo na América Latina. O Brasil salientou, ademais, que "não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ficou completamente claro o significado do comentário a respeito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'referência à legislação interna'". Indicou que, se essa observação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 ao acesso à mesma informação, deve-se destacar que um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principais objetivos do projeto "Memórias Reveladas" é o acesso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mesma, motivo pelo qual é pertinente a menção à legislação interna.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outro lado, os representantes formularam observações sobre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conteúdo do depoimento do senhor Müller Neto, que foram respondidas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 em suas alegações finais.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71. O Tribunal observa que nem a Comissão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nem os representantes impugnaram a admissibilidade das duas declarações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mencionadas, mas ofereceram os esclarecimentos ou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opiniões que julgaram pertinentes sobre seu conteúdo. A Corte avaliará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essas declarações, bem como as observações mencionadas,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resultem pertinentes, nos respectivos capítulos da presente Sentença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acordo com os critérios indicados anteriormente (supra par.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67). Por outro lado, o Tribunal observa que o depoimento do senhor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Antunes da Silva refere-se ao objeto oportunamente indicado e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breves menções comparativas a experiências da região e às normas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regulamentam o acesso à informação e ao funcionamento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Arquivo não se encontram fora dele.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72. Por último, o Estado e os representantes se pronunciaram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determinados laudos periciais. O Brasil formulou observações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sobre os laudos dos peritos Piovesan, </w:t>
      </w:r>
      <w:proofErr w:type="spellStart"/>
      <w:r w:rsidRPr="00E8402A">
        <w:rPr>
          <w:rFonts w:ascii="Verdana" w:hAnsi="Verdana"/>
          <w:sz w:val="20"/>
          <w:szCs w:val="20"/>
        </w:rPr>
        <w:t>Loreti</w:t>
      </w:r>
      <w:proofErr w:type="spellEnd"/>
      <w:r w:rsidRPr="00E8402A">
        <w:rPr>
          <w:rFonts w:ascii="Verdana" w:hAnsi="Verdana"/>
          <w:sz w:val="20"/>
          <w:szCs w:val="20"/>
        </w:rPr>
        <w:t xml:space="preserve">, Bicudo, </w:t>
      </w:r>
      <w:proofErr w:type="spellStart"/>
      <w:r w:rsidRPr="00E8402A">
        <w:rPr>
          <w:rFonts w:ascii="Verdana" w:hAnsi="Verdana"/>
          <w:sz w:val="20"/>
          <w:szCs w:val="20"/>
        </w:rPr>
        <w:t>Endo</w:t>
      </w:r>
      <w:proofErr w:type="spellEnd"/>
      <w:r w:rsidRPr="00E8402A">
        <w:rPr>
          <w:rFonts w:ascii="Verdana" w:hAnsi="Verdana"/>
          <w:sz w:val="20"/>
          <w:szCs w:val="20"/>
        </w:rPr>
        <w:t xml:space="preserve">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. Quanto aos dois primeiros, o Estado ofereceu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sua opinião sobre seu conteúdo, sem impugnar sua admissibilidade.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outro lado, quanto ao parecer do perito Bicudo, o Brasil indicou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somente uma parte da perícia, "que consta dos parágrafos 13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38, guarda relação com seu objeto" e que há manifestações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configuram opiniões pessoais do perito. O Estado sustentou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perito extrapolou o objeto da perícia e, por esse motivo, solicitou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se considerem essas manifestações. Quanto ao parecer do senhor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Endo</w:t>
      </w:r>
      <w:proofErr w:type="spellEnd"/>
      <w:r w:rsidRPr="00E8402A">
        <w:rPr>
          <w:rFonts w:ascii="Verdana" w:hAnsi="Verdana"/>
          <w:sz w:val="20"/>
          <w:szCs w:val="20"/>
        </w:rPr>
        <w:t>, o Brasil lembrou seu objeto e salientou que o perito devia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ajustar-se a ele, bem como evitar comentários pessoais sobre fatos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históricos quando não estejam relacionados com a percepção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familiares. Também mencionou que, em algumas partes do laudo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pericial, não ficou claro se o perito refletia a percepção dos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emitia sua opinião sobre os fatos e eventos históricos, destacando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importância dessa distinção. Ademais, tampouco ficou claro se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perito realizou entrevistas pessoais com todos os familiares dos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Guerrilha do Araguaia, medida considerada imprescindível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caracterizar as reparações imateriais, ou se apenas entrevistou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alguns dos afetados. Adicionalmente, o Brasil apresentou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observações sobre determinadas medidas recomendadas pelo perito.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Por último, com relação à perícia do senhor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>, o Estado,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suas alegações finais, questionou o conteúdo e a metodologia utilizada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base do parecer, aportando a opinião de uma pessoa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perícia e uma nota de imprensa, as quais discrepariam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afirmações desse perito (supra par. 63).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73. Por sua vez, os representantes apresentaram observações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os pareceres dos peritos Martins e Rezende Martins. A respeito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primeiro, salientaram que o laudo pericial extrapola os aspectos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estabelecidos no objeto determinado pelo Presidente, uma vez que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 expressamente a outras iniciativas do Estado, como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 e a Comissão Especial sobre Mortos e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Políticos. Ademais, indicaram que o perito realizou uma consideração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valorativa sobre o desempenho do Estado, desnecessária para o objetivo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perícia. Finalmente, os representantes fizeram observações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 conteúdo do parecer relacionado com a Lei de Anistia. Nas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alegações finais, o Brasil respondeu a essas observações e,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outras considerações, salientou que a análise da Lei de Anistia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 ser isolada do tempo em que essa lei foi elaborada, nem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fundamento em que estava baseada. Por outro lado, sobre o parecer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perito Rezende Martins, além de algumas observações gerais,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salientaram que, em seu parecer, não apresentou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análise da experiência histórica brasileira divergindo do objeto definido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Presidente (supra par. 52, número 34).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74. A Corte Interamericana nota que as observações do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dos representantes se baseiam, em termos gerais: a) na discrepância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 conteúdo dos pareceres, contradizendo-os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eles oferecendo opinião; b) no alcance das manifestações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peritos, indicando que algumas delas não correspondem ao objeto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perícia; c) no fato de que o perito apresenta opiniões pessoais, e d)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metodologia utilizada para elaborar o parecer.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75. O Tribunal considera pertinente destacar que, diferentemente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testemunhas, que devem evitar emitir opiniões pessoais,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peritos oferecem opiniões técnicas ou pessoais, na medida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relacionem com seu especial saber ou experiência. Ademais,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peritos podem referir-se tanto a pontos específicos da </w:t>
      </w:r>
      <w:proofErr w:type="spellStart"/>
      <w:r w:rsidRPr="00E8402A">
        <w:rPr>
          <w:rFonts w:ascii="Verdana" w:hAnsi="Verdana"/>
          <w:sz w:val="20"/>
          <w:szCs w:val="20"/>
        </w:rPr>
        <w:t>litis</w:t>
      </w:r>
      <w:proofErr w:type="spellEnd"/>
      <w:r w:rsidRPr="00E8402A">
        <w:rPr>
          <w:rFonts w:ascii="Verdana" w:hAnsi="Verdana"/>
          <w:sz w:val="20"/>
          <w:szCs w:val="20"/>
        </w:rPr>
        <w:t xml:space="preserve"> como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qualquer outro ponto relevante do litígio, sempre e quando se circunscrevam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objeto para o qual foram convocados e suas conclusões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estejam suficientemente fundamentadas. Adicionalmente,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quanto às observações sobre o conteúdo dos laudos periciais,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entende que elas não impugnam sua admissibilidade, mas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apontam a questionar o valor probatório dos pareceres, os quais serão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considerados, no que seja pertinente, nos capítulos correspondentes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Sentença. Por outro lado, relativamente a que alguns peritos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manifestaram-se fora do objeto da perícia, o Tribunal considerará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observações das partes e reitera que somente admitirá as manifestações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que se ajustem ao objeto oportunamente definido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52 e 53).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76. Em particular, a respeito das observações sobre a metodologia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parecer do senhor </w:t>
      </w:r>
      <w:proofErr w:type="spellStart"/>
      <w:r w:rsidRPr="00E8402A">
        <w:rPr>
          <w:rFonts w:ascii="Verdana" w:hAnsi="Verdana"/>
          <w:sz w:val="20"/>
          <w:szCs w:val="20"/>
        </w:rPr>
        <w:t>Endo</w:t>
      </w:r>
      <w:proofErr w:type="spellEnd"/>
      <w:r w:rsidRPr="00E8402A">
        <w:rPr>
          <w:rFonts w:ascii="Verdana" w:hAnsi="Verdana"/>
          <w:sz w:val="20"/>
          <w:szCs w:val="20"/>
        </w:rPr>
        <w:t>, sem prejuízo de levar em conta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manifestação do Estado, o Tribunal observa que o parecer contém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explicação sobre o procedimento empregado. O perito salientou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estrutura da perícia está composta de três partes diferenciadas;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passo que as duas primeiras se referem à análise do dano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determinados familiares, a quem identifica, a terceira parte enfatiza os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danos psicológicos que se repetem em mais de um familiar, buscando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mostrar o caráter repetitivo do dano. Com vistas à elaboração de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 do laudo pericial, o perito realizou entrevistas pessoais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determinados familiares; e para a outra parte, não houve encontros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os familiares e o perito, mas toda a análise foi realizada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base nos </w:t>
      </w:r>
      <w:proofErr w:type="spellStart"/>
      <w:r w:rsidRPr="00E8402A">
        <w:rPr>
          <w:rFonts w:ascii="Verdana" w:hAnsi="Verdana"/>
          <w:sz w:val="20"/>
          <w:szCs w:val="20"/>
        </w:rPr>
        <w:t>affidávits</w:t>
      </w:r>
      <w:proofErr w:type="spellEnd"/>
      <w:r w:rsidRPr="00E8402A">
        <w:rPr>
          <w:rFonts w:ascii="Verdana" w:hAnsi="Verdana"/>
          <w:sz w:val="20"/>
          <w:szCs w:val="20"/>
        </w:rPr>
        <w:t xml:space="preserve"> dos familiares. A Corte não considera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objeções ao método utilizado pelo perito, o qual foi suficientemente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explicado no relatório, afetam sua admissibilidade. Com efeito, o fato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que o perito tenha combinado a entrevista pessoal de quatro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análise das declarações rendidas perante agente dotado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fé pública de mais de 20 familiares não obsta a validade de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parecer, uma vez que o objeto da perícia, definido na resolução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Presidente da Corte (supra par. 52, número 32), não estabeleceu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modalidade determinada ou a obrigatoriedade de individualização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análise. Por último, o Tribunal toma nota do questionamento do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sobre a metodologia com base na qual o perito </w:t>
      </w:r>
      <w:proofErr w:type="spellStart"/>
      <w:r w:rsidRPr="00E8402A">
        <w:rPr>
          <w:rFonts w:ascii="Verdana" w:hAnsi="Verdana"/>
          <w:sz w:val="20"/>
          <w:szCs w:val="20"/>
        </w:rPr>
        <w:t>Uprimny</w:t>
      </w:r>
      <w:proofErr w:type="spellEnd"/>
      <w:r w:rsidRPr="00E8402A">
        <w:rPr>
          <w:rFonts w:ascii="Verdana" w:hAnsi="Verdana"/>
          <w:sz w:val="20"/>
          <w:szCs w:val="20"/>
        </w:rPr>
        <w:t xml:space="preserve"> realizou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algumas das manifestações de seu parecer. Sem prejuízo do exposto,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já estabeleceu que não admite os documentos anexados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escrito do Estado relativos a esse parecer (supra par. 64). Isto posto,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admite os laudos periciais mencionados, na medida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ajustem ao objeto ordenado, e os valorará juntamente com o restante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acervo probatório, levando em conta as observações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partes, em conformidade com as regras da crítica sã.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 - CONSIDERAÇÕES PRÉVIAS SOBRE 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INDICADOS COMO SUPOSTAS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77. A Comissão e os representantes indicaram como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vítimas a determinados familiares das pessoas alegadamente desaparecidas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da senhora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Silva. No entanto, há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diferentes situações relativas à identificação dos familiares como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no presente caso, a saber: a) 133 pessoas foram indicadas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relatório de mérito e na demanda da Comissão; b) 107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foram incluídas pela primeira vez na demanda, e c) 40 pessoas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mencionadas pela primeira vez em uma lista anexada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escrito de solicitações e argumentos.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78. O Brasil afirmou estar de acordo com o critério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sobre a determinação das supostas vítimas em um caso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perante a Corte. Lembrou que as supostas vítimas devem ser citadas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demanda e no relatório da Comissão, segundo o artigo 50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Convenção. Afirmou que corresponde à Comissão, e não ao Tribunal,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identificar na devida oportunidade processual as supostas vítimas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caso perante a Corte.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79. No que se refere aos familiares, a Corte recorda que,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constante dos últimos anos, estabeleceu que 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devem estar indicadas no relatório da Comissão, expedido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segundo o artigo 50 da Convenção, e na demanda perante esta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Corte. Além disso, em conformidade com o artigo 34.1 do Regulamento,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cabe à Comissão, e não a este Tribunal, identificar,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precisão e na devida oportunidade processual, as supostas vítimas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caso perante a Corte.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80. O Tribunal, por conseguinte, julga conveniente esclarecer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familiares que serão considerados como supostas vítimas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 são aqueles indicados como tais pela Comissão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relatório de mérito a que se refere o artigo 50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 e no escrito de demanda.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VII - DIREITO AO RECONHECIMENTO DA PERSONALIDADE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JURÍDICA, À VIDA, À INTEGRIDADE E À LIBERDADE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PESSOAIS EM RELAÇÃO ÀS OBRIGAÇÕES DE RESPEITAR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GARANTIR 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81. Com a finalidade de examinar a alegada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do Brasil pela violação dos direitos ao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personalidade jurídica , à vida , à integridade e à liberdade pessoais,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às obrigações de respeito e garantia 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sintetizará as alegações das partes, estabelecerá os fatos que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provados e fará as considerações pertinentes. No presente caso,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foram estabelecidos, fundamentalmente, com base em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oficiais, tais como a Lei No. 9.140/95, os Relatórios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 sobre Mortos e Desaparecidos Políticos, do Ministério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Defesa sobre a Guerrilha do Araguaia e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Interministerial criada para investigar as circunstâncias dos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ocorridos no marco da Guerrilha.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82. A Comissão Interamericana indicou que a prática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desaparecimentos forçados é um crime contra a humanidade e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 "reveste a particular transcendência histórica de que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ocorreram em um contexto de prática sistemática de detenções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arbitrárias, torturas, execuções e desaparecimentos forçados perpetrado[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s] pelas forças de segurança do governo militar, nos quais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agentes estatais [...] utilizaram a investidura oficial e recursos outorgados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 para [fazer] desaparecer a todos os membros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 do Araguaia". Com exceção de alguns poucos casos iniciais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prisão e tortura, todos os membros da Guerrilha detidos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desaparecidos. Os autores ocultaram todas as provas dos delitos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escaparam de toda punição; "quiseram criar um 'limbo jurídico', implantando-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o através da negativa estatal de reconhecer que 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estavam sob sua custódia, ou dando informações contraditórias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paradeiro, provocando deliberadamente a impossibilidade da vítima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exercer seus direitos, e mantendo seus familiares num vazio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informativo sobre seu paradeiro ou situação". Embora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Interamericana tenha valorado o reconhecimento de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desaparecimentos forçados realizado no âmbito interno 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pagamento de determinadas indenizações, destacou que os familiares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dos desaparecidos continuam sem informação mínima sobre o ocorrido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sobre o paradeiro de seus entes queridos, bem como sobre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paradeiro, passados quase 40 anos do início dos fatos. Com base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exposto, solicitou que a Corte estabeleça que o Estado violou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à personalidade jurídica, à vida e à integridade e liberdade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pessoais dos desaparecidos, previstos nos artigos 3, 4, 5 e 7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respectivamente, com relação à obrigação geral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respeitar os direitos, prevista no artigo 1.1 do mesmo instrumento.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83. Os representantes salientaram que o extermínio da Guerrilha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fez parte de um padrão de repressão, perseguição e eliminação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sistemática e generalizada da oposição política do regime ditatorial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constituiu um de seus episódios mais sangrentos. De acordo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disponível, um grande número de supostas vítimas esteve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 custódia do Estado em algum momento antes de seu desaparecimento.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isolamento prolongado e a falta de comunicação a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submetidas as supostas vítimas constituem um tratamento cruel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desumano. O </w:t>
      </w:r>
      <w:proofErr w:type="spellStart"/>
      <w:r w:rsidRPr="00E8402A">
        <w:rPr>
          <w:rFonts w:ascii="Verdana" w:hAnsi="Verdana"/>
          <w:sz w:val="20"/>
          <w:szCs w:val="20"/>
        </w:rPr>
        <w:t>modus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operandi</w:t>
      </w:r>
      <w:proofErr w:type="spellEnd"/>
      <w:r w:rsidRPr="00E8402A">
        <w:rPr>
          <w:rFonts w:ascii="Verdana" w:hAnsi="Verdana"/>
          <w:sz w:val="20"/>
          <w:szCs w:val="20"/>
        </w:rPr>
        <w:t xml:space="preserve"> seguido pelos agentes estatais nas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detenções da região, bem como em outros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prisões de opositores políticos no Brasil, permite deduzir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supostas vítimas foram torturadas durante o período em que estiveram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 custódia do Estado. As circunstâncias dos desaparecimentos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esclarecidas, os restos mortais não foram localizados, identificados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entregues a seus familiares, e os responsáveis não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investigados, processados ou sancionados. Por conseguinte, solicitaram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Corte que declare a responsabilidade agravada do Estado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aplique 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jurídicas por ela acarretadas, pela violação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direitos ao reconhecimento da personalidade, à vida, à integridade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à liberdade pessoais, consagrados, respectivamente, nos artigos 3, 4,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 e 7 da Convenção Americana, em relação com o artigo 1.1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tratado.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84. Na audiência pública, o Brasil salientou que "este é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momento histórico, em que o Estado brasileiro reafirma sua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pelas violações de direitos humanos ocorridas durante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trágico episódio conhecido como Guerrilha do Araguaia. Este também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um momento mais que oportuno para honrar os mortos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vítimas". Por outro lado, o Estado referiu-se a diversas medidas adotadas,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muitas outras, como a Lei No. 9.140/95 e a publicação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"Direito à Memória e à Verdade". Além disso, não apresentou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alegações específicas a respeito dos atos de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supostamente ocorridos no presente caso. Não obstante, fez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objeções à aplicação da "doutrina de crimes contra a humanidade"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em função dos princípios de legalidade e anterioridade da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penal. Destacou, inter alia, que para que o costume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possa criar um tipo penal "seria necessário que estivesse devidamente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consolidado no momento dos fatos (1972-1974)", e que a "universalização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tipificação do crime de lesa-humanidade no plano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ocorreu apenas com o [...] Estatuto de Roma [do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Penal Internacional], em 1998".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Guerrilha do Araguaia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88. Denominou-se Guerrilha do Araguaia ao movimento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resistência ao regime militar integrado por alguns membros do novo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Partido Comunista do Brasil. Esse movimento propôs-se a lutar contra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regime, "mediante a construção de um exército popular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libertação". No início de 1972, às vésperas da primeira expedição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Exército à região do Araguaia, a Guerrilha contava com cerca de 70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pessoas, em sua maioria jovens.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89. Entre abril de 1972 e janeiro de 1975, um contingente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três mil e dez mil integrantes do Exército, da Marinha, da Força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Aérea e das Polícias Federal e Militar empreendeu repetidas campanhas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informação e repressão contra os membros da Guerrilha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 . Nas primeiras campanhas, os guerrilheiros detidos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privados da vida, nem desapareceram . Os integrantes do Exército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receberam ordem de deter os prisioneiros e de "sepultar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mortos inimigos na selva, depois de sua identificação"; para isso,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eram "fotografados e identificados por oficiais de informação e depois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enterrados em lugares diferentes na selva" . No entanto, após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"ampla e profunda operação de inteligência, planejada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preparativo da terceira e última investida de contra-insurgência", houve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mudança de estratégia das forças armadas. Em 1973, a "Presidência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República, encabeçada pelo general Médici, assumiu diretamente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controle sobre as operações repressivas [e] a ordem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oficial passou a ser de eliminação" dos capturados.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90. No final de 1974, não havia mais guerrilheiros no Araguaia,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há informação de que seus corpos foram desenterrados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queimados ou atirados nos rios da região. Por outro lado, "[o] governo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 impôs silêncio absoluto sobre os acontecimentos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 [e p]</w:t>
      </w:r>
      <w:proofErr w:type="spellStart"/>
      <w:r w:rsidRPr="00E8402A">
        <w:rPr>
          <w:rFonts w:ascii="Verdana" w:hAnsi="Verdana"/>
          <w:sz w:val="20"/>
          <w:szCs w:val="20"/>
        </w:rPr>
        <w:t>roibiu</w:t>
      </w:r>
      <w:proofErr w:type="spellEnd"/>
      <w:r w:rsidRPr="00E8402A">
        <w:rPr>
          <w:rFonts w:ascii="Verdana" w:hAnsi="Verdana"/>
          <w:sz w:val="20"/>
          <w:szCs w:val="20"/>
        </w:rPr>
        <w:t xml:space="preserve"> a imprensa de divulgar notícias sobre o tema,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enquanto o Exército negava a existência do movimento".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Lei No. 9.140/95 e Comissão Especial sobre Mortos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 Políticos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91. Em 4 de dezembro de 1995, foi promulgada a Lei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9.140/95, mediante a qual o Estado reconheceu sua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"assassinato de opositores políticos", no período de 2 de setembro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1961 a 15 de agosto de 1979. Essa lei "reconheceu automaticamente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136 casos de desaparecidos, constantes num 'Dossiê'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organizado por familiares e militantes de [d]</w:t>
      </w:r>
      <w:proofErr w:type="spellStart"/>
      <w:r w:rsidRPr="00E8402A">
        <w:rPr>
          <w:rFonts w:ascii="Verdana" w:hAnsi="Verdana"/>
          <w:sz w:val="20"/>
          <w:szCs w:val="20"/>
        </w:rPr>
        <w:t>ireitos</w:t>
      </w:r>
      <w:proofErr w:type="spellEnd"/>
      <w:r w:rsidRPr="00E8402A">
        <w:rPr>
          <w:rFonts w:ascii="Verdana" w:hAnsi="Verdana"/>
          <w:sz w:val="20"/>
          <w:szCs w:val="20"/>
        </w:rPr>
        <w:t xml:space="preserve"> [h]</w:t>
      </w:r>
      <w:proofErr w:type="spellStart"/>
      <w:r w:rsidRPr="00E8402A">
        <w:rPr>
          <w:rFonts w:ascii="Verdana" w:hAnsi="Verdana"/>
          <w:sz w:val="20"/>
          <w:szCs w:val="20"/>
        </w:rPr>
        <w:t>umanos</w:t>
      </w:r>
      <w:proofErr w:type="spellEnd"/>
      <w:r w:rsidRPr="00E8402A">
        <w:rPr>
          <w:rFonts w:ascii="Verdana" w:hAnsi="Verdana"/>
          <w:sz w:val="20"/>
          <w:szCs w:val="20"/>
        </w:rPr>
        <w:t xml:space="preserve">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longo de 25 anos de buscas" . Destes, 60 são supostas vítimas desaparecidas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presente caso que junto com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Silva, pessoa privada de sua vida nas operações militares contra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Guerrilha, constam no Anexo I da Lei.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92. Outrossim, a lei criou a Comissão Especial sobre Mortos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Desaparecidos Políticos, que tem como uma de suas atribuições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"realizar o reconhecimento das pessoas desaparecidas não incluídas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Anexo I da [referida] lei". Desse modo, as solicitações de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pessoas desaparecidas, não incluídas no Anexo I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lei, deviam ser interpostas pelos familiares junto à mencionada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Especial, juntamente com informações e documentos que permitissem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comprovar o desaparecimento do seu familiar.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93. A Lei No. 9.140/95 também determinou a possibilidade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concessão de uma reparação pecuniária aos familiares dos mortos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desaparecidos políticos, concedida no âmbito da Comissão Especial.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Até a data de emissão desta Sentença, o Estado informou que pagou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indenizações aos familiares de 58 desaparecidos da Guerrilha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Araguaia, indicados como supostas vítimas no presente caso, num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total de R$ 6.531.345,00 (seis milhões, quinhentos e trinta e um mil,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trezentos e quarenta e cinco reais), equivalente a US$ 3.772.000,00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(três milhões, setecentos e setenta e dois mil dólares dos Estados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Unidos da América).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 Busca e identificação de restos mortais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94. Entre 1980 e 2006, foram realizadas, ao total, 13 expedições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busca à região do Araguaia por parte dos familiares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vítimas, da Comissão Especial, da Comissão Interministerial 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Ministério Público, entre outros.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i. Buscas empreendidas pelos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95. Em outubro de 1980, abril de 1991 e janeiro de 1993,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das supostas vítimas empreenderam campanhas de busca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informação e dos restos mortais de seus familiares, nas quais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recolheram depoimentos de habitantes da região e encontraram indícios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corpos enterrados em cemitérios clandestinos. Em abril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1991, com o apoio da Comissão de Justiça e Paz da Arquidiocese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São Paulo, os familiares realizaram escavações no cemitério de Xambioá,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onde encontraram três restos mortais, dos quais foram exumados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os de duas pessoas, "uma mulher, envolta em um </w:t>
      </w:r>
      <w:proofErr w:type="spellStart"/>
      <w:r w:rsidRPr="00E8402A">
        <w:rPr>
          <w:rFonts w:ascii="Verdana" w:hAnsi="Verdana"/>
          <w:sz w:val="20"/>
          <w:szCs w:val="20"/>
        </w:rPr>
        <w:t>paraquedas</w:t>
      </w:r>
      <w:proofErr w:type="spellEnd"/>
      <w:r w:rsidRPr="00E8402A">
        <w:rPr>
          <w:rFonts w:ascii="Verdana" w:hAnsi="Verdana"/>
          <w:sz w:val="20"/>
          <w:szCs w:val="20"/>
        </w:rPr>
        <w:t>, 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homem de idade avançada" . Desses corpos encontrados em 1991,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foram identificados os restos mortais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Bérgson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Farias, em 1996 e 2009 , respectivamente. Por outro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lado, um familiar do senhor Lourival Moura Paulino informou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corpo foi identificado no cemitério de Marabá, em 2008.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ii. Buscas empreendidas pela Comissão Especial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96. A Comissão Especial realizou sua primeira missão, em maio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1996, com o apoio da Equipe Argentina de Antropologia Forense , na qual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realizaram escavações . Em seguida, entre junho e julho de 1996,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e a Equipe Argentina de Antropologia Forense realizaram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segunda missão, quando encontraram três restos mortais, mas apenas um apresentava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características compatíveis com a busca . Finalmente, em março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2004, foi realizada outra missão na qual tampouco se obtiveram resultados.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Fatos relacionados com os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Contexto histórico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85. Em abril de 1964, um golpe militar depôs o governo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constitucional do Presidente João Goulart. A consolidação do regime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 baseou-se na Doutrina da Segurança Nacional e na promulgação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sucessivas normas de segurança nacional e normas de exceção,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os atos institucionais, "que funcionaram como pretenso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marco legal para dar cobertura jurídica à escalada repressiva" . 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período foi caracterizado "pela instalação de um aparelho de repressão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assumiu características de verdadeiro poder paralelo ao Estado" 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chegou ao seu "mais alto grau" com a promulgação do Ato Institucional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5 em dezembro de 1968. Entre outras manifestações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repressivas nesse período, encontra-se o fechamento do Congresso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Nacional, a censura completa da imprensa, a suspensão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individuais e políticos, da liberdade de expressão, da liberdade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reunião e da garantia do habeas corpus. . Também se estendeu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alcance da justiça militar, e uma Lei de Segurança Nacional introduziu,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outras medidas, as penas perpétua e de morte.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86. Entre 1969 e 1974, produziu-se "uma ofensiva fulminante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os grupos armados de oposição". O mandato do Presidente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Médici (1969-1974) representou "a fase de repressão mais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extremada em todo o ciclo de 21 anos do regime militar" no Brasil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Posteriormente, durante "os três primeiros anos [do governo do Presidente]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Geisel [1974-1979], o desaparecimento de presos políticos,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antes era apenas uma parcela das mortes ocorridas, torna-se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regra predominante para que não ficasse estampada a contradição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entre discurso de abertura e a repetição sistemática das velhas notas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oficiais simulando atropelamentos, tentativas de fuga e falsos suicídios"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. Como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>, a partir de 1974, "oficialmente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houve mortes nas prisões[, t]</w:t>
      </w:r>
      <w:proofErr w:type="spellStart"/>
      <w:r w:rsidRPr="00E8402A">
        <w:rPr>
          <w:rFonts w:ascii="Verdana" w:hAnsi="Verdana"/>
          <w:sz w:val="20"/>
          <w:szCs w:val="20"/>
        </w:rPr>
        <w:t>odos</w:t>
      </w:r>
      <w:proofErr w:type="spellEnd"/>
      <w:r w:rsidRPr="00E8402A">
        <w:rPr>
          <w:rFonts w:ascii="Verdana" w:hAnsi="Verdana"/>
          <w:sz w:val="20"/>
          <w:szCs w:val="20"/>
        </w:rPr>
        <w:t xml:space="preserve"> os presos políticos mortos 'desapareceram'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[e] o regime passou a não mais assumir o assassinato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opositores".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87. Segundo a Comissão Especial, cerca de 50 mil pessoas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teriam sido detidas somente nos primeiros meses da ditadura; cerca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 mil presos foram submetidos a torturas; há 354 mortos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 políticos; 130 pessoas foram expulsas do país; 4.862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tiveram seus mandatos e direitos políticos suspensos, e centenas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camponeses foram assassinados . A Comissão Especial destacou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"Brasil é o único país [da região] que não trilhou procedimentos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[penais] para examinar as violações de [d]</w:t>
      </w:r>
      <w:proofErr w:type="spellStart"/>
      <w:r w:rsidRPr="00E8402A">
        <w:rPr>
          <w:rFonts w:ascii="Verdana" w:hAnsi="Verdana"/>
          <w:sz w:val="20"/>
          <w:szCs w:val="20"/>
        </w:rPr>
        <w:t>ireitos</w:t>
      </w:r>
      <w:proofErr w:type="spellEnd"/>
      <w:r w:rsidRPr="00E8402A">
        <w:rPr>
          <w:rFonts w:ascii="Verdana" w:hAnsi="Verdana"/>
          <w:sz w:val="20"/>
          <w:szCs w:val="20"/>
        </w:rPr>
        <w:t xml:space="preserve"> [h]</w:t>
      </w:r>
      <w:proofErr w:type="spellStart"/>
      <w:r w:rsidRPr="00E8402A">
        <w:rPr>
          <w:rFonts w:ascii="Verdana" w:hAnsi="Verdana"/>
          <w:sz w:val="20"/>
          <w:szCs w:val="20"/>
        </w:rPr>
        <w:t>umanos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ocorridas em seu período ditatorial, mesmo tendo oficializado,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lei No. 9.140/95, o reconhecimento da responsabilidade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pelas mortes e desaparecimentos denunciados". Isso tudo devido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 que, em 1979, o Estado editou uma Lei de Anistia (infra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134 e 135).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iii. Buscas empreendidas por outros órgãos do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97. Em julho de 2001, o Ministério Público Federal realizou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missão à região do Araguaia, também com o apoio da Equipe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Argentina de Antropologia Forense . Posteriormente, em outubro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2001, com o apoio da Comissão de Direitos Humanos da Câmara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Deputados, a missão do Ministério Público Federal encontrou oito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restos mortais, os quais ainda não foram identificados . O Ministério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realizou outra viagem à região, em dezembro de 2001, 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produzir resultados concretos.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iv. Buscas empreendidas pela Comissão Interministerial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98. Em 2 de outubro de 2003, o Estado criou uma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Interministerial, através do Decreto No. 4.850, para investigar as circunstâncias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desaparecimentos ocorridos no marco da Guerrilha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Araguaia, com o propósito de obter informações que levassem à localização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restos mortais de seus membros, sua identificação, traslado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sepultura, bem como a expedição das respectivas certidões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óbito. A Comissão Interministerial solicitou a colaboração das Forças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Armadas, a fim de estabelecer "quem foi morto, onde foi enterrado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isso ocorreu". No entanto, as Forças Armadas alegaram "não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possuir documento acerca do ocorrido na região do Araguaia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1972 e 1974" e afirmaram "que todos os documentos atinentes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repressão feita pelo regime militar à [Guerrilha do Araguaia]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destruídos sob o respaldo das legislações vigentes em diferentes períodos".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Comissão Interministerial concluiu suas atividades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março de 2007, após a realização de três expedições à região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Araguaia, sem encontrar restos mortais. Estas viagens ocorreram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duas oportunidades, uma em agosto de 2004, quando contou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participação de peritos da Polícia Federal e o apoio das Forças Armadas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e, em outra ocasião em dezembro de 2006 , com a participação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peritos da Polícia Federal . No relatório final, datado de 8 de março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2007 , a Comissão Interministerial recomendou, inter alia: a)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"desclassificação de qualquer grau de sigilo sobre qualquer documento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relativo [à Guerrilha do Araguaia]"; b) a "revisão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legislação relativa ao tema de acesso e sigilo de informação e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públicos"; c) novas diligências de busca de restos mortais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serem conduzidas pela Comissão Especial; d) a criação de uma instância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administrativa permanente, no Ministério da Defesa, para receber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depoimentos e documentos sobre a localização dos restos mortais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dos desaparecidos, e </w:t>
      </w:r>
      <w:proofErr w:type="spellStart"/>
      <w:r w:rsidRPr="00E8402A">
        <w:rPr>
          <w:rFonts w:ascii="Verdana" w:hAnsi="Verdana"/>
          <w:sz w:val="20"/>
          <w:szCs w:val="20"/>
        </w:rPr>
        <w:t>e</w:t>
      </w:r>
      <w:proofErr w:type="spellEnd"/>
      <w:r w:rsidRPr="00E8402A">
        <w:rPr>
          <w:rFonts w:ascii="Verdana" w:hAnsi="Verdana"/>
          <w:sz w:val="20"/>
          <w:szCs w:val="20"/>
        </w:rPr>
        <w:t>) que "as Forças Armadas procedam [...]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[uma] 'rigorosa investigação' formal para construção de quadro preciso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detalhado das operações realizadas [contra a] [G]</w:t>
      </w:r>
      <w:proofErr w:type="spellStart"/>
      <w:r w:rsidRPr="00E8402A">
        <w:rPr>
          <w:rFonts w:ascii="Verdana" w:hAnsi="Verdana"/>
          <w:sz w:val="20"/>
          <w:szCs w:val="20"/>
        </w:rPr>
        <w:t>uerrilha</w:t>
      </w:r>
      <w:proofErr w:type="spellEnd"/>
      <w:r w:rsidRPr="00E8402A">
        <w:rPr>
          <w:rFonts w:ascii="Verdana" w:hAnsi="Verdana"/>
          <w:sz w:val="20"/>
          <w:szCs w:val="20"/>
        </w:rPr>
        <w:t>, intimando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ouvindo formalmente os agentes ainda vivos".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v. Banco de Dados Genéticos e Grupo de Trabalho Tocantins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99. A partir de setembro de 2006, o Estado deu início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projeto de criação de um Banco de DNA, a fim de recolher amostras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sangue dos familiares e criar um perfil genético de cada desaparecido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Desde então, foram recolhidas "142 amostras de sangue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[de familiares], de 108 desaparecidos políticos".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100. Em 2009, mediante o Decreto No. 567 do Ministério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Defesa, o Estado criou o Grupo de Trabalho Tocantins com a finalidade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coordenar e executar as atividades necessárias para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localização, reconhecimento e identificação dos corpos dos guerrilheiros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dos militares mortos durante a Guerrilha do Araguaia,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cumprimento da sentença da Ação Ordinária (infra par. 192) . 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grupo explorou 23 sítios na região do Araguaia. O trabalho desse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grupo é supervisionado por um Comitê Interinstitucional e, em abril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2010, o prazo para cumprir suas atividades foi prorrogado por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ano. Até o presente momento, o Tribunal não foi informado de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tenham sido encontrados outros restos mortais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O desaparecimento forçado como violação múltipla e continuada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e os deveres de respeito e garantia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101. Este Tribunal considera adequado reiterar o fundamento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 que sustenta uma perspectiva integral sobre 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em virtude da pluralidade de condutas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unidas por um único fim, violam de maneira permanente, enquanto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subsistam, bens jurídicos protegidos pela Convenção.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102. A Corte nota que não é recente a atenção da comunidade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ao fenômeno do desaparecimento forçado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pessoas. O Grupo de Trabalho sobre Desaparecimentos Forçados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Involuntários de Pessoas das Nações Unidas elaborou, desde a década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80, uma definição operacional do fenômeno, nela destacando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detenção ilegal por agentes, dependência governamental, ou grupo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organizado de particulares atuando em nome do Estado, ou contando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seu apoio, autorização ou consentimento. Os elementos conceituais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estabelecidos por esse Grupo de Trabalho foram retomados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posteriormente nas definições de distintos instrumentos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(infra par. 104).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103. Adicionalmente, no Direito Internacional, a jurisprudência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deste Tribunal foi precursora da consolidação de uma perspectiva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abrangente da gravidade e do caráter continuado ou permanente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figura do desaparecimento forçado de pessoas, na qual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ato de desaparecimento e sua execução se iniciam com a privação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liberdade da pessoa e a </w:t>
      </w:r>
      <w:proofErr w:type="spellStart"/>
      <w:r w:rsidRPr="00E8402A">
        <w:rPr>
          <w:rFonts w:ascii="Verdana" w:hAnsi="Verdana"/>
          <w:sz w:val="20"/>
          <w:szCs w:val="20"/>
        </w:rPr>
        <w:t>subsequente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falta de informação sobre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destino, e permanece enquanto não se conheça o paradeiro da pessoa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 e se determine com certeza sua identidade. Em conformidade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todo o exposto, a Corte reiterou que 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constitui uma violação múltipla de vários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protegidos pela Convenção Americana, que coloca a vítima em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estado de completa </w:t>
      </w:r>
      <w:proofErr w:type="spellStart"/>
      <w:r w:rsidRPr="00E8402A">
        <w:rPr>
          <w:rFonts w:ascii="Verdana" w:hAnsi="Verdana"/>
          <w:sz w:val="20"/>
          <w:szCs w:val="20"/>
        </w:rPr>
        <w:t>desproteção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e acarreta outras violações conexas,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sendo especialmente grave quando faz parte de um padrão sistemático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prática aplicada ou tolerada pelo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104. A caracterização </w:t>
      </w:r>
      <w:proofErr w:type="spellStart"/>
      <w:r w:rsidRPr="00E8402A">
        <w:rPr>
          <w:rFonts w:ascii="Verdana" w:hAnsi="Verdana"/>
          <w:sz w:val="20"/>
          <w:szCs w:val="20"/>
        </w:rPr>
        <w:t>pluriofensiva</w:t>
      </w:r>
      <w:proofErr w:type="spellEnd"/>
      <w:r w:rsidRPr="00E8402A">
        <w:rPr>
          <w:rFonts w:ascii="Verdana" w:hAnsi="Verdana"/>
          <w:sz w:val="20"/>
          <w:szCs w:val="20"/>
        </w:rPr>
        <w:t>, quanto aos direitos afetados,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continuada ou permanente do desaparecimento forçado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desprende da jurisprudência deste Tribunal, de maneira constante,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desde seu primeiro caso contencioso há mais de vinte anos, inclusive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com anterioridade à definição contida da Convenção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Desaparecimento Forçado de Pessoas . Essa caracterização resulta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consistente com outras definições contidas em diferentes instrumentos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internacionais, que salientam como elementos simultâneos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constitutivos do desaparecimento forçado: a) a privação da liberdade;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b) a intervenção direta de agentes estatais ou sua aquiescência,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c) a negativa de reconhecer a detenção e revelar a sorte ou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paradeiro da pessoa implicada. Em ocasiões anteriores, este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já salientou que, ademais, a jurisprudência da Corte </w:t>
      </w:r>
      <w:proofErr w:type="spellStart"/>
      <w:r w:rsidRPr="00E8402A">
        <w:rPr>
          <w:rFonts w:ascii="Verdana" w:hAnsi="Verdana"/>
          <w:sz w:val="20"/>
          <w:szCs w:val="20"/>
        </w:rPr>
        <w:t>Europeia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Humanos, as decisões de diferentes instâncias das Nações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Unidas , bem como de vários tribunais constitucionais e outros altos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tribunais nacionais dos Estados americanos, coincidem com a caracterização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105. A Corte verificou a consolidação internacional na análise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crime, o qual configura uma grave violação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humanos, dada a particular relevância das transgressões que implica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natureza dos direitos lesionados. A prática de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implica um crasso abandono dos princípios essenciais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fundamenta o Sistema Interamericano de Direitos Humanos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sua proibição alcançou o caráter de jus </w:t>
      </w:r>
      <w:proofErr w:type="spellStart"/>
      <w:r w:rsidRPr="00E8402A">
        <w:rPr>
          <w:rFonts w:ascii="Verdana" w:hAnsi="Verdana"/>
          <w:sz w:val="20"/>
          <w:szCs w:val="20"/>
        </w:rPr>
        <w:t>cogens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106. O dever de prevenção do Estado abrange todas as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caráter jurídico, político, administrativo e cultural que promovam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salvaguarda dos direitos humanos . Desse modo, a privação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liberdade em centros legalmente reconhecidos, bem como a existência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registros de detidos, constituem salvaguardas fundamentais,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inter alia, contra o desaparecimento forçado. A contrario </w:t>
      </w:r>
      <w:proofErr w:type="spellStart"/>
      <w:r w:rsidRPr="00E8402A">
        <w:rPr>
          <w:rFonts w:ascii="Verdana" w:hAnsi="Verdana"/>
          <w:sz w:val="20"/>
          <w:szCs w:val="20"/>
        </w:rPr>
        <w:t>sensu</w:t>
      </w:r>
      <w:proofErr w:type="spellEnd"/>
      <w:r w:rsidRPr="00E8402A">
        <w:rPr>
          <w:rFonts w:ascii="Verdana" w:hAnsi="Verdana"/>
          <w:sz w:val="20"/>
          <w:szCs w:val="20"/>
        </w:rPr>
        <w:t>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implantação e a manutenção de centros clandestinos de detenção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configuram per se uma falta à obrigação de garantia, por atentar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diretamente contra os direitos à liberdade pessoal, à integridade pessoal,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vida e à personalidade jurídica.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107. Pois bem, já que um dos objetivos do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é impedir o exercício dos recursos legais e das garantias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processuais pertinentes quando uma pessoa tenha sido submetida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sequestro</w:t>
      </w:r>
      <w:proofErr w:type="spellEnd"/>
      <w:r w:rsidRPr="00E8402A">
        <w:rPr>
          <w:rFonts w:ascii="Verdana" w:hAnsi="Verdana"/>
          <w:sz w:val="20"/>
          <w:szCs w:val="20"/>
        </w:rPr>
        <w:t>, detenção ou qualquer forma de privação da liberdade,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objetivo de ocasionar seu desaparecimento forçado, se a própria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 não pode ter acesso aos recursos disponíveis é fundamental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familiares ou outras pessoas próximas possam aceder a procedimentos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recursos judiciais rápidos e eficazes, como meio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determinar seu paradeiro ou sua condição de saúde, ou para individualizar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autoridade que ordenou a privação de liberdade ou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tornou efetiva.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108. Em definitivo, sempre que haja motivos razoáveis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suspeitar que uma pessoa foi submetida a desaparecimento forçado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 iniciar-se uma investigação. Essa obrigação independe da apresentação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uma denúncia, pois, em casos de desaparecimento forçado,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Internacional e o dever geral de garantia impõem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obrigação de investigar o caso ex </w:t>
      </w:r>
      <w:proofErr w:type="spellStart"/>
      <w:r w:rsidRPr="00E8402A">
        <w:rPr>
          <w:rFonts w:ascii="Verdana" w:hAnsi="Verdana"/>
          <w:sz w:val="20"/>
          <w:szCs w:val="20"/>
        </w:rPr>
        <w:t>officio</w:t>
      </w:r>
      <w:proofErr w:type="spellEnd"/>
      <w:r w:rsidRPr="00E8402A">
        <w:rPr>
          <w:rFonts w:ascii="Verdana" w:hAnsi="Verdana"/>
          <w:sz w:val="20"/>
          <w:szCs w:val="20"/>
        </w:rPr>
        <w:t>, sem dilação, e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séria, imparcial e efetiva. Trata-se de um elemento fundamental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condicionante para a proteção dos direitos afetados por essas situações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Em qualquer caso, toda autoridade estatal, funcionário público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particular, que tenha tido notícia de atos destinados ao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deverá denunciá-lo imediatamente.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109. Para que uma investigação seja efetiva, os Estados devem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estabelecer um marco normativo adequado para conduzir a investigação,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que implica regulamentar como delito autônomo,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suas legislações internas, o desaparecimento forçado de pessoas, posto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persecução penal é um instrumento adequado para prevenir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futuras violações de direitos humanos dessa natureza . Outrossim,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deve garantir que nenhum obstáculo normativo ou de outra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índole impeça a investigação desses atos, e se for o caso, a punição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responsáveis.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110. De todo o exposto, pode-se concluir que os atos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constituem o desaparecimento forçado têm caráter permanente 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suas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acarretam uma </w:t>
      </w:r>
      <w:proofErr w:type="spellStart"/>
      <w:r w:rsidRPr="00E8402A">
        <w:rPr>
          <w:rFonts w:ascii="Verdana" w:hAnsi="Verdana"/>
          <w:sz w:val="20"/>
          <w:szCs w:val="20"/>
        </w:rPr>
        <w:t>pluriofensividade</w:t>
      </w:r>
      <w:proofErr w:type="spellEnd"/>
      <w:r w:rsidRPr="00E8402A">
        <w:rPr>
          <w:rFonts w:ascii="Verdana" w:hAnsi="Verdana"/>
          <w:sz w:val="20"/>
          <w:szCs w:val="20"/>
        </w:rPr>
        <w:t xml:space="preserve"> aos direitos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reconhecidos na Convenção Americana, enquanto não se conheça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paradeiro da vítima ou se encontrem seus restos, motivo pelo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 os Estados têm o dever correlato de investigar e, eventualmente,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punir os responsáveis, conforme as obrigações decorrentes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111. Nesse sentido, no presente caso, a análise do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deve abranger o conjunto dos fatos submetidos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consideração do Tribunal . Somente desse modo a análise jurídica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desse fenômeno será </w:t>
      </w:r>
      <w:proofErr w:type="spellStart"/>
      <w:r w:rsidRPr="00E8402A">
        <w:rPr>
          <w:rFonts w:ascii="Verdana" w:hAnsi="Verdana"/>
          <w:sz w:val="20"/>
          <w:szCs w:val="20"/>
        </w:rPr>
        <w:t>consequente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com a complexa violação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que ele implica, com seu caráter continuado ou permanente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com a necessidade de considerar o contexto em que ocorreram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fatos, a fim de analisar os efeitos prolongados no tempo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focalizar integralmente suas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>, levando em conta o corpus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juris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proteção, tanto interamericano como internacional.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D. O desaparecimento forçado dos integrantes da Guerrilha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Araguaia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112. A Corte Interamericana observa que, no procedimento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perante si, o Estado não controverteu nem reconheceu expressamente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responsabilidade internacional pelo alegado desaparecimento forçado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integrantes da Guerrilha do Araguaia. No entanto,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reiterada, o Brasil se referiu ao reconhecimento de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interno e às diversas medidas de reparação adotadas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das vítimas do regime militar, inclusive várias das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do presente caso.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113. Em particular, o Estado referiu-se à Lei No. 9.140/95,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em seu artigo 1º, dispõe: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São reconhecidas como mortas, para todos os efeitos legais,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pessoas relacionadas no Anexo I desta Lei, por terem participado,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terem sido acusadas de participação, em atividades políticas,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período de 2 de setembro de 1961 a 15 de agosto de 1979, e que,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 motivo, tenham sido detidas por agentes públicos, achando-se,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desde então, desaparecidas, sem que delas haja notícias.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114. O Brasil incluiu no Anexo I mencionado e, por conseguinte,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considerou como vítimas desaparecidas, a 60 pessoas indicadas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supostas vítimas no presente caso . Os termos da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9.140/95 não deixam dúvidas sobre a responsabilidade assumida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 com relação a esses desaparecimentos e sobre a reprovação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atribuída a tal dessa conduta, caracterizada como um ilícito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maior gravidade. Na exposição de motivos dessa norma, indica-se: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reconhecimento pelo Estado dos desaparecidos e das pessoas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tenham falecido por causas não naturais [...] traduz o restabelecimento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direitos fundamentais de tais pessoas e uma forma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reparação que [...] alcance a justiça que o Estado brasileiro deve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quem seus agentes tenham causado danos.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a lista [de desaparecidos] arrola 136 pessoas que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detidas por agentes [...] pertencentes aos vários braços do que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chamou sistema de segurança do regime de exceção que 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viveu e, a partir daí, delas nunca mais se teve qualquer notícia.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Caracterizou-se, assim, um ilícito de gravidade máxima praticado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agentes públicos ou a serviço do poder público: deviam guardar quem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tinham sob sua responsabilidade e não o fizeram.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115. Por outro lado, a lei mencionada criou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sobre Mortos e Desaparecidos Políticos com a finalidade,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entre outras, de localizar os restos das pessoas desaparecidas, </w:t>
      </w:r>
      <w:proofErr w:type="spellStart"/>
      <w:r w:rsidRPr="00E8402A">
        <w:rPr>
          <w:rFonts w:ascii="Verdana" w:hAnsi="Verdana"/>
          <w:sz w:val="20"/>
          <w:szCs w:val="20"/>
        </w:rPr>
        <w:t>reconhecê</w:t>
      </w:r>
      <w:proofErr w:type="spellEnd"/>
      <w:r w:rsidRPr="00E8402A">
        <w:rPr>
          <w:rFonts w:ascii="Verdana" w:hAnsi="Verdana"/>
          <w:sz w:val="20"/>
          <w:szCs w:val="20"/>
        </w:rPr>
        <w:t>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las</w:t>
      </w:r>
      <w:proofErr w:type="spellEnd"/>
      <w:r w:rsidRPr="00E8402A">
        <w:rPr>
          <w:rFonts w:ascii="Verdana" w:hAnsi="Verdana"/>
          <w:sz w:val="20"/>
          <w:szCs w:val="20"/>
        </w:rPr>
        <w:t xml:space="preserve"> como vítimas e, conforme o caso, autorizar o pagamento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indenizações. A Comissão Especial, em seu relatório final, dedicou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capítulo aos fatos da Guerrilha do Araguaia e determinou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desses fatos a 62 pessoas indicadas como supostas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 no presente caso.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116. Além disso, na audiência pública, o Brasil salientou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"reafirma sua responsabilidade pelas violações de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ocorridas no trágico episódio conhecido como Guerrilha do Araguaia".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Ademais, na tramitação do presente caso perante este Tribunal,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maneira reiterada, o Estado salientou que, mediante 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9.140/95 e a Comissão Especial, reconheceu internamente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responsabilidade pelas mortes e desaparecimentos forçados, inter alia,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membros da Guerrilha do Araguaia. Entre outras manifestações,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afirmou expressamente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meio da aprovação da Lei No. 9.140/95, o Estado brasileiro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promoveu o reconhecimento oficial de sua responsabilidade pelas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mortes e desaparecimentos ocorridos durante o regime militar [...];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</w:t>
      </w:r>
      <w:proofErr w:type="spellStart"/>
      <w:r w:rsidRPr="00E8402A">
        <w:rPr>
          <w:rFonts w:ascii="Verdana" w:hAnsi="Verdana"/>
          <w:sz w:val="20"/>
          <w:szCs w:val="20"/>
        </w:rPr>
        <w:t>lém</w:t>
      </w:r>
      <w:proofErr w:type="spellEnd"/>
      <w:r w:rsidRPr="00E8402A">
        <w:rPr>
          <w:rFonts w:ascii="Verdana" w:hAnsi="Verdana"/>
          <w:sz w:val="20"/>
          <w:szCs w:val="20"/>
        </w:rPr>
        <w:t xml:space="preserve"> [desse] reconhecimento explícito [...], em 29 de agosto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2007, o Estado brasileiro lançou o livro-relatório "Direito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Memoria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e à Verdade - Comissão Especial sobre Mortos e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Políticos" em ato público realizado no Palácio do Planalto,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sede do Governo Federal, com a presença do Presidente da República,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diversos Ministros de Estado, de membros do Poder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Legislativo e de familiares de vítimas do regime militar. Nesse evento,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Presidente da República, em seu discurso, referiu-se ao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responsabilidade do Estado brasileiro frente à questão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opositores que foram mortos.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[O Relatório da Comissão Especial] trouxe a versão oficial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as violações de direitos humanos, cometidas por agentes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reforçando o reconhecimento público da responsabilidade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brasileiro.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117. A Comissão Interamericana reconheceu "a boa-fé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ao admitir a 'detenção arbitrária e a tortura das vítimas, 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desaparecimento', conforme a gravidade e o caráter continuado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permanente do delito de desaparecimento forçado de pessoas 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política de extermínio aos opositores, que realizou o Estado, através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suas Forças Armadas, na região do Araguaia". Por sua vez,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solicitaram à Corte que tome nota do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e da aceitação da responsabilidade do Estado, e que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efeitos desses atos sejam incorporados à Sentença.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118. Com base no exposto, o Tribunal conclui que não há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controvérsia quanto aos fatos do desaparecimento forçado dos integrantes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Guerrilha do Araguaia, nem da responsabilidade estatal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respeito. No entanto, há uma diferença relacionada com o número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vítimas. A Comissão Interamericana afirmou que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 desaparecimento forçado 70 pessoas, enquanto os representantes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informaram que foram 69 pessoas. Por sua vez, o Estado,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meio da Lei No. 9.140/95, reconheceu sua responsabilidade pelo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de 60 das supostas vítimas desaparecidas do presente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 e, posteriormente, no Relatório da Comissão Especial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Mortos e Desaparecidos Políticos, reconheceu também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vítimas, entre outros, os senhores Antônio Ferreira Pinto e Pedro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Matias de Oliveira (também conhecido como Pedro Carretel),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quais são supostas vítimas no presente caso.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número total de pessoas reconhecidas internamente pelo Brasil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desaparecidas da Guerrilha do Araguaia chega a 62 pessoas,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dentre as 70 indicadas pela Comissão como vítimas de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perante este Tribunal.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119. Por outro lado, há oito pessoas indicadas como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desaparecidas pela Comissão Interamericana e pelos representantes,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foram reconhecidas internamente pelo Estado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desaparecidas, nem na Lei No. 9.140/95, nem através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Especial. Essas pessoas seriam camponeses da região do Araguaia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identificar-se-iam como "Batista", "Gabriel", "</w:t>
      </w:r>
      <w:proofErr w:type="spellStart"/>
      <w:r w:rsidRPr="00E8402A">
        <w:rPr>
          <w:rFonts w:ascii="Verdana" w:hAnsi="Verdana"/>
          <w:sz w:val="20"/>
          <w:szCs w:val="20"/>
        </w:rPr>
        <w:t>Joaquinzão</w:t>
      </w:r>
      <w:proofErr w:type="spellEnd"/>
      <w:r w:rsidRPr="00E8402A">
        <w:rPr>
          <w:rFonts w:ascii="Verdana" w:hAnsi="Verdana"/>
          <w:sz w:val="20"/>
          <w:szCs w:val="20"/>
        </w:rPr>
        <w:t>",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José de Oliveira, Josias Gonçalves de Souza, Juarez Rodrigues Coelho,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Sabino Alves da Silva e "Sandoval".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120. A Corte recorda que a Lei No. 9.140/95 estabeleceu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procedimento para que os familiares das vítimas pudessem solicitar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reconhecimento e a </w:t>
      </w:r>
      <w:proofErr w:type="spellStart"/>
      <w:r w:rsidRPr="00E8402A">
        <w:rPr>
          <w:rFonts w:ascii="Verdana" w:hAnsi="Verdana"/>
          <w:sz w:val="20"/>
          <w:szCs w:val="20"/>
        </w:rPr>
        <w:t>consequente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indenização, por parte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Especial, do familiar desaparecido ou morto durante a ditadura militar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A respeito dos oito camponeses antes mencionados, durante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quinze anos de funcionamento da Comissão Especial, esta recebeu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somente um pedido de reconhecimento de responsabilidade referente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"</w:t>
      </w:r>
      <w:proofErr w:type="spellStart"/>
      <w:r w:rsidRPr="00E8402A">
        <w:rPr>
          <w:rFonts w:ascii="Verdana" w:hAnsi="Verdana"/>
          <w:sz w:val="20"/>
          <w:szCs w:val="20"/>
        </w:rPr>
        <w:t>Joaquinzão</w:t>
      </w:r>
      <w:proofErr w:type="spellEnd"/>
      <w:r w:rsidRPr="00E8402A">
        <w:rPr>
          <w:rFonts w:ascii="Verdana" w:hAnsi="Verdana"/>
          <w:sz w:val="20"/>
          <w:szCs w:val="20"/>
        </w:rPr>
        <w:t>" (ou Joaquim de Souza). Em 31 de maio de 2005,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 recusou esse pedido, entre outras razões, em virtude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dúvidas sobre a identidade da suposta vítima . Por outro lado,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houve um pedido de reconhecimento perante a Comissão Especial,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parte dos familiares dos demais camponeses antes mencionados.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esse motivo, a Comissão Especial não se pronunciou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 caráter de vítimas, nem as incluiu na lista de pessoas reconhecidas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desaparecidas da Guerrilha do Araguaia. Nem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Interamericana nem os representantes incorporaram provas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eles. O Tribunal não dispõe de informação a respeito da existência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identidade de eventuais familiares dessas supostas vítimas.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anterior, a Corte Interamericana não dispõe de elementos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probatórios suficientes que permitam um pronunciamento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das oito pessoas antes mencionadas e, por esta razão, estabelece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prazo de 24 meses, contados a partir da notificação desta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para que se aporte prova suficiente, em conformidade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legislação interna, a respeito de "Batista", "Gabriel", "</w:t>
      </w:r>
      <w:proofErr w:type="spellStart"/>
      <w:r w:rsidRPr="00E8402A">
        <w:rPr>
          <w:rFonts w:ascii="Verdana" w:hAnsi="Verdana"/>
          <w:sz w:val="20"/>
          <w:szCs w:val="20"/>
        </w:rPr>
        <w:t>Joaquinzão</w:t>
      </w:r>
      <w:proofErr w:type="spellEnd"/>
      <w:r w:rsidRPr="00E8402A">
        <w:rPr>
          <w:rFonts w:ascii="Verdana" w:hAnsi="Verdana"/>
          <w:sz w:val="20"/>
          <w:szCs w:val="20"/>
        </w:rPr>
        <w:t>",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José de Oliveira, Josias Gonçalves de Souza, Juarez Rodrigues Coelho,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Sabino Alves da Silva e "Sandoval", que permita ao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identificá-los e, se for o caso, considerá-los vítimas nos termos da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9.140/95 e da presente Sentença, adotando as medidas reparatórias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pertinentes a seu favor. Esta conclusão não impede nem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preclui</w:t>
      </w:r>
      <w:proofErr w:type="spellEnd"/>
      <w:r w:rsidRPr="00E8402A">
        <w:rPr>
          <w:rFonts w:ascii="Verdana" w:hAnsi="Verdana"/>
          <w:sz w:val="20"/>
          <w:szCs w:val="20"/>
        </w:rPr>
        <w:t xml:space="preserve"> a possibilidade de que, vencido este prazo e na hipótese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sejam identificadas posteriormente, essas pessoas possam ser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consideradas vítimas no direito interno, se o Estado, de boa-fé, assim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dispuser e adotar medidas reparatórias em seu favor.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121. A modo de conclusão, com base nas informações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e nas considerações anteriores, o Tribunal encontra provado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entre os anos 1972 e 1974, na região conhecida como Araguaia,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agentes estatais foram responsáveis pelo desaparecimento forçado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62 pessoas identificadas como supostas vítimas do presente caso.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Transcorridos mais de 38 anos, contados do início dos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forçados, somente foram identificados os restos mortais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duas delas . O Estado continua sem definir o paradeiro das 60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 restantes, na medida em que, até a presente data,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ofereceu uma resposta determinante sobre seus destinos. A esse respeito,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reitera que o desaparecimento forçado tem caráter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permanente e persiste enquanto não se conheça o paradeiro da vítima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se encontrem seus restos, de modo que se determine com certeza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identidade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122. Do mesmo modo, a Corte reitera que 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 constitui uma violação múltipla que se inicia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privação de liberdade contrária ao artigo 7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estabeleceu o Tribunal, a sujeição de pessoas detidas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órgãos oficiais de repressão, a agentes estatais ou a particulares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atuem com sua aquiescência ou tolerância, que impunemente pratiquem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tortura ou assassinato, representa, por si mesmo, uma infração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dever de prevenção de violações dos direitos à integridade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pessoal e à vida, estabelecidos nos artigos 5 e 4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Americana, ainda na hipótese em que os atos de tortura ou de privação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vida destas pessoas não possam ser demonstrados no caso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concreto . Por outro lado, desde seu primeiro caso contencioso,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também afirmou que a prática de desaparecimento implicou,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com </w:t>
      </w:r>
      <w:proofErr w:type="spellStart"/>
      <w:r w:rsidRPr="00E8402A">
        <w:rPr>
          <w:rFonts w:ascii="Verdana" w:hAnsi="Verdana"/>
          <w:sz w:val="20"/>
          <w:szCs w:val="20"/>
        </w:rPr>
        <w:t>frequência</w:t>
      </w:r>
      <w:proofErr w:type="spellEnd"/>
      <w:r w:rsidRPr="00E8402A">
        <w:rPr>
          <w:rFonts w:ascii="Verdana" w:hAnsi="Verdana"/>
          <w:sz w:val="20"/>
          <w:szCs w:val="20"/>
        </w:rPr>
        <w:t>, na execução dos detidos, em segredo e sem fórmula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julgamento, seguida da ocultação do cadáver, com o objetivo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apagar toda pista material do crime e de procurar a impunidade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cometeram, o que significa uma brutal violação do direito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vida, reconhecido no artigo 4 da Convenção. Esse fato, unido à falta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investigação do ocorrido, representa uma infração de um dever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 a cargo do Estado, estabelecido no artigo 1.1 da Convenção,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 artigo 4.1 do mesmo instrumento, qual seja, 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a toda pessoa sujeita a sua jurisdição a inviolabilidade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vida e o direito a não ser dela privado arbitrariamente. Finalmente,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concluiu que o desaparecimento forçado também implica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vulneração do direito ao reconhecimento da personalidade jurídica,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 no artigo 3 da Convenção Americana, uma vez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busca não somente uma das mais graves formas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subtração de uma pessoa de todo o âmbito do ordenamento jurídico,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também negar sua existência e deixá-la em uma espécie de limbo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situação de indeterminação jurídica perante a sociedade e 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123. A Corte Interamericana destaca a gravidade dos fatos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ocorridos entre 1969 e 1974, os quais se enquadram na "fase de repressão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mais extremada [...] do regime militar no Brasil"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86 e 87). A esse respeito, em seu Relatório Final, a Comissão Especial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Mortos e Desaparecidos Políticos caracterizou o período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ocorreram os fatos do presente caso da seguinte maneira: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num clima de verdadeiro "terror de Estado", o regime lançou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[uma] ofensiva fulminante [contra] os grupos armados de oposição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em primeiro lugar, contra as organizações que agiam nas grandes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capitais [...]. Entre 1972 e 1974, combateu e exterminou uma base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guerrilheira que o [Partido Comunista do Brasil] mantinha em treinamento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região do Araguaia [...].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124. Os desaparecimentos forçados afetaram especialmente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integrantes da Guerrilha do Araguaia, um dos "grupos políticos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maior número de militantes desaparecidos", que representam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metade do total de desaparecidos políticos no Brasil.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125. Em consideração ao exposto anteriormente,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Interamericana conclui que o Estado é responsável pelo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e, portanto, pela violação dos direitos ao reconhecimento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personalidade jurídica, à vida, à integridade pessoal 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liberdade pessoal, estabelecidos, respectivamente, nos artigos 3, 4, 5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7, em relação ao artigo 1.1, da Convenção Americana, em prejuízo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das seguintes pessoas: Adriano Fonseca Fernandes Filho, André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Antônio Alfredo de Lima (ou Antônio Alfredo Campos), Antônio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Carlos Monteiro Teixeira, Antônio de Pádua Costa, Antônio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Ferreira Pinto, Antônio Guilherme Ribeiro Ribas, Antônio Teodoro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Castro, Arildo Aírton Valadão, Áurea Elisa Pereira Valadão, Bérgson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Farias, </w:t>
      </w:r>
      <w:proofErr w:type="spellStart"/>
      <w:r w:rsidRPr="00E8402A">
        <w:rPr>
          <w:rFonts w:ascii="Verdana" w:hAnsi="Verdana"/>
          <w:sz w:val="20"/>
          <w:szCs w:val="20"/>
        </w:rPr>
        <w:t>Cilon</w:t>
      </w:r>
      <w:proofErr w:type="spellEnd"/>
      <w:r w:rsidRPr="00E8402A">
        <w:rPr>
          <w:rFonts w:ascii="Verdana" w:hAnsi="Verdana"/>
          <w:sz w:val="20"/>
          <w:szCs w:val="20"/>
        </w:rPr>
        <w:t xml:space="preserve"> Cunha </w:t>
      </w:r>
      <w:proofErr w:type="spellStart"/>
      <w:r w:rsidRPr="00E8402A">
        <w:rPr>
          <w:rFonts w:ascii="Verdana" w:hAnsi="Verdana"/>
          <w:sz w:val="20"/>
          <w:szCs w:val="20"/>
        </w:rPr>
        <w:t>Brum</w:t>
      </w:r>
      <w:proofErr w:type="spellEnd"/>
      <w:r w:rsidRPr="00E8402A">
        <w:rPr>
          <w:rFonts w:ascii="Verdana" w:hAnsi="Verdana"/>
          <w:sz w:val="20"/>
          <w:szCs w:val="20"/>
        </w:rPr>
        <w:t>, Ciro Flávio Salazar de Oliveira,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Custódio Saraiva Neto, Daniel Ribeiro Callado, </w:t>
      </w:r>
      <w:proofErr w:type="spellStart"/>
      <w:r w:rsidRPr="00E8402A">
        <w:rPr>
          <w:rFonts w:ascii="Verdana" w:hAnsi="Verdana"/>
          <w:sz w:val="20"/>
          <w:szCs w:val="20"/>
        </w:rPr>
        <w:t>Dermeval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Pereira, </w:t>
      </w:r>
      <w:proofErr w:type="spellStart"/>
      <w:r w:rsidRPr="00E8402A">
        <w:rPr>
          <w:rFonts w:ascii="Verdana" w:hAnsi="Verdana"/>
          <w:sz w:val="20"/>
          <w:szCs w:val="20"/>
        </w:rPr>
        <w:t>Dinaelza</w:t>
      </w:r>
      <w:proofErr w:type="spellEnd"/>
      <w:r w:rsidRPr="00E8402A">
        <w:rPr>
          <w:rFonts w:ascii="Verdana" w:hAnsi="Verdana"/>
          <w:sz w:val="20"/>
          <w:szCs w:val="20"/>
        </w:rPr>
        <w:t xml:space="preserve"> Santana Coqueiro, </w:t>
      </w:r>
      <w:proofErr w:type="spellStart"/>
      <w:r w:rsidRPr="00E8402A">
        <w:rPr>
          <w:rFonts w:ascii="Verdana" w:hAnsi="Verdana"/>
          <w:sz w:val="20"/>
          <w:szCs w:val="20"/>
        </w:rPr>
        <w:t>Dinalva</w:t>
      </w:r>
      <w:proofErr w:type="spellEnd"/>
      <w:r w:rsidRPr="00E8402A">
        <w:rPr>
          <w:rFonts w:ascii="Verdana" w:hAnsi="Verdana"/>
          <w:sz w:val="20"/>
          <w:szCs w:val="20"/>
        </w:rPr>
        <w:t xml:space="preserve"> Oliveira Teixeira, Divino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Ferreira de Souza, Elmo Corrêa, Francisco Manoel Chaves,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Gilberto Olímpio Maria, Guilherme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Helenira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Souza Nazareth, Hélio Luiz Navarro de Magalhães, </w:t>
      </w:r>
      <w:proofErr w:type="spellStart"/>
      <w:r w:rsidRPr="00E8402A">
        <w:rPr>
          <w:rFonts w:ascii="Verdana" w:hAnsi="Verdana"/>
          <w:sz w:val="20"/>
          <w:szCs w:val="20"/>
        </w:rPr>
        <w:t>Idalísio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Aranha Filho, Jaime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Jana Moroni Barroso, João Carlos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Haas Sobrinho, João Gualberto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, José </w:t>
      </w:r>
      <w:proofErr w:type="spellStart"/>
      <w:r w:rsidRPr="00E8402A">
        <w:rPr>
          <w:rFonts w:ascii="Verdana" w:hAnsi="Verdana"/>
          <w:sz w:val="20"/>
          <w:szCs w:val="20"/>
        </w:rPr>
        <w:t>Huberto</w:t>
      </w:r>
      <w:proofErr w:type="spellEnd"/>
      <w:r w:rsidRPr="00E8402A">
        <w:rPr>
          <w:rFonts w:ascii="Verdana" w:hAnsi="Verdana"/>
          <w:sz w:val="20"/>
          <w:szCs w:val="20"/>
        </w:rPr>
        <w:t xml:space="preserve"> Bronca, José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Lima </w:t>
      </w:r>
      <w:proofErr w:type="spellStart"/>
      <w:r w:rsidRPr="00E8402A">
        <w:rPr>
          <w:rFonts w:ascii="Verdana" w:hAnsi="Verdana"/>
          <w:sz w:val="20"/>
          <w:szCs w:val="20"/>
        </w:rPr>
        <w:t>Piauhy</w:t>
      </w:r>
      <w:proofErr w:type="spellEnd"/>
      <w:r w:rsidRPr="00E8402A">
        <w:rPr>
          <w:rFonts w:ascii="Verdana" w:hAnsi="Verdana"/>
          <w:sz w:val="20"/>
          <w:szCs w:val="20"/>
        </w:rPr>
        <w:t xml:space="preserve"> Dourado, José Maurílio Patrício, José Toledo de Oliveira,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Kleber Lemos da Silva, Líbero Giancarlo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>, Lourival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Moura Paulino, Lúcia Maria de Souza, Lúcio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Luiz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René Silveira e Silva, Luiz Vieira de Almeida, Luíza Augusta </w:t>
      </w: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Manuel José </w:t>
      </w: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>, Marcos José de Lima, Maria Célia Corrêa,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Maurício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 Miguel Pereira dos Santos, Nelson Lima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Piauhy</w:t>
      </w:r>
      <w:proofErr w:type="spellEnd"/>
      <w:r w:rsidRPr="00E8402A">
        <w:rPr>
          <w:rFonts w:ascii="Verdana" w:hAnsi="Verdana"/>
          <w:sz w:val="20"/>
          <w:szCs w:val="20"/>
        </w:rPr>
        <w:t xml:space="preserve"> Dourado, Orlando </w:t>
      </w: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>, Osvaldo Orlando da Costa, Paulo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Mendes Rodrigues, Paulo Roberto Pereira Marques, Pedro Alexandrino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Oliveira Filho, Pedro Matias de Oliveira ("Pedro Carretel"),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Rodolfo de Carvalho Troiano, </w:t>
      </w:r>
      <w:proofErr w:type="spellStart"/>
      <w:r w:rsidRPr="00E8402A">
        <w:rPr>
          <w:rFonts w:ascii="Verdana" w:hAnsi="Verdana"/>
          <w:sz w:val="20"/>
          <w:szCs w:val="20"/>
        </w:rPr>
        <w:t>Rosalindo</w:t>
      </w:r>
      <w:proofErr w:type="spellEnd"/>
      <w:r w:rsidRPr="00E8402A">
        <w:rPr>
          <w:rFonts w:ascii="Verdana" w:hAnsi="Verdana"/>
          <w:sz w:val="20"/>
          <w:szCs w:val="20"/>
        </w:rPr>
        <w:t xml:space="preserve"> Souza, Suely </w:t>
      </w:r>
      <w:proofErr w:type="spellStart"/>
      <w:r w:rsidRPr="00E8402A">
        <w:rPr>
          <w:rFonts w:ascii="Verdana" w:hAnsi="Verdana"/>
          <w:sz w:val="20"/>
          <w:szCs w:val="20"/>
        </w:rPr>
        <w:t>Yumiko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Kanayama</w:t>
      </w:r>
      <w:proofErr w:type="spellEnd"/>
      <w:r w:rsidRPr="00E8402A">
        <w:rPr>
          <w:rFonts w:ascii="Verdana" w:hAnsi="Verdana"/>
          <w:sz w:val="20"/>
          <w:szCs w:val="20"/>
        </w:rPr>
        <w:t>, Telma Regina Cordeiro Corrêa, Tobias Pereira Júnior,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Uirassú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Assis Batista, </w:t>
      </w:r>
      <w:proofErr w:type="spellStart"/>
      <w:r w:rsidRPr="00E8402A">
        <w:rPr>
          <w:rFonts w:ascii="Verdana" w:hAnsi="Verdana"/>
          <w:sz w:val="20"/>
          <w:szCs w:val="20"/>
        </w:rPr>
        <w:t>Vandick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Reidner</w:t>
      </w:r>
      <w:proofErr w:type="spellEnd"/>
      <w:r w:rsidRPr="00E8402A">
        <w:rPr>
          <w:rFonts w:ascii="Verdana" w:hAnsi="Verdana"/>
          <w:sz w:val="20"/>
          <w:szCs w:val="20"/>
        </w:rPr>
        <w:t xml:space="preserve"> Pereira Coqueiro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Walkíria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Afonso Costa.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VIII - DIREITO ÀS GARANTIAS JUDICIAIS E À PROTEÇÃO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JUDICIAL EM RELAÇÃO ÀS OBRIGAÇÕES DE RESPEITAR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GARANTIR OS DIREITOS E O DEVER DE ADOTAR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DISPOSIÇÕES DE DIREITO INTERNO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126. No presente caso, a responsabilidade estatal pelo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das vítimas não se encontra controvertida (supra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116 e 118). No entanto, as partes discrepam a respeito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obrigações internacionais do Estado, decorrentes da Convenção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Direitos Humanos, ratificada pelo Brasil em 1992,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sua vez, reconheceu a competência contenciosa deste Tribunal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1998. Desse modo, a Corte Interamericana deve decidir, no presente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se a Lei de Anistia sancionada em 1979 é ou não compatível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os direitos consagrados nos artigos 1.1, 2 , 8.1 e 25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 ou, dito de outra maneira, se aquela pode manter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efeitos jurídicos a respeito de graves violações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vez que o Estado obrigou-se internacionalmente a partir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ratificação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127. A Comissão Interamericana recordou que o Estado afirmou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investigação e punição dos responsáveis pelos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forçados das vítimas e a execução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Silva estão impossibilitadas pela Lei de Anistia. Dada a interpretação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conferiu a essa norma, além da falta de investigação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sanção penal, nem os familiares das vítimas, nem a sociedade brasileira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puderam conhecer a verdade sobre o ocorrido. A aplicação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leis de anistia a perpetradores de graves violações de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contrária às obrigações estabelecidas na Convenção 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da Corte Interamericana. Em casos de execução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forçado, os artigos 8 e 25 da Convenção estabelecem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familiares das vítimas têm o direito a que essa morte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seja efetivamente investigado pelas autoridades estatais,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responsáveis sejam processados e, se for o caso, punidos,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que se reparem os danos que os familiares tenham sofrido.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Do mesmo modo, nenhuma lei ou norma de direito interno, como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disposições de anistia, as regras de prescrição e outras excludentes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responsabilidade, pode impedir que um Estado cumpra essa obrigação,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especialmente quando se trate de graves violações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que constituam crimes contra a humanidade, como 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do presente caso, pois esses crimes são inanistiáveis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imprescritíveis. A obrigação de garantir os direitos protegidos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artigos 4, 5 e 7 da Convenção Americana implica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 de investigar os fatos que afetaram esses direitos substantivos.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Lei não deve continuar impedindo a investigação dos fatos. Isto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posto, a Comissão considerou que o Estado incorreu na violação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8.1 e 25 da Convenção Americana, em concordância com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1.1 e 2 do mesmo instrumento, em detrimento das 70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 na Guerrilha do Araguaia e de seus familiares, bem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como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 e de seus familiares.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128. Os representantes coincidiram com as alegações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obrigação de investigar e sancionar as violações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do presente caso. Embora os Estados tenham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obrigação de remover todos os obstáculos fáticos e jurídicos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possam dificultar o esclarecimento judicial exaustivo de violações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há, no presente caso, diversos obstáculos legais.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Quanto à Lei de Anistia, a interpretação a ela conferida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âmbito interno é a que considera como "crimes conexos" todos aqueles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cometidos pelos agentes do Estado, inclusive as graves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humanos. Essa interpretação constitui o maior obstáculo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garantia do direito de acesso à justiça e do direito à verdade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dos desaparecidos, o que criou uma situação de total impunidade.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interpretação foi referendada recentemente pelo Supremo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Federal, o que torna maior o obstáculo que 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 para a investigação dos fatos, pelos efeitos vinculantes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eficácia erga </w:t>
      </w:r>
      <w:proofErr w:type="spellStart"/>
      <w:r w:rsidRPr="00E8402A">
        <w:rPr>
          <w:rFonts w:ascii="Verdana" w:hAnsi="Verdana"/>
          <w:sz w:val="20"/>
          <w:szCs w:val="20"/>
        </w:rPr>
        <w:t>omnes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dessa decisão. Finalmente, salientaram a irrelevância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contexto de criação da Lei de Anistia para o Direito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Internacional, pois consideraram que, na medida em ela impeça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persecução dos responsáveis por graves violações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será contrária às obrigações internacionais do Estado. 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 não foi o resultado de um processo de negociação equilibrada,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que seu conteúdo não contemplou as posições e necessidades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reivindicadas por seus destinatários e respectivos familiares.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modo, atribuir o consentimento à anistia para os agentes repressores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lema da campanha e aos familiares dos desaparecidos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deformar a história.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129. Por outro lado, os representantes indicaram que a prescrição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um segundo obstáculo legal à investigação dos fatos 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punição dos responsáveis, como o demonstram casos nos quais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aplicou essa figura a condutas delituosas ocorridas durante o regime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militar. O terceiro obstáculo é a falta de tipificação do crime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forçado no direito brasileiro, sobre o qual indicaram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que: a) ao tratar-se de um delito de execução permanente, a proibição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penal é aplicável enquanto se mantenha a conduta delituosa; b) a falta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tipificação desse crime no ordenamento jurídico brasileiro implica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descumprimento pelo Estado das disposições do artigo 2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impõe ao Estado a obrigação de aplicar o direito penal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forma compatível com suas obrigações convencionais, de modo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evitar que essas condutas permaneçam impunes, e c) o princípio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legalidade não deve prejudicar o julgamento e a sanção dos atos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momento em que são cometidos, já constituíam delitos, segundo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princípios gerais de direito reconhecidos pela comunidade internacional.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Um quarto obstáculo legal é a intervenção da jurisdição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militar, uma vez que no direito interno existem antecedentes recentes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abrem a possibilidade para que isso ocorra, em violação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normas interamericanas e internacionais. Por tudo isso, concluíram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violou os artigos 8 e 25 da Convenção Americana,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relação com os artigos 1.1 e 2 do mesmo tratado. Além disso, dado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não adotou medidas efetivas para evitar, prevenir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sancionar atos de tortura sofridos pelas pessoas desaparecidas, violou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artigos 1, 6 e 8 da Convenção Interamericana para Prevenir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Sancionar a Tortura.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130. O Estado solicitou à Corte que reconhecesse todas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empreendidas no âmbito interno e fez considerações sobre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 de transição política e a evolução do tratamento do assunto,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partir das supostas demandas da sociedade brasileira. A concessão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 usualmente se justifica pela percepção de que a punição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crimes contra os direitos humanos, depois de terminadas as hostilidades,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 chegar a representar um obstáculo ao processo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transição, perpetuando o clima de desconfiança e rivalidade entre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diversos grupos políticos nacionais, motivo pelo qual, em períodos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este, procuram-se meios alternativos à persecução penal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alcançar a reconciliação nacional, como forma de ajustar as necessidades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justiça e paz, tais como a reparação patrimonial das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seus familiares e o estabelecimento de comissões da verdade.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Lei de Anistia foi aprovada nesse contexto específico de transição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 democracia e de necessidade de reconciliação nacional e,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isso, o Brasil pediu "cautela" em relação a que lhe apliquem soluções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específicas adotadas pela Comissão e pela Corte a respeito de outros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Estados. A propósito, destacou que a Lei de Anistia foi antecedida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debate político e foi "considerada, por muitos, um passo importante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 reconciliação nacional".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131. Com relação às alegações da Comissão e dos representantes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sua suposta obrigação de não aplicar as instituições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prescrição e irretroatividade da lei penal, o Brasil alegou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únicas hipóteses constitucionais em que se admite a imprescritibilidade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referem-se à prática de racismo e à ação de grupos armados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 a ordem constitucional e o Estado Democrático. 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 prevê, em seu artigo 9, o princípio de legalidade e irretroatividade,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 Convenção Interamericana sobre 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 "estabelece, no artigo VII, expressamente,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prescrição desse tipo de crime". Por outro lado, indicou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tipificação dos crimes de lesa-humanidade ocorreu recentemente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1998, com a aprovação do Estatuto de Roma, e salientou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costume internacional não pode ser fonte criadora do direito penal,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posto que não oferece segurança jurídica, como sim o faz uma lei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sentido estrito. O princípio de legalidade foi uma das principais conquistas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campo dos direitos humanos e, como tal, constitui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cláusula pétrea da Constituição brasileira, que não pode ser abolida,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nem mesmo através de emenda constitucional. Por esta razão,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solicitou ao Tribunal que aplique esse princípio.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132. Adicionalmente, o Estado alegou que todos 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humanos devem ser igualmente garantidos e, por esse motivo, </w:t>
      </w:r>
      <w:proofErr w:type="spellStart"/>
      <w:r w:rsidRPr="00E8402A">
        <w:rPr>
          <w:rFonts w:ascii="Verdana" w:hAnsi="Verdana"/>
          <w:sz w:val="20"/>
          <w:szCs w:val="20"/>
        </w:rPr>
        <w:t>devese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buscar harmonia entre os princípios e direitos estabelecidos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com auxílio do princípio de proporcionalidade.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caso, apresenta-se uma aparente colisão entre o princípio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garantia de não repetição, do qual decorre a obrigação do Estado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promover a persecução penal dos perpetradores de crimes de </w:t>
      </w:r>
      <w:proofErr w:type="spellStart"/>
      <w:r w:rsidRPr="00E8402A">
        <w:rPr>
          <w:rFonts w:ascii="Verdana" w:hAnsi="Verdana"/>
          <w:sz w:val="20"/>
          <w:szCs w:val="20"/>
        </w:rPr>
        <w:t>lesahumanidade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 princípio de legalidade. Considerou que a melhor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respeito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ao artigo 9, e o respeito satisfatório ao artigo 1, ambos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Americana. A Corte, por conseguinte, deve considerar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as medidas já adotadas pelo Estado são suficientes, pois a opção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contrária implicaria o completo desconhecimento do princípio de legalidade.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133. Finalmente, o Estado ressaltou, como característica distintiva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anistia brasileira, sua bilateralidade e reciprocidade, posto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abrigou somente os agentes do Estado, mas, desde o princípio,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teve por objetivo abarcar os dois lados do conflito </w:t>
      </w:r>
      <w:proofErr w:type="spellStart"/>
      <w:r w:rsidRPr="00E8402A">
        <w:rPr>
          <w:rFonts w:ascii="Verdana" w:hAnsi="Verdana"/>
          <w:sz w:val="20"/>
          <w:szCs w:val="20"/>
        </w:rPr>
        <w:t>políticoideológico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Ressaltou, também, que a restrição estabelecida no parágrafo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2o do artigo 1º da referida lei, que excetuava a aplicação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benefícios a respeito de determinadas condutas, não foi aplicada pela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brasileira, argumentando que se criaria um tratamento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desproporcional da Anistia, dado que esta era geral e irrestrita.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compreender o mérito da Lei de Anistia, é necessário ter presente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ela se insere em um amplo e paulatino processo de abertura política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redemocratização do país.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Fatos relacionados com a Lei de Anistia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134. Em 28 de agosto de 1979, após ter sido aprovada pelo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Congresso Nacional, foi sancionada a Lei No. 6.683/79, que concedeu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nos seguintes termos: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Art. 1º É concedida anistia a todos quantos, no período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compreendido entre 02 de setembro de 1961 e 15 de agosto de 1979,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cometeram crimes políticos ou conexo com estes, crimes eleitorais,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que tiveram seus direitos políticos suspensos e aos servidores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Administração Direta e Indireta, de fundações vinculadas ao poder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público, aos Servidores dos Poderes Legislativo e Judiciário, aos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Militares e aos dirigentes e representantes sindicais, punidos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fundamento em Atos Institucionais e Complementares.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§ 1º - Consideram-se conexos, para efeito deste artigo,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crimes de qualquer natureza relacionados com crimes políticos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praticados por motivação política.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§ 2º - Excetuam-se dos benefícios da anistia os que foram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condenados pela prática de crimes de terrorismo, assalto, </w:t>
      </w:r>
      <w:proofErr w:type="spellStart"/>
      <w:r w:rsidRPr="00E8402A">
        <w:rPr>
          <w:rFonts w:ascii="Verdana" w:hAnsi="Verdana"/>
          <w:sz w:val="20"/>
          <w:szCs w:val="20"/>
        </w:rPr>
        <w:t>sequestro</w:t>
      </w:r>
      <w:proofErr w:type="spellEnd"/>
      <w:r w:rsidRPr="00E8402A">
        <w:rPr>
          <w:rFonts w:ascii="Verdana" w:hAnsi="Verdana"/>
          <w:sz w:val="20"/>
          <w:szCs w:val="20"/>
        </w:rPr>
        <w:t xml:space="preserve">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atentado pessoal.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135. Em virtude dessa lei, até esta data, o Estado não investigou,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processou ou sancionou penalmente os responsáveis pelas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de direitos humanos cometidas durante o regime militar,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inclusive as do presente caso . Isso se deve a que "a interpretação [da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de Anistia] absolve automaticamente todas as violações de [d]</w:t>
      </w:r>
      <w:proofErr w:type="spellStart"/>
      <w:r w:rsidRPr="00E8402A">
        <w:rPr>
          <w:rFonts w:ascii="Verdana" w:hAnsi="Verdana"/>
          <w:sz w:val="20"/>
          <w:szCs w:val="20"/>
        </w:rPr>
        <w:t>ireitos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[h]</w:t>
      </w:r>
      <w:proofErr w:type="spellStart"/>
      <w:r w:rsidRPr="00E8402A">
        <w:rPr>
          <w:rFonts w:ascii="Verdana" w:hAnsi="Verdana"/>
          <w:sz w:val="20"/>
          <w:szCs w:val="20"/>
        </w:rPr>
        <w:t>umanos</w:t>
      </w:r>
      <w:proofErr w:type="spellEnd"/>
      <w:r w:rsidRPr="00E8402A">
        <w:rPr>
          <w:rFonts w:ascii="Verdana" w:hAnsi="Verdana"/>
          <w:sz w:val="20"/>
          <w:szCs w:val="20"/>
        </w:rPr>
        <w:t xml:space="preserve"> que tenham sido perpetradas por agentes da repressão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136. Em 29 de abril de 2010, o Supremo Tribunal Federal,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por sete votos a dois , declarou a improcedência da </w:t>
      </w: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Descumprimento de Preceito Fundamental, interposta pela Ordem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Advogados do Brasil, e afirmou a vigência da Lei de Anistia 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constitucionalidade da interpretação do parágrafo 1º do seu artigo 1º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 xml:space="preserve">. 44 e 58). Essa decisão tem eficácia erga </w:t>
      </w:r>
      <w:proofErr w:type="spellStart"/>
      <w:r w:rsidRPr="00E8402A">
        <w:rPr>
          <w:rFonts w:ascii="Verdana" w:hAnsi="Verdana"/>
          <w:sz w:val="20"/>
          <w:szCs w:val="20"/>
        </w:rPr>
        <w:t>omnes</w:t>
      </w:r>
      <w:proofErr w:type="spellEnd"/>
      <w:r w:rsidRPr="00E8402A">
        <w:rPr>
          <w:rFonts w:ascii="Verdana" w:hAnsi="Verdana"/>
          <w:sz w:val="20"/>
          <w:szCs w:val="20"/>
        </w:rPr>
        <w:t xml:space="preserve"> e efeito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vinculante e contra ela não cabe nenhum recurso . Entre outros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fundamentos, o voto do Ministro Relator destacou que a Lei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foi "uma lei-medida" , não uma regra para o futuro e,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tal, deve "interpretar-se em conjunto com o seu texto, a realidade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 momento histórico no qual foi criada e não a realidade atual".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Nesse sentido, a Lei implementou "uma decisão política [do] momento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transição conciliada de 1979", uma vez que "foram todos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absolvidos, uns absolvendo-se a si mesmos". A lei, efetivamente,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incluiu na anistia os "agentes políticos que praticaram crimes comuns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 opositores políticos, presos ou não, durante o regime militar"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O acordo político realizado pela classe política, que possibilitou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transição para o Estado de direito "resultou em um texto de lei [e,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portanto,] quem poderia revê-lo seria exclusivamente o Poder Legislativo.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Supremo Tribunal Federal não incumbe alterar textos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normativos concessivos de anistias". Finalmente, a respeito da recepção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não da Lei No. 6.683/79 na nova ordem constitucional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democrática, salientou que "a [L]</w:t>
      </w:r>
      <w:proofErr w:type="spellStart"/>
      <w:r w:rsidRPr="00E8402A">
        <w:rPr>
          <w:rFonts w:ascii="Verdana" w:hAnsi="Verdana"/>
          <w:sz w:val="20"/>
          <w:szCs w:val="20"/>
        </w:rPr>
        <w:t>ey</w:t>
      </w:r>
      <w:proofErr w:type="spellEnd"/>
      <w:r w:rsidRPr="00E8402A">
        <w:rPr>
          <w:rFonts w:ascii="Verdana" w:hAnsi="Verdana"/>
          <w:sz w:val="20"/>
          <w:szCs w:val="20"/>
        </w:rPr>
        <w:t xml:space="preserve"> [de Anistia] de 1979 já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pertence à ordem decaída. Está integrada na nova ordem [constitucional].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 a origem da nova norma fundamental" e, portanto,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"sua adequação à Constituição de 1988 resulta inquestionável.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Obrigação de investigar e, se for o caso, punir graves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de direitos humanos no Direito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137. Desde sua primeira sentença, esta Corte destacou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importância do dever estatal de investigar e punir as violações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. A obrigação de investigar e, se for o caso, julgar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punir, adquire particular importância ante a gravidade dos crimes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cometidos e a natureza dos direitos ofendidos, especialmente em vista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que a proibição do desaparecimento forçado de pessoas e o correspondente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 de investigar e punir aos responsáveis há muito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alcançaram o caráter de jus </w:t>
      </w:r>
      <w:proofErr w:type="spellStart"/>
      <w:r w:rsidRPr="00E8402A">
        <w:rPr>
          <w:rFonts w:ascii="Verdana" w:hAnsi="Verdana"/>
          <w:sz w:val="20"/>
          <w:szCs w:val="20"/>
        </w:rPr>
        <w:t>cogens</w:t>
      </w:r>
      <w:proofErr w:type="spellEnd"/>
      <w:r w:rsidRPr="00E8402A">
        <w:rPr>
          <w:rFonts w:ascii="Verdana" w:hAnsi="Verdana"/>
          <w:sz w:val="20"/>
          <w:szCs w:val="20"/>
        </w:rPr>
        <w:t>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138. O Tribunal reitera que a obrigação de investigar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encontra-se dentro das medidas positivas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Estados devem adotar para garantir os direitos reconhecidos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Convenção. O dever de investigar é uma obrigação de meios e não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resultado, que deve ser assumida pelo Estado como um dever jurídico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próprio e não como uma simples formalidade, condenada de antemão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ser infrutífera, ou como mera gestão de interesses particulares,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dependa da iniciativa processual das vítimas, de seus familiares ou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contribuição privada de elementos probatórios. À luz desse dever,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vez que as autoridades estatais tenham conhecimento do fato,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devem iniciar, ex </w:t>
      </w:r>
      <w:proofErr w:type="spellStart"/>
      <w:r w:rsidRPr="00E8402A">
        <w:rPr>
          <w:rFonts w:ascii="Verdana" w:hAnsi="Verdana"/>
          <w:sz w:val="20"/>
          <w:szCs w:val="20"/>
        </w:rPr>
        <w:t>officio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 e sem demora, uma investigação séria, imparcial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efetiva. Essa investigação deve ser realizada por todos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meios legais disponíveis e deve estar orientada à determinação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139. A Corte também salientou que, do artigo 8 da Convenção,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infere-se que as vítimas de violações de direitos humanos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familiares devem contar com amplas possibilidades de ser ouvidos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atuar nos respectivos processos, tanto à procura do esclarecimento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e da punição dos responsáveis, como em busca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devida reparação. Outrossim, o Tribunal salientou que a obrigação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investigar e o respectivo direito da suposta vítima ou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não somente se depreendem das normas convencionais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Internacional imperativas para os Estados Parte, mas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disso, têm origem na legislação interna, que faz referência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 de investigar, de ofício, certas condutas ilícitas e às normas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permitem que as vítimas ou seus familiares denunciem ou apresentem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queixas, provas, petições ou qualquer outra diligência, com a finalidade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participar processualmente da investigação penal,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pretensão de estabelecer a verdade dos fatos.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140. Além disso, a obrigação, conforme o Direito Internacional,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processar e, caso se determine sua responsabilidade penal,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punir os autores de violações de direitos humanos, decorre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obrigação de garantia, consagrada no artigo 1.1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obrigação implica o dever dos Estados Parte de organizar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 o aparato governamental e, em geral, todas as estruturas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meio das quais se manifesta o exercício do poder público,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tal que sejam capazes de assegurar juridicamente o livre e pleno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exercício dos direitos humanos. Como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dessa obrigação,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Estados devem prevenir, investigar e punir toda violação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reconhecidos pela Convenção e procurar, ademais,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restabelecimento, caso seja possível, do direito violado e, se for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a reparação dos danos provocados pela violação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. Se o aparato estatal age de modo que essa violação fique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impune e não se </w:t>
      </w:r>
      <w:proofErr w:type="spellStart"/>
      <w:r w:rsidRPr="00E8402A">
        <w:rPr>
          <w:rFonts w:ascii="Verdana" w:hAnsi="Verdana"/>
          <w:sz w:val="20"/>
          <w:szCs w:val="20"/>
        </w:rPr>
        <w:t>reestabelece</w:t>
      </w:r>
      <w:proofErr w:type="spellEnd"/>
      <w:r w:rsidRPr="00E8402A">
        <w:rPr>
          <w:rFonts w:ascii="Verdana" w:hAnsi="Verdana"/>
          <w:sz w:val="20"/>
          <w:szCs w:val="20"/>
        </w:rPr>
        <w:t>, na medida das possibilidades, à vítima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plenitude de seus direitos, pode-se afirmar que se descumpriu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 de garantir às pessoas sujeitas a sua jurisdição o livre e pleno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exercício de seus direitos.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141. A obrigação de investigar e, se for o caso, punir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violações de direitos humanos foi afirmada por todos os órgãos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sistemas internacionais de proteção de direitos humanos.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sistema universal, o Comitê de Direitos Humanos das Nações Unidas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estabeleceu, em seus primeiros casos, que os Estados têm o dever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investigar de boa-fé as violações ao Pacto Internacional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Civis e Políticos . Posteriormente, considerou, em sua jurisprudência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reiterada, que a investigação penal e o </w:t>
      </w:r>
      <w:proofErr w:type="spellStart"/>
      <w:r w:rsidRPr="00E8402A">
        <w:rPr>
          <w:rFonts w:ascii="Verdana" w:hAnsi="Verdana"/>
          <w:sz w:val="20"/>
          <w:szCs w:val="20"/>
        </w:rPr>
        <w:t>consequente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julgamento constituem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corretivas necessárias para violações de direitos 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Particularmente, em casos de desaparecimentos forçados,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Comitê concluiu que os Estados devem estabelecer o que ocorreu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as vítimas desaparecidas e levar à justiça as pessoas por eles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142. No mesmo sentido se pronunciou o Comitê contra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Tortura das Nações Unidas para o qual, ante a suspeita de atos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tortura contra alguma pessoa, os Estados devem proceder a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investigação, de forma imediata e imparcial, levada a acabo pelas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autoridades competentes.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143. A antiga Comissão de Direitos Humanos das Nações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Unidas reconheceu que exigir responsabilidade dos autores de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dos direitos humanos é um dos elementos essenciais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 reparação eficaz para as vítimas e "um fator fundamental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um sistema de justiça justo e equitativo e, em definitivo,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promover uma reconciliação e uma estabilidade justas em todas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sociedades, inclusive nas que se encontram em situação de conflito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pós-conflito, e pertinente no contexto dos processos de transição".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144. Diversos relatores especiais das Nações Unidas indicaram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obrigação de respeitar e fazer respeitar as normas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inclui o dever de adotar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prevenir as violações, bem como o dever de investigá-las 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seja procedente, adotar medidas contra os autores dessas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145. Por sua vez, no Sistema Europeu, a Corte </w:t>
      </w:r>
      <w:proofErr w:type="spellStart"/>
      <w:r w:rsidRPr="00E8402A">
        <w:rPr>
          <w:rFonts w:ascii="Verdana" w:hAnsi="Verdana"/>
          <w:sz w:val="20"/>
          <w:szCs w:val="20"/>
        </w:rPr>
        <w:t>Europeia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Europeu de Direitos Humanos considerou que, em casos de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direito à vida ou à integridade pessoal, a noção de um "recurso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efetivo" implica, além do pagamento de uma compensação, quando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proceda, e sem prejuízo de qualquer outro recurso disponível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sistema nacional, a obrigação do Estado demandado de levar a cabo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investigação exaustiva e eficaz, capaz de conduzir à identificação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punição dos responsáveis, bem como ao acesso efetivo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demandante ao procedimento de investigação.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146. De igual modo, no Sistema Africano, a Comissão Africana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Direitos Humanos e dos Povos sustentou que a concessão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total e completa imunidade contra o processamento e julgamento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violações de direitos humanos, bem como a falta de adoção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que garantam que os autores dessas violações sejam punidos,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que as vítimas sejam devidamente compensadas, não apenas impedem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que as últimas obtenham reparação dessas violações, </w:t>
      </w:r>
      <w:proofErr w:type="spellStart"/>
      <w:r w:rsidRPr="00E8402A">
        <w:rPr>
          <w:rFonts w:ascii="Verdana" w:hAnsi="Verdana"/>
          <w:sz w:val="20"/>
          <w:szCs w:val="20"/>
        </w:rPr>
        <w:t>negandolhes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isso, seu direito a um recurso efetivo, mas promovem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impunidade e constituem uma violação das obrigações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Estados.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D. Incompatibilidade das anistias relativas a graves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com o Direito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147. As anistias ou figuras análogas foram um dos obstáculos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alegados por alguns Estados para investigar e, quando fosse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punir os responsáveis por violações graves aos direitos 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 Tribunal, a Comissão Interamericana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órgãos das Nações Unidas e outros organismos universais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regionais de proteção dos direitos humanos pronunciaram-se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incompatibilidade das leis de anistia, relativas a graves violações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com o Direito Internacional e as obrigações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Estados.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148. Conforme já fora antecipado, este Tribunal </w:t>
      </w:r>
      <w:proofErr w:type="spellStart"/>
      <w:r w:rsidRPr="00E8402A">
        <w:rPr>
          <w:rFonts w:ascii="Verdana" w:hAnsi="Verdana"/>
          <w:sz w:val="20"/>
          <w:szCs w:val="20"/>
        </w:rPr>
        <w:t>pronunciouse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incompatibilidade das anistias com a Convenção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casos de graves violações dos direitos humanos relativos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Peru (Barrios Altos e La </w:t>
      </w:r>
      <w:proofErr w:type="spellStart"/>
      <w:r w:rsidRPr="00E8402A">
        <w:rPr>
          <w:rFonts w:ascii="Verdana" w:hAnsi="Verdana"/>
          <w:sz w:val="20"/>
          <w:szCs w:val="20"/>
        </w:rPr>
        <w:t>Cantuta</w:t>
      </w:r>
      <w:proofErr w:type="spellEnd"/>
      <w:r w:rsidRPr="00E8402A">
        <w:rPr>
          <w:rFonts w:ascii="Verdana" w:hAnsi="Verdana"/>
          <w:sz w:val="20"/>
          <w:szCs w:val="20"/>
        </w:rPr>
        <w:t>) e Chile (</w:t>
      </w:r>
      <w:proofErr w:type="spellStart"/>
      <w:r w:rsidRPr="00E8402A">
        <w:rPr>
          <w:rFonts w:ascii="Verdana" w:hAnsi="Verdana"/>
          <w:sz w:val="20"/>
          <w:szCs w:val="20"/>
        </w:rPr>
        <w:t>Almonacid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Arellano</w:t>
      </w:r>
      <w:proofErr w:type="spellEnd"/>
      <w:r w:rsidRPr="00E8402A">
        <w:rPr>
          <w:rFonts w:ascii="Verdana" w:hAnsi="Verdana"/>
          <w:sz w:val="20"/>
          <w:szCs w:val="20"/>
        </w:rPr>
        <w:t xml:space="preserve">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outros).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149. No Sistema Interamericano de Direitos Humanos,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 Brasil faz parte por decisão soberana, são reiterados os pronunciamentos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incompatibilidade das leis de anistia com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obrigações convencionais dos Estados, quando se trata de graves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dos direitos humanos. Além das mencionadas decisões deste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a Comissão Interamericana concluiu, no presente caso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outros relativos à Argentina, Chile, El Salvador, Haiti, Peru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Uruguai, sua contrariedade com o Direito Internacional.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também recordou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pronunciou em um número de casos-chave, nos quais teve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oportunidade de expressar seu ponto de vista e cristalizar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doutrina em matéria de aplicação de leis de anistia, estabelecendo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essas leis violam diversas disposições, tanto da Declaração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da Convenção. Essas decisões, coincidentes com o critério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outros órgãos internacionais de direitos humanos a respeito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anistias, declararam, de maneira uniforme, que tanto as leis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como as medidas legislativas comparáveis, que impedem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dão por concluída a investigação e o julgamento de agentes de [um]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que possam ser responsáveis por sérias violações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da Declaração Americana, violam múltiplas disposições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desses instrumentos.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150. No âmbito universal, em seu Relatório ao Conselho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Segurança, intitulado "O Estado de Direito e a justiça de transição nas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sociedades que sofrem ou sofreram conflitos", o Secretário-Geral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Nações Unidas salientou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os acordos de paz aprovados pelas Nações Unidas nunca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pod</w:t>
      </w:r>
      <w:proofErr w:type="spellEnd"/>
      <w:r w:rsidRPr="00E8402A">
        <w:rPr>
          <w:rFonts w:ascii="Verdana" w:hAnsi="Verdana"/>
          <w:sz w:val="20"/>
          <w:szCs w:val="20"/>
        </w:rPr>
        <w:t>[e]m prometer anistias por crimes de genocídio, de guerra, ou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lesa-humanidade, ou por infrações graves dos direitos humanos [...].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151. Nesse mesmo sentido, o Alto Comissariado das Nações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Unidas para os Direitos Humanos concluiu que as anistias e outras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análogas contribuem para a impunidade e constituem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obstáculo para o direito à verdade, ao opor-se a uma investigação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aprofundada dos fatos, e são, portanto, incompatíveis com as obrigações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cabem aos Estados, em virtude de diversas fontes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Internacional. Mais ainda, quanto ao falso dilema entre paz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reconciliação, por um lado, e justiça, por outro, declarou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[a]s anistias que eximem de sanção penal os responsáveis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crimes atrozes, na esperança de garantir a paz, costumam fracassar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consecução de seu objetivo, e, em vez disso, incentivaram seus beneficiários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cometer novos crimes. Ao contrário, celebraram-se acordos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paz sem disposições relativas à anistia, em algumas situações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que se havia dito que a anistia era uma condição necessária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paz, e em que muitos temiam que os julgamentos prolongassem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conflito.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152. Em consonância com o anteriormente exposto, o Relator Especial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Nações Unidas sobre a Questão da Impunidade destacou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[o]s autores de violações não poderão beneficiar-se da anistia,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enquanto as vítimas não tenham obtido justiça, mediante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 efetivo. Juridicamente, carecerá de efeito com respeito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das vítimas vinculadas ao direito a reparação.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153. Do mesmo modo, a Conferência Mundial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Humanos, realizada em Viena em 1993, enfatizou, na sua Declaração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Programa de Ação, que os Estados "devem revogar a legislação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favoreça a impunidade dos responsáveis por violações graves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humanos, [...] e castigar as violações", destacando que em casos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desaparecimentos forçados os Estados estão obrigados, em primeiro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lugar, a impedi-las e, uma vez que tenham ocorrido, a julgar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autores dos fatos.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154. Por sua vez, o Grupo de Trabalho sobre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ou Involuntários das Nações Unidas, analisou,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diferentes ocasiões, o tema das anistias em casos de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forçados. Em sua Observação Geral sobre o artigo 18 da Declaração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Proteção de Todas as Pessoas contra 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Forçados, salientou que se considera que uma lei de anistia é contrária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às disposições da Declaração, inclusive quando tenha sido aprovada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referendo ou procedimento de consulta similar, se, direta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indiretamente, em razão de sua aplicação ou implementação cesse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obrigação de um Estado de investigar, processar e punir os responsáveis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desaparecimentos, ou quando oculte o nome daqueles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perpetraram tais violações ou se exonere seus autores de responsabilidade.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155. Adicionalmente, o mesmo Grupo de Trabalho manifestou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preocupação quanto a que, em situações pós-conflito,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promulguem leis de anistia ou se adotem outras medidas que tenham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efeito a impunidade, e lembrou aos Estados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fundamental adotar medidas efetivas de prevenção,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haja desaparecimentos. Entre elas, destacam-se [...] a instauração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processo contra todas as pessoas acusadas de cometer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atos de desaparecimento forçado, a garantia de que sejam processadas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tribunais civis competentes e que não se dê acolhida a nenhuma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especial de anistia ou a medidas análogas, que possam eximi-las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ações ou sanções penais, e da concessão de reparação e indenização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adequada às vítimas e seus familiares.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156. Também no âmbito universal, os órgãos de proteção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criados por tratados mantiveram o mesmo critério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proibição das anistias que impeçam a investigação e a punição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que cometam graves violações dos direitos humanos.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Comitê de Direitos Humanos, em sua Observação General 31, manifestou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Estados devem assegurar-se de que os culpados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infrações reconhecidas como crimes no Direito Internacional ou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legislação nacional, entre eles a tortura e outros tratamentos cruéis,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desumanos ou degradantes, as privações de vida sumárias e arbitrárias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os desaparecimentos forçados, compareçam perante a justiça 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tentem eximir os autores da responsabilidade jurídica, como ocorreu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certas anistias.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157. O Comitê de Direitos Humanos também se pronunciou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respeito no procedimento de petições individuais e nos relatórios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os países. No Caso Hugo Rodríguez versus Uruguai, salientou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pode aceitar a postura de um Estado de não estar obrigado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investigar violações de direitos humanos cometidas durante um regime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anterior, em virtude de uma lei de anistia, e reafirmou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anistias para violações graves de direitos humanos são incompatíveis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Pacto Internacional de Direitos Civis e Políticos, indicando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elas contribuem a criar uma atmosfera de impunidade que pode socavar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ordem democrática e dar lugar a outras graves violações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158. Por sua vez, o Comitê contra a Tortura também afirmou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as anistias que impeçam a investigação de atos de tortura, bem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 julgamento e a eventual sanção dos responsáveis, violam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Contra a Tortura e Outros Tratamentos ou Penas Cruéis,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Desumanos ou Degradantes.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159. Igualmente no âmbito universal, ainda que em outro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ramo do Direito Internacional, como é o direito penal internacional,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anistias ou normas análogas também foram consideradas inadmissíveis.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Penal Internacional para a ex-Iugoslávia,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caso relativo a tortura, considerou que careceria de sentido,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lado, manter a proscrição das violações graves dos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e, por outro, aprovar medidas estatais que as autorizem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perdoem, ou leis de anistia que absolvam seus perpetradores 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sentido, o Tribunal Especial para Serra Leoa considerou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leis de anistia desse país não são aplicáveis a graves crimes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 . Essa tendência universal se viu consolidada mediante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incorporação do parâmetro mencionado na elaboração dos estatutos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tribunais especiais de mais recente criação no âmbito das Nações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Unidas. Nesse sentido, tanto os Acordos das Nações Unidas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República do Líbano e com o Reino de Camboja, como os Estatutos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criam o Tribunal Especial para o Líbano, o Tribunal Especial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Serra Leoa e as Salas Extraordinárias das Cortes de Camboja,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incluíram em seus textos cláusulas que ressaltam que as anistias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concedidas não constituirão um impedimento para o processamento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pessoas responsáveis pelos delitos que se encontrem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dentro da competência desses tribunais.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160. A contrariedade das anistias relativas a violações graves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com o Direito Internacional foi afirmada também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tribunais e órgãos de todos os sistemas regionais de proteção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161. No Sistema Europeu, a Corte </w:t>
      </w:r>
      <w:proofErr w:type="spellStart"/>
      <w:r w:rsidRPr="00E8402A">
        <w:rPr>
          <w:rFonts w:ascii="Verdana" w:hAnsi="Verdana"/>
          <w:sz w:val="20"/>
          <w:szCs w:val="20"/>
        </w:rPr>
        <w:t>Europeia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considerou que é da maior importância, para efeitos de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 efetivo, que os processos penais referentes a crimes, como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tortura, que impliquem violações graves de direitos humanos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prescritíveis, nem passíveis de concessão de anistias ou perdões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respeito.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162. No Sistema Africano, a Comissão Africana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e dos Povos considerou que as leis de anistia não podem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isentar o Estado que as adota do cumprimento das obrigações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, e salientou, ademais, que, ao proibir o julgamento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autores de violações graves de direitos humanos, mediante a concessão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anistia, os Estados não só promoviam a impunidade, 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também eliminavam a possibilidade de que esses abusos fossem investigados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que as vítimas desses crimes dispusessem de um recurso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efetivo para obter reparação.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163. Do mesmo modo, diversos Estados membros da Organização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dos Estados Americanos, por meio de seus mais altos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tribunais de justiça, incorporaram os parâmetros mencionados, observando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boa-fé suas obrigações internacionais. A Corte Suprema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Justiça da Nação Argentina resolveu, no Caso </w:t>
      </w:r>
      <w:proofErr w:type="spellStart"/>
      <w:r w:rsidRPr="00E8402A">
        <w:rPr>
          <w:rFonts w:ascii="Verdana" w:hAnsi="Verdana"/>
          <w:sz w:val="20"/>
          <w:szCs w:val="20"/>
        </w:rPr>
        <w:t>Simón</w:t>
      </w:r>
      <w:proofErr w:type="spellEnd"/>
      <w:r w:rsidRPr="00E8402A">
        <w:rPr>
          <w:rFonts w:ascii="Verdana" w:hAnsi="Verdana"/>
          <w:sz w:val="20"/>
          <w:szCs w:val="20"/>
        </w:rPr>
        <w:t>, declarar 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efeitos as leis de anistia que constituíam neste país um obstáculo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normativo para a investigação, julgamento e eventual condenação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que implicavam violações dos direitos humanos: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[N]a medida em que [as anistias] se orientam ao "esquecimento"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graves violações dos direitos humanos, elas se opõem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disposições da Convenção Americana sobre Direitos Humanos 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Pacto Internacional de Direitos Civis e Políticos e são, portanto,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constitucionalmente intoleráveis.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 transposição das conclusões da Corte Interamericana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"Barrios Altos" para o caso argentino é imperativa, se é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decisões do Tribunal internacional mencionado hão de ser interpretadas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boa-fé como diretrizes jurisprudenciais. Por certo, seria possível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encontrar diversos argumentos para distinguir [o caso argentino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 Barrios Altos], mas essas distinções seriam puramente anedóticas.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[N]a medida em que [as leis de anistia] obstaculizam o esclarecimento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 efetiva punição de atos contrários aos direitos reconhecidos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tratados mencionados, impedem o cumprimento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 de garantia com que se comprometeu o Estado argentino, e 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inadmissíveis.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mesmo modo, toda a regulamentação de direito interno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invocando razões de "pacificação"[,] disponha a concessão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qualquer forma de anistia que deixe impunes violações graves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humanos, cometidas pelo regime que a disposição beneficia,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contrária a claras e obrigatórias disposições do Direito Internacional,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deve ser efetivamente suprimida.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 fim de dar cumprimento aos tratados internacionais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matéria de direitos humanos, a supressão das leis de [anistia] é impostergável,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deverá ocorrer de maneira que não possa delas decorrer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obstáculo normativo algum para o julgamento de fatos, como 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constituem o objeto da presente causa. Isto significa que os beneficiários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dessas leis não podem invocar nem a proibição de retroatividade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lei penal mais grave, nem a coisa julgada. [A] sujeição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argentino à jurisdição interamericana impede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princípio de "irretroatividade" da lei penal seja invocado para descumprir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deveres assumidos, em matéria de persecução de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dos direitos 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164. No Chile, a Corte Suprema de Justiça concluiu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anistias a respeito de desaparecimentos forçados, abrangeriam somente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determinado tempo e não todo o lapso de duração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forçado ou seus efeitos: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[E]</w:t>
      </w:r>
      <w:proofErr w:type="spellStart"/>
      <w:r w:rsidRPr="00E8402A">
        <w:rPr>
          <w:rFonts w:ascii="Verdana" w:hAnsi="Verdana"/>
          <w:sz w:val="20"/>
          <w:szCs w:val="20"/>
        </w:rPr>
        <w:t>mbora</w:t>
      </w:r>
      <w:proofErr w:type="spellEnd"/>
      <w:r w:rsidRPr="00E8402A">
        <w:rPr>
          <w:rFonts w:ascii="Verdana" w:hAnsi="Verdana"/>
          <w:sz w:val="20"/>
          <w:szCs w:val="20"/>
        </w:rPr>
        <w:t xml:space="preserve"> o decreto-lei em comento tenha mencionado expressamente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encontram anistiados os fatos cometidos entre 11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setembro de 1973 e 10 de março de 1978, o delito constante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autos começou a ser praticado em 7 de janeiro de 1975 [...], existindo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certeza de que, em 10 de março de 1978, data da expiração do prazo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disposto no artigo 1º, do </w:t>
      </w:r>
      <w:proofErr w:type="spellStart"/>
      <w:r w:rsidRPr="00E8402A">
        <w:rPr>
          <w:rFonts w:ascii="Verdana" w:hAnsi="Verdana"/>
          <w:sz w:val="20"/>
          <w:szCs w:val="20"/>
        </w:rPr>
        <w:t>D.L.</w:t>
      </w:r>
      <w:proofErr w:type="spellEnd"/>
      <w:r w:rsidRPr="00E8402A">
        <w:rPr>
          <w:rFonts w:ascii="Verdana" w:hAnsi="Verdana"/>
          <w:sz w:val="20"/>
          <w:szCs w:val="20"/>
        </w:rPr>
        <w:t xml:space="preserve"> 2191, Sandoval Rodríguez não havia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aparecido e não se tinham notícias dele, nem do lugar onde se encontrariam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restos, no caso de ter ocorrido sua morte, [...] 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torna inaplicável a anistia alegada, já que o </w:t>
      </w:r>
      <w:proofErr w:type="spellStart"/>
      <w:r w:rsidRPr="00E8402A">
        <w:rPr>
          <w:rFonts w:ascii="Verdana" w:hAnsi="Verdana"/>
          <w:sz w:val="20"/>
          <w:szCs w:val="20"/>
        </w:rPr>
        <w:t>sequestro</w:t>
      </w:r>
      <w:proofErr w:type="spellEnd"/>
      <w:r w:rsidRPr="00E8402A">
        <w:rPr>
          <w:rFonts w:ascii="Verdana" w:hAnsi="Verdana"/>
          <w:sz w:val="20"/>
          <w:szCs w:val="20"/>
        </w:rPr>
        <w:t xml:space="preserve"> continuava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curso, uma vez que expirou o período de tempo compreendido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 causa excludente de responsabilidade criminal.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[O] Estado do Chile se impôs, ao subscrever e ratificar [tratados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internacionais], a obrigação de garantir a segurança das pessoas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[...], ficando vedadas as medidas tendentes a amparar as ofensas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cometidas contra pessoas determinadas ou conseguir a impunidade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autores, tendo especialmente presente que os acordos internacionais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devem ser cumpridos de boa-fé. [Esta] Corte Suprema,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reiteradas sentenças, reconheceu que a soberania interna do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reconhece seu limite nos direitos que emanam da natureza humana;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valores que são superiores a toda norma que possam dispor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autoridades do Estado, inclusive o próprio Poder Constituinte, 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impede que sejam desconhecidos.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165. Recentemente, a mesma Corte Suprema de Justiça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Chile, no caso </w:t>
      </w:r>
      <w:proofErr w:type="spellStart"/>
      <w:r w:rsidRPr="00E8402A">
        <w:rPr>
          <w:rFonts w:ascii="Verdana" w:hAnsi="Verdana"/>
          <w:sz w:val="20"/>
          <w:szCs w:val="20"/>
        </w:rPr>
        <w:t>Lecaros</w:t>
      </w:r>
      <w:proofErr w:type="spellEnd"/>
      <w:r w:rsidRPr="00E8402A">
        <w:rPr>
          <w:rFonts w:ascii="Verdana" w:hAnsi="Verdana"/>
          <w:sz w:val="20"/>
          <w:szCs w:val="20"/>
        </w:rPr>
        <w:t xml:space="preserve"> Carrasco, anulou a sentença absolutória anterior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invalidou a aplicação da anistia chilena prevista no Decreto-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No. 2.191, de 1978, por meio de uma sentença de substituição,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seguintes termos: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[O] delito de </w:t>
      </w:r>
      <w:proofErr w:type="spellStart"/>
      <w:r w:rsidRPr="00E8402A">
        <w:rPr>
          <w:rFonts w:ascii="Verdana" w:hAnsi="Verdana"/>
          <w:sz w:val="20"/>
          <w:szCs w:val="20"/>
        </w:rPr>
        <w:t>sequestro</w:t>
      </w:r>
      <w:proofErr w:type="spellEnd"/>
      <w:r w:rsidRPr="00E8402A">
        <w:rPr>
          <w:rFonts w:ascii="Verdana" w:hAnsi="Verdana"/>
          <w:sz w:val="20"/>
          <w:szCs w:val="20"/>
        </w:rPr>
        <w:t xml:space="preserve"> [...] tem o caráter de crime contra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humanidade e,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não procede invocar a anistia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causa extintiva da responsabilidade penal.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[A] lei de anistia proferida pela autoridade de </w:t>
      </w:r>
      <w:proofErr w:type="spellStart"/>
      <w:r w:rsidRPr="00E8402A">
        <w:rPr>
          <w:rFonts w:ascii="Verdana" w:hAnsi="Verdana"/>
          <w:sz w:val="20"/>
          <w:szCs w:val="20"/>
        </w:rPr>
        <w:t>facto</w:t>
      </w:r>
      <w:proofErr w:type="spellEnd"/>
      <w:r w:rsidRPr="00E8402A">
        <w:rPr>
          <w:rFonts w:ascii="Verdana" w:hAnsi="Verdana"/>
          <w:sz w:val="20"/>
          <w:szCs w:val="20"/>
        </w:rPr>
        <w:t xml:space="preserve">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assumiu o "Comando Supremo da Nação", [...] há de ser </w:t>
      </w:r>
      <w:proofErr w:type="spellStart"/>
      <w:r w:rsidRPr="00E8402A">
        <w:rPr>
          <w:rFonts w:ascii="Verdana" w:hAnsi="Verdana"/>
          <w:sz w:val="20"/>
          <w:szCs w:val="20"/>
        </w:rPr>
        <w:t>interpretad</w:t>
      </w:r>
      <w:proofErr w:type="spellEnd"/>
      <w:r w:rsidRPr="00E8402A">
        <w:rPr>
          <w:rFonts w:ascii="Verdana" w:hAnsi="Verdana"/>
          <w:sz w:val="20"/>
          <w:szCs w:val="20"/>
        </w:rPr>
        <w:t>[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a] num sentido conforme às convenções protetoras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fundamentais do indivíduo e punitivas dos graves atentados contra ele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cometidos, durante a vigência desse corpo legal.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[A] referida proibição de </w:t>
      </w:r>
      <w:proofErr w:type="spellStart"/>
      <w:r w:rsidRPr="00E8402A">
        <w:rPr>
          <w:rFonts w:ascii="Verdana" w:hAnsi="Verdana"/>
          <w:sz w:val="20"/>
          <w:szCs w:val="20"/>
        </w:rPr>
        <w:t>autoexoneração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não alude unicamente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 situações óbvias, nas quais os detentores do poder </w:t>
      </w:r>
      <w:proofErr w:type="spellStart"/>
      <w:r w:rsidRPr="00E8402A">
        <w:rPr>
          <w:rFonts w:ascii="Verdana" w:hAnsi="Verdana"/>
          <w:sz w:val="20"/>
          <w:szCs w:val="20"/>
        </w:rPr>
        <w:t>valeramse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situação vantajosa em que se encontravam para consagrar extinções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responsabilidade, como ocorre com as anistias </w:t>
      </w:r>
      <w:proofErr w:type="spellStart"/>
      <w:r w:rsidRPr="00E8402A">
        <w:rPr>
          <w:rFonts w:ascii="Verdana" w:hAnsi="Verdana"/>
          <w:sz w:val="20"/>
          <w:szCs w:val="20"/>
        </w:rPr>
        <w:t>autoconcedidas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implica também uma suspensão da vigência de instituições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preexistentes, como [...] a prescrição da ação penal, concebidas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funcionar numa situação de paz social a que estavam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chamadas a servir, mas não em situações de violação de todas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instituições sobre as quais o Estado se erigia, e em benefício precisamente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que provocaram essa ruptura.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166. Por outro lado, o Tribunal Constitucional do Peru,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Caso de Santiago Martín </w:t>
      </w:r>
      <w:proofErr w:type="spellStart"/>
      <w:r w:rsidRPr="00E8402A">
        <w:rPr>
          <w:rFonts w:ascii="Verdana" w:hAnsi="Verdana"/>
          <w:sz w:val="20"/>
          <w:szCs w:val="20"/>
        </w:rPr>
        <w:t>Rivas</w:t>
      </w:r>
      <w:proofErr w:type="spellEnd"/>
      <w:r w:rsidRPr="00E8402A">
        <w:rPr>
          <w:rFonts w:ascii="Verdana" w:hAnsi="Verdana"/>
          <w:sz w:val="20"/>
          <w:szCs w:val="20"/>
        </w:rPr>
        <w:t>, ao resolver um recurso extraordinário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um recurso de agravo constitucional, precisou o alcance das obrigações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nesta matéria: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[O] Tribunal Constitucional considera que a obrigação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 investigar os fatos e sancionar os responsáveis pela violação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direitos humanos declarados na Sentença da Corte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não somente compreende a nulidade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daqueles processos a que houvessem sido aplicadas as leis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[...], após ter-se declarado que essas leis não têm efeitos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jurídicos, mas também toda prática destinada a impedir a investigação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punição pela violação dos direitos à vida e à integridade pessoal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obrigações assumidas pelo Estado peruano com a ratificação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tratados sobre direitos humanos compreendem o dever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garantir aqueles direitos que, em conformidade com o Direito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Internacional, são </w:t>
      </w:r>
      <w:proofErr w:type="spellStart"/>
      <w:r w:rsidRPr="00E8402A">
        <w:rPr>
          <w:rFonts w:ascii="Verdana" w:hAnsi="Verdana"/>
          <w:sz w:val="20"/>
          <w:szCs w:val="20"/>
        </w:rPr>
        <w:t>inderrogáveis</w:t>
      </w:r>
      <w:proofErr w:type="spellEnd"/>
      <w:r w:rsidRPr="00E8402A">
        <w:rPr>
          <w:rFonts w:ascii="Verdana" w:hAnsi="Verdana"/>
          <w:sz w:val="20"/>
          <w:szCs w:val="20"/>
        </w:rPr>
        <w:t>, tendo o Estado se obrigado internacionalmente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sancionar sua afetação. Em atenção ao mandato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contido no [...] Código Processual Constitucional, recorre-se aos tratados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cristalizaram a proibição absoluta daqueles ilícitos que,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conformidade com o Direito Internacional, não podem ser anistiados,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medida em que infringem os parâmetros mínimos de proteção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dignidade da pessoa humana.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 aprovação de leis de anistia constitui uma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jurídico-constitucional do Congresso da República, de modo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resoluções judiciais expedidas, em aplicação de leis de anistia constitucionalmente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legítimas, dão lugar à configuração da coisa julgada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constitucional. O controle das leis de anistia, no entanto, parte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presunção de que o legislador penal quis agir dentro do marco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Constituição e do respeito aos direitos fundamentais.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opera [essa presunção] quando se comprova que, mediante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exercício da competência de promulgar leis de anistia,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legislador penal pretendeu encobrir a prática de crimes contra a humanidade.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Tampouco quando o exercício dessa competência foi utilizada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"garantir" a impunidade por graves violações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mérito[,] o Tribunal considera que as leis de anistia [em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questão] são nulas e carecem, ab </w:t>
      </w:r>
      <w:proofErr w:type="spellStart"/>
      <w:r w:rsidRPr="00E8402A">
        <w:rPr>
          <w:rFonts w:ascii="Verdana" w:hAnsi="Verdana"/>
          <w:sz w:val="20"/>
          <w:szCs w:val="20"/>
        </w:rPr>
        <w:t>initio</w:t>
      </w:r>
      <w:proofErr w:type="spellEnd"/>
      <w:r w:rsidRPr="00E8402A">
        <w:rPr>
          <w:rFonts w:ascii="Verdana" w:hAnsi="Verdana"/>
          <w:sz w:val="20"/>
          <w:szCs w:val="20"/>
        </w:rPr>
        <w:t>, de efeitos jurídicos. Portanto,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também são nulas as resoluções judiciais expedidas com o propósito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garantir a impunidade da violação de direitos humanos cometida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[agentes estatais]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167. No mesmo sentido, pronunciou-se recentemente a Suprema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de Justiça do Uruguai, a respeito da Lei de Caducidade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Pretensão Punitiva do Estado nesse país, considerando que: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[ninguém] nega que, mediante uma lei promulgada com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maioria especial e para casos extraordinários, o Estado pode renunciar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penalizar atos delitivos. [...] No entanto, a lei é inconstitucional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porque, no caso, o Poder Legislativo excedeu o marco constitucional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acordar anistias [porque] declarar a caducidade das ações penais,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qualquer hipótese, excede as faculdades dos legisladores e invade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âmbito de uma função constitucionalmente atribuída aos juízes,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que, independentemente dos motivos, o legislador não podia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atribuir-se a faculdade de resolver que havia operado a caducidade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ações penais em relação a certos delitos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 regulamentação atual dos direitos humanos não se baseia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posição soberana dos Estados, mas na pessoa enquanto titular,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tal condição, dos direitos essenciais que não podem ser desconhecidos,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exercício do poder constituinte, nem originário,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nem derivado.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tal marco, [a lei de anistia] em exame afetou 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numerosas pessoas (concretamente, as vítimas, familiares ou prejudicados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pelas violações de direitos humanos mencionadas),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viram frustrado seu direito a um recurso, a uma investigação judicial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imparcial e exaustiva, que esclareça os fatos, determine seus responsáveis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imponha as sanções penais correspondentes; a tal ponto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que 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jurídicas da lei a respeito do direito às garantias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são incompatíveis com a Convenção [A]</w:t>
      </w:r>
      <w:proofErr w:type="spellStart"/>
      <w:r w:rsidRPr="00E8402A">
        <w:rPr>
          <w:rFonts w:ascii="Verdana" w:hAnsi="Verdana"/>
          <w:sz w:val="20"/>
          <w:szCs w:val="20"/>
        </w:rPr>
        <w:t>mericana</w:t>
      </w:r>
      <w:proofErr w:type="spellEnd"/>
      <w:r w:rsidRPr="00E8402A">
        <w:rPr>
          <w:rFonts w:ascii="Verdana" w:hAnsi="Verdana"/>
          <w:sz w:val="20"/>
          <w:szCs w:val="20"/>
        </w:rPr>
        <w:t xml:space="preserve"> [sobre]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síntese, a ilegitimidade de uma lei de anistia promulgada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benefício de funcionários militares e policiais, que cometeram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[graves violações de direitos humanos], gozando de impunidade durante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regimes de </w:t>
      </w:r>
      <w:proofErr w:type="spellStart"/>
      <w:r w:rsidRPr="00E8402A">
        <w:rPr>
          <w:rFonts w:ascii="Verdana" w:hAnsi="Verdana"/>
          <w:sz w:val="20"/>
          <w:szCs w:val="20"/>
        </w:rPr>
        <w:t>facto</w:t>
      </w:r>
      <w:proofErr w:type="spellEnd"/>
      <w:r w:rsidRPr="00E8402A">
        <w:rPr>
          <w:rFonts w:ascii="Verdana" w:hAnsi="Verdana"/>
          <w:sz w:val="20"/>
          <w:szCs w:val="20"/>
        </w:rPr>
        <w:t>, foi declarada por órgãos jurisdicionais, tanto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comunidade internacional como dos Estados que passaram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processos similares ao vivido pelo Uruguai na mesma época. Tais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pronunciamentos, pela semelhança com a questão analisada e pela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relevância que tiveram, não poderiam ser deixados de lado no exame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constitucionalidade da Lei [No.] 15.848 e foram levados em conta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 Corporação para proferir a presente sentença.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168. Finalmente, a Corte Constitucional da Colômbia,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diversos casos, levou em conta as obrigações internacionais em casos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graves violações de direitos humanos e o dever de evitar a aplicação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disposições internas de anistia: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Figuras como as leis de ponto final, que impedem o acesso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justiça, as anistias em branco para qualquer delito, as </w:t>
      </w:r>
      <w:proofErr w:type="spellStart"/>
      <w:r w:rsidRPr="00E8402A">
        <w:rPr>
          <w:rFonts w:ascii="Verdana" w:hAnsi="Verdana"/>
          <w:sz w:val="20"/>
          <w:szCs w:val="20"/>
        </w:rPr>
        <w:t>autoanistias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(ou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seja, os benefícios penais que os detentores legítimos ou ilegítimos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poder concedem a si mesmos e aos que foram cúmplices dos delitos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cometidos), ou qualquer outra modalidade que tenha como propósito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impedir às vítimas um recurso judicial efetivo para fazer valer seus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direitos, foram consideradas violadoras do dever internacional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Estados de prover recursos judiciais para a proteção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169. Igualmente, a Corte Suprema de Justiça da Colômbia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salientou que "as normas relativas aos [d]</w:t>
      </w:r>
      <w:proofErr w:type="spellStart"/>
      <w:r w:rsidRPr="00E8402A">
        <w:rPr>
          <w:rFonts w:ascii="Verdana" w:hAnsi="Verdana"/>
          <w:sz w:val="20"/>
          <w:szCs w:val="20"/>
        </w:rPr>
        <w:t>ireitos</w:t>
      </w:r>
      <w:proofErr w:type="spellEnd"/>
      <w:r w:rsidRPr="00E8402A">
        <w:rPr>
          <w:rFonts w:ascii="Verdana" w:hAnsi="Verdana"/>
          <w:sz w:val="20"/>
          <w:szCs w:val="20"/>
        </w:rPr>
        <w:t xml:space="preserve"> [h]</w:t>
      </w:r>
      <w:proofErr w:type="spellStart"/>
      <w:r w:rsidRPr="00E8402A">
        <w:rPr>
          <w:rFonts w:ascii="Verdana" w:hAnsi="Verdana"/>
          <w:sz w:val="20"/>
          <w:szCs w:val="20"/>
        </w:rPr>
        <w:t>umanos</w:t>
      </w:r>
      <w:proofErr w:type="spellEnd"/>
      <w:r w:rsidRPr="00E8402A">
        <w:rPr>
          <w:rFonts w:ascii="Verdana" w:hAnsi="Verdana"/>
          <w:sz w:val="20"/>
          <w:szCs w:val="20"/>
        </w:rPr>
        <w:t xml:space="preserve"> fazem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 do grande grupo de disposições de Direito Internacional Geral,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reconhecidas como normas de [j]us </w:t>
      </w:r>
      <w:proofErr w:type="spellStart"/>
      <w:r w:rsidRPr="00E8402A">
        <w:rPr>
          <w:rFonts w:ascii="Verdana" w:hAnsi="Verdana"/>
          <w:sz w:val="20"/>
          <w:szCs w:val="20"/>
        </w:rPr>
        <w:t>cogens</w:t>
      </w:r>
      <w:proofErr w:type="spellEnd"/>
      <w:r w:rsidRPr="00E8402A">
        <w:rPr>
          <w:rFonts w:ascii="Verdana" w:hAnsi="Verdana"/>
          <w:sz w:val="20"/>
          <w:szCs w:val="20"/>
        </w:rPr>
        <w:t>, razão pela qual aquelas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são </w:t>
      </w:r>
      <w:proofErr w:type="spellStart"/>
      <w:r w:rsidRPr="00E8402A">
        <w:rPr>
          <w:rFonts w:ascii="Verdana" w:hAnsi="Verdana"/>
          <w:sz w:val="20"/>
          <w:szCs w:val="20"/>
        </w:rPr>
        <w:t>inderrogáveis</w:t>
      </w:r>
      <w:proofErr w:type="spellEnd"/>
      <w:r w:rsidRPr="00E8402A">
        <w:rPr>
          <w:rFonts w:ascii="Verdana" w:hAnsi="Verdana"/>
          <w:sz w:val="20"/>
          <w:szCs w:val="20"/>
        </w:rPr>
        <w:t>, imperativas [...] e indisponíveis". A Corte Suprema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Colômbia lembrou que a jurisprudência e as recomendações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organismos internacionais sobre direitos humanos devem servir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critério preferencial de interpretação, tanto na justiça constitucional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na ordinária e citou a jurisprudência deste Tribunal a respeito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não aceitabilidade das disposições de anistia para casos de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de direitos humanos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170. Como se desprende do conteúdo dos parágrafos precedentes,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órgãos internacionais de proteção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diversas altas cortes nacionais da região, que tiveram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oportunidade de pronunciar-se a respeito do alcance das leis de anistia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graves violações de direitos humanos e sua incompatibilidade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as obrigações internacionais dos Estados que as emitem,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concluíram que essas leis violam o dever internacional do Estado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investigar e sancionar tais violações.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171. Este Tribunal já se pronunciou anteriormente sobre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tema e não encontra fundamentos jurídicos para afastar-se de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constante, a qual, ademais, concorda com o estabelecido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unanimemente pelo Direito Internacional e pelos precedentes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órgãos dos sistemas universais e regionais de proteção dos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 De tal maneira, para efeitos do presente caso,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reitera que "são inadmissíveis as disposições de anistia,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disposições de prescrição e o estabelecimento de excludentes de responsabilidade,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pretendam impedir a investigação e punição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responsáveis por graves violações dos direitos humanos, como a tortura,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execuções sumárias, extrajudiciais ou arbitrárias, e 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forçados, todas elas proibidas, por violar direitos </w:t>
      </w:r>
      <w:proofErr w:type="spellStart"/>
      <w:r w:rsidRPr="00E8402A">
        <w:rPr>
          <w:rFonts w:ascii="Verdana" w:hAnsi="Verdana"/>
          <w:sz w:val="20"/>
          <w:szCs w:val="20"/>
        </w:rPr>
        <w:t>inderrogáveis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reconhecidos pelo Direito Internacional dos Direitos Humanos".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172. A Corte Interamericana considera que a forma na qual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interpretada e aplicada a Lei de Anistia aprovada pelo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87, 135 e 136) afetou o dever internacional do Estado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investigar e punir as graves violações de direitos humanos, ao impedir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familiares das vítimas no presente caso fossem ouvidos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juiz, conforme estabelece o artigo 8.1 da Convenção Americana,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violou o direito à proteção judicial consagrado no artigo 25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instrumento, precisamente pela falta de investigação, persecução,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captura, julgamento e punição dos responsáveis pelos fatos,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descumprindo também o artigo 1.1 da Convenção. Adicionalmente,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aplicar a Lei de Anistia impedindo a investigação dos fatos 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identificação, julgamento e eventual sanção dos possíveis responsáveis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violações continuadas e permanentes, como 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forçados, o Estado descumpriu sua obrigação de adequar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direito interno, consagrada no artigo 2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173. A Corte considera necessário enfatizar que, à luz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obrigações gerais consagradas nos artigos 1.1 e 2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Americana, os Estados Parte têm o dever de adotar as providências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 índole, para que ninguém seja privado da proteção judicial 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exercício do direito a um recurso simples e eficaz, nos termos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8 e 25 da Convenção. Em um caso como o presente, uma vez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ratificada a Convenção Americana, corresponde ao Estado, em conformidade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artigo 2 desse instrumento, adotar todas as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para deixar sem efeito as disposições legais que poderiam </w:t>
      </w:r>
      <w:proofErr w:type="spellStart"/>
      <w:r w:rsidRPr="00E8402A">
        <w:rPr>
          <w:rFonts w:ascii="Verdana" w:hAnsi="Verdana"/>
          <w:sz w:val="20"/>
          <w:szCs w:val="20"/>
        </w:rPr>
        <w:t>contrariálo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são as que impedem a investigação de graves violações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humanos, uma vez que conduzem à falta de proteção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e à perpetuação da impunidade, além de impedir que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e seus familiares conheçam a verdade dos fatos.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174. Dada sua manifesta incompatibilidade com 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Americana, as disposições da Lei de Anistia brasileira que impedem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investigação e sanção de graves violações de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carecem de efeitos jurídicos. Em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>, não podem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continuar a representar um obstáculo para a investigação dos fatos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caso, nem para a identificação e punição dos responsáveis,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nem podem ter igual ou similar impacto sobre outros casos de graves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de direitos humanos consagrados na Convenção 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ocorridos no Brasil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175. Quanto à alegação das partes a respeito de que se tratou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uma anistia, uma auto-anistia ou um "acordo político",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observa, como se depreende do critério reiterado no presente caso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(supra par. 171), que a incompatibilidade em relação à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inclui as anistias de graves violações de direitos humanos e não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restringe somente às denominadas "</w:t>
      </w:r>
      <w:proofErr w:type="spellStart"/>
      <w:r w:rsidRPr="00E8402A">
        <w:rPr>
          <w:rFonts w:ascii="Verdana" w:hAnsi="Verdana"/>
          <w:sz w:val="20"/>
          <w:szCs w:val="20"/>
        </w:rPr>
        <w:t>autoanistias</w:t>
      </w:r>
      <w:proofErr w:type="spellEnd"/>
      <w:r w:rsidRPr="00E8402A">
        <w:rPr>
          <w:rFonts w:ascii="Verdana" w:hAnsi="Verdana"/>
          <w:sz w:val="20"/>
          <w:szCs w:val="20"/>
        </w:rPr>
        <w:t>". Além disso,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destacado anteriormente, o Tribunal, mais que ao processo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adoção e à autoridade que emitiu a Lei de Anistia, se atém à sua </w:t>
      </w:r>
      <w:proofErr w:type="spellStart"/>
      <w:r w:rsidRPr="00E8402A">
        <w:rPr>
          <w:rFonts w:ascii="Verdana" w:hAnsi="Verdana"/>
          <w:sz w:val="20"/>
          <w:szCs w:val="20"/>
        </w:rPr>
        <w:t>ratio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legis</w:t>
      </w:r>
      <w:proofErr w:type="spellEnd"/>
      <w:r w:rsidRPr="00E8402A">
        <w:rPr>
          <w:rFonts w:ascii="Verdana" w:hAnsi="Verdana"/>
          <w:sz w:val="20"/>
          <w:szCs w:val="20"/>
        </w:rPr>
        <w:t>: deixar impunes graves violações ao direito internacional cometidas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regime militar . A incompatibilidade das leis de anistia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Convenção Americana nos casos de graves violações de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não deriva de uma questão formal, como sua origem,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sim do aspecto material na medida em que violam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consagrados nos artigos 8 e 25, em relação com os artigos 1.1. e 2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176. Este Tribunal estabeleceu em sua jurisprudência que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consciente de que as autoridades internas estão sujeitas ao império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e, por esse motivo, estão obrigadas a aplicar as disposições vigentes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ordenamento jurídico. No entanto, quando um Estado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 de um tratado internacional, como a Convenção Americana,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seus órgãos, inclusive seus juízes, também estão submetidos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àquele, o que os obriga a zelar para que os efeitos das disposições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não se vejam enfraquecidos pela aplicação de normas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contrárias a seu objeto e finalidade, e que desde o início carecem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efeitos jurídicos. O Poder Judiciário, nesse sentido, está internacionalmente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obrigado a exercer um "controle de </w:t>
      </w:r>
      <w:proofErr w:type="spellStart"/>
      <w:r w:rsidRPr="00E8402A">
        <w:rPr>
          <w:rFonts w:ascii="Verdana" w:hAnsi="Verdana"/>
          <w:sz w:val="20"/>
          <w:szCs w:val="20"/>
        </w:rPr>
        <w:t>convencionalidade</w:t>
      </w:r>
      <w:proofErr w:type="spellEnd"/>
      <w:r w:rsidRPr="00E8402A">
        <w:rPr>
          <w:rFonts w:ascii="Verdana" w:hAnsi="Verdana"/>
          <w:sz w:val="20"/>
          <w:szCs w:val="20"/>
        </w:rPr>
        <w:t>" ex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officio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 entre as normas internas e a Convenção Americana, evidentemente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marco de suas respectivas competências e das regulamentações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processuais correspondentes. Nessa tarefa, o Poder Judiciário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 levar em conta não somente o tratado, mas também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interpretação que a ele conferiu a Corte Interamericana, intérprete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última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177. No presente caso, o Tribunal observa que não foi exercido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 controle de </w:t>
      </w:r>
      <w:proofErr w:type="spellStart"/>
      <w:r w:rsidRPr="00E8402A">
        <w:rPr>
          <w:rFonts w:ascii="Verdana" w:hAnsi="Verdana"/>
          <w:sz w:val="20"/>
          <w:szCs w:val="20"/>
        </w:rPr>
        <w:t>convencionalidade</w:t>
      </w:r>
      <w:proofErr w:type="spellEnd"/>
      <w:r w:rsidRPr="00E8402A">
        <w:rPr>
          <w:rFonts w:ascii="Verdana" w:hAnsi="Verdana"/>
          <w:sz w:val="20"/>
          <w:szCs w:val="20"/>
        </w:rPr>
        <w:t xml:space="preserve"> pelas autoridades jurisdicionais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e que, pelo contrário, a decisão do Supremo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 confirmou a validade da interpretação da Lei de Anistia, 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considerar as obrigações internacionais do Brasil derivadas do Direito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Internacional, particularmente aquelas estabelecidas nos artigos 8 e 25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Convenção Americana, em relação com os artigos 1.1 e 2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instrumento. O Tribunal estima oportuno recordar que a obrigação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cumprir as obrigações internacionais voluntariamente contraídas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corresponde a um princípio básico do direito sobre a responsabilidade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dos Estados, respaldado pela jurisprudência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e nacional, segundo o qual aqueles devem acatar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suas obrigações convencionais internacionais de boa-fé (</w:t>
      </w:r>
      <w:proofErr w:type="spellStart"/>
      <w:r w:rsidRPr="00E8402A">
        <w:rPr>
          <w:rFonts w:ascii="Verdana" w:hAnsi="Verdana"/>
          <w:sz w:val="20"/>
          <w:szCs w:val="20"/>
        </w:rPr>
        <w:t>pacta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sunt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servanda</w:t>
      </w:r>
      <w:proofErr w:type="spellEnd"/>
      <w:r w:rsidRPr="00E8402A">
        <w:rPr>
          <w:rFonts w:ascii="Verdana" w:hAnsi="Verdana"/>
          <w:sz w:val="20"/>
          <w:szCs w:val="20"/>
        </w:rPr>
        <w:t>). Como já salientou esta Corte e conforme dispõe 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 da Convenção de Viena sobre o Direito dos Tratados de 1969,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Estados não podem, por razões de ordem interna, descumprir obrigações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internacionais. As obrigações convencionais dos Estados Parte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vinculam todos </w:t>
      </w:r>
      <w:proofErr w:type="spellStart"/>
      <w:r w:rsidRPr="00E8402A">
        <w:rPr>
          <w:rFonts w:ascii="Verdana" w:hAnsi="Verdana"/>
          <w:sz w:val="20"/>
          <w:szCs w:val="20"/>
        </w:rPr>
        <w:t>sus</w:t>
      </w:r>
      <w:proofErr w:type="spellEnd"/>
      <w:r w:rsidRPr="00E8402A">
        <w:rPr>
          <w:rFonts w:ascii="Verdana" w:hAnsi="Verdana"/>
          <w:sz w:val="20"/>
          <w:szCs w:val="20"/>
        </w:rPr>
        <w:t xml:space="preserve"> poderes e órgãos, os quais devem garantir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cumprimento das disposições convencionais e seus efeitos próprios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</w:t>
      </w:r>
      <w:proofErr w:type="spellStart"/>
      <w:r w:rsidRPr="00E8402A">
        <w:rPr>
          <w:rFonts w:ascii="Verdana" w:hAnsi="Verdana"/>
          <w:sz w:val="20"/>
          <w:szCs w:val="20"/>
        </w:rPr>
        <w:t>effet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utile</w:t>
      </w:r>
      <w:proofErr w:type="spellEnd"/>
      <w:r w:rsidRPr="00E8402A">
        <w:rPr>
          <w:rFonts w:ascii="Verdana" w:hAnsi="Verdana"/>
          <w:sz w:val="20"/>
          <w:szCs w:val="20"/>
        </w:rPr>
        <w:t>) no plano de seu direito interno.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178. Com relação à aplicação do princípio de ponderação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aduzido pelo Estado, entre as diversas medidas adotadas como garantia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não repetição, para efeitos de cumprir o artigo 1.1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e do princípio de legalidade, previsto no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 do mesmo tratado (supra par. 132), o Tribunal valora positivamente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numerosas medidas de reparação e não repetição adotadas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Brasil, as quais serão abordadas no capítulo correspondente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às reparações da presente Sentença. Embora essas medidas sejam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importantes, não são suficientes, porquanto omitiram o acesso à justiça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parte dos familiares das vítimas. Nesse sentido,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que, em sua aplicação do princípio de ponderação,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omitiu toda menção aos direitos das vítimas, derivados dos artigos 8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25 da Convenção Americana. Com efeito, essa ponderação se faz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as obrigações estatais de respeitar e garantir e o princípio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legalidade, mas não se incluem na análise os direitos às garantias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e à proteção judicial das vítimas e seus familiares, os quais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sacrificados da maneira mais intensa no presente caso.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179. Adicionalmente, com respeito à suposta afetação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princípio de legalidade e irretroatividade, a Corte já ressaltou (supra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110 e 121) que o desaparecimento forçado constitui um delito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caráter contínuo ou permanente, cujos efeitos não cessam enquanto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se estabeleça a sorte ou o paradeiro das vítimas e sua identidade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 determinada, motivo pelos quais os efeitos do ilícito internacional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questão continuam a atualizar-se. Portanto,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que, em todo caso, não haveria uma aplicação retroativa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delito de desaparecimento forçado porque os fatos do presente caso,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aplicação da Lei de Anistia deixa na impunidade, transcendem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âmbito temporal dessa norma em função do caráter contínuo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permanente do desaparecimento forçado.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180. Com base nas considerações acima, a Corte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conclui que, devido à interpretação e à aplicação conferidas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de Anistia, a qual carece de efeitos jurídicos a respeito de graves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de direitos humanos, nos termos antes indicados (particularmente,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supra par. 171 a 175), o Brasil descumpriu sua obrigação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adequar seu direito interno à Convenção, contida em seu artigo 2,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aos artigos 8.1, 25 e 1.1 do mesmo tratado. Adicionalmente,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conclui que, pela falta de investigação dos fatos,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bem como da falta de julgamento e punição dos responsáveis,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violou os direitos às garantias judiciais e à proteção judicial,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previstos nos artigos 8.1 e 25.1 da Convenção Americana, em relação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artigos 1.1 e 2 do mesmo tratado, em detrimento dos seguintes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familiares das vítimas: Zélia </w:t>
      </w:r>
      <w:proofErr w:type="spellStart"/>
      <w:r w:rsidRPr="00E8402A">
        <w:rPr>
          <w:rFonts w:ascii="Verdana" w:hAnsi="Verdana"/>
          <w:sz w:val="20"/>
          <w:szCs w:val="20"/>
        </w:rPr>
        <w:t>Eustáquio</w:t>
      </w:r>
      <w:proofErr w:type="spellEnd"/>
      <w:r w:rsidRPr="00E8402A">
        <w:rPr>
          <w:rFonts w:ascii="Verdana" w:hAnsi="Verdana"/>
          <w:sz w:val="20"/>
          <w:szCs w:val="20"/>
        </w:rPr>
        <w:t xml:space="preserve"> Fonseca, Alzira Costa Reis,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Victória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 Criméia Alice Schmidt de Almeida,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João Carlos Schmidt de Almeida, Luiza Monteiro Teixeira,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João Lino da Costa, Benedita Pinto Castro, </w:t>
      </w:r>
      <w:proofErr w:type="spellStart"/>
      <w:r w:rsidRPr="00E8402A">
        <w:rPr>
          <w:rFonts w:ascii="Verdana" w:hAnsi="Verdana"/>
          <w:sz w:val="20"/>
          <w:szCs w:val="20"/>
        </w:rPr>
        <w:t>Odila</w:t>
      </w:r>
      <w:proofErr w:type="spellEnd"/>
      <w:r w:rsidRPr="00E8402A">
        <w:rPr>
          <w:rFonts w:ascii="Verdana" w:hAnsi="Verdana"/>
          <w:sz w:val="20"/>
          <w:szCs w:val="20"/>
        </w:rPr>
        <w:t xml:space="preserve"> Mendes Pereira,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José Pereira, Luiza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Farias, </w:t>
      </w:r>
      <w:proofErr w:type="spellStart"/>
      <w:r w:rsidRPr="00E8402A">
        <w:rPr>
          <w:rFonts w:ascii="Verdana" w:hAnsi="Verdana"/>
          <w:sz w:val="20"/>
          <w:szCs w:val="20"/>
        </w:rPr>
        <w:t>Junília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Santana, Antonio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Pereira de Santana, Elza da Conceição Oliveira (ou Elza Conceição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Bastos), </w:t>
      </w:r>
      <w:proofErr w:type="spellStart"/>
      <w:r w:rsidRPr="00E8402A">
        <w:rPr>
          <w:rFonts w:ascii="Verdana" w:hAnsi="Verdana"/>
          <w:sz w:val="20"/>
          <w:szCs w:val="20"/>
        </w:rPr>
        <w:t>Viriato</w:t>
      </w:r>
      <w:proofErr w:type="spellEnd"/>
      <w:r w:rsidRPr="00E8402A">
        <w:rPr>
          <w:rFonts w:ascii="Verdana" w:hAnsi="Verdana"/>
          <w:sz w:val="20"/>
          <w:szCs w:val="20"/>
        </w:rPr>
        <w:t xml:space="preserve"> Augusto Oliveira, Maria Gomes dos Santos, Rosa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 xml:space="preserve"> Maria (ou Rosa Olímpio </w:t>
      </w: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 xml:space="preserve">), Igor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Julia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>, Carmem Navarro, Gerson Menezes Magalhães,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Aranha (ou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Rodrigues Pereira), Julieta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Silva, Ilma </w:t>
      </w:r>
      <w:proofErr w:type="spellStart"/>
      <w:r w:rsidRPr="00E8402A">
        <w:rPr>
          <w:rFonts w:ascii="Verdana" w:hAnsi="Verdana"/>
          <w:sz w:val="20"/>
          <w:szCs w:val="20"/>
        </w:rPr>
        <w:t>Hass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Osoria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Clotildio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>, Isaura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Souza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, Joaquim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, Elena </w:t>
      </w: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Jardilina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Santos Moura, Joaquim Moura Paulino, José Vieira de Almeida, </w:t>
      </w:r>
      <w:proofErr w:type="spellStart"/>
      <w:r w:rsidRPr="00E8402A">
        <w:rPr>
          <w:rFonts w:ascii="Verdana" w:hAnsi="Verdana"/>
          <w:sz w:val="20"/>
          <w:szCs w:val="20"/>
        </w:rPr>
        <w:t>Acary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V. de S. </w:t>
      </w: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  <w:r w:rsidRPr="00E8402A">
        <w:rPr>
          <w:rFonts w:ascii="Verdana" w:hAnsi="Verdana"/>
          <w:sz w:val="20"/>
          <w:szCs w:val="20"/>
        </w:rPr>
        <w:t xml:space="preserve">, Dora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Agostim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 Rosana Moura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>, Maria Leonor Pereira Marques, Otilia Mendes Rodrigues,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Francisco Alves Rodrigues, Celeste Durval Cordeiro, Luiz Durval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Cordeiro, </w:t>
      </w:r>
      <w:proofErr w:type="spellStart"/>
      <w:r w:rsidRPr="00E8402A">
        <w:rPr>
          <w:rFonts w:ascii="Verdana" w:hAnsi="Verdana"/>
          <w:sz w:val="20"/>
          <w:szCs w:val="20"/>
        </w:rPr>
        <w:t>Aidinalva</w:t>
      </w:r>
      <w:proofErr w:type="spellEnd"/>
      <w:r w:rsidRPr="00E8402A">
        <w:rPr>
          <w:rFonts w:ascii="Verdana" w:hAnsi="Verdana"/>
          <w:sz w:val="20"/>
          <w:szCs w:val="20"/>
        </w:rPr>
        <w:t xml:space="preserve"> Dantas Batista, Elza Pereira Coqueiro, Odete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Afonso Costa, </w:t>
      </w:r>
      <w:proofErr w:type="spellStart"/>
      <w:r w:rsidRPr="00E8402A">
        <w:rPr>
          <w:rFonts w:ascii="Verdana" w:hAnsi="Verdana"/>
          <w:sz w:val="20"/>
          <w:szCs w:val="20"/>
        </w:rPr>
        <w:t>Angela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Harkavy</w:t>
      </w:r>
      <w:proofErr w:type="spellEnd"/>
      <w:r w:rsidRPr="00E8402A">
        <w:rPr>
          <w:rFonts w:ascii="Verdana" w:hAnsi="Verdana"/>
          <w:sz w:val="20"/>
          <w:szCs w:val="20"/>
        </w:rPr>
        <w:t>, José Dalmo Ribeiro Ribas, Maria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Eliana de Castro Pinheiro, Roberto Valadão, Diva Soares Santana,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Getúlio Soares Santana, Dilma Santana Miranda, Dinorá Santana Rodrigues,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Dirceneide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Santana, Terezinha Souza Amorim, Aldo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Creder</w:t>
      </w:r>
      <w:proofErr w:type="spellEnd"/>
      <w:r w:rsidRPr="00E8402A">
        <w:rPr>
          <w:rFonts w:ascii="Verdana" w:hAnsi="Verdana"/>
          <w:sz w:val="20"/>
          <w:szCs w:val="20"/>
        </w:rPr>
        <w:t xml:space="preserve"> Corrêa, </w:t>
      </w:r>
      <w:proofErr w:type="spellStart"/>
      <w:r w:rsidRPr="00E8402A">
        <w:rPr>
          <w:rFonts w:ascii="Verdana" w:hAnsi="Verdana"/>
          <w:sz w:val="20"/>
          <w:szCs w:val="20"/>
        </w:rPr>
        <w:t>Helenalda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 </w:t>
      </w:r>
      <w:proofErr w:type="spellStart"/>
      <w:r w:rsidRPr="00E8402A">
        <w:rPr>
          <w:rFonts w:ascii="Verdana" w:hAnsi="Verdana"/>
          <w:sz w:val="20"/>
          <w:szCs w:val="20"/>
        </w:rPr>
        <w:t>Helenice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Souza Nazareth, </w:t>
      </w:r>
      <w:proofErr w:type="spellStart"/>
      <w:r w:rsidRPr="00E8402A">
        <w:rPr>
          <w:rFonts w:ascii="Verdana" w:hAnsi="Verdana"/>
          <w:sz w:val="20"/>
          <w:szCs w:val="20"/>
        </w:rPr>
        <w:t>Helenilda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Helenoira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 </w:t>
      </w:r>
      <w:proofErr w:type="spellStart"/>
      <w:r w:rsidRPr="00E8402A">
        <w:rPr>
          <w:rFonts w:ascii="Verdana" w:hAnsi="Verdana"/>
          <w:sz w:val="20"/>
          <w:szCs w:val="20"/>
        </w:rPr>
        <w:t>Wladmir</w:t>
      </w:r>
      <w:proofErr w:type="spellEnd"/>
      <w:r w:rsidRPr="00E8402A">
        <w:rPr>
          <w:rFonts w:ascii="Verdana" w:hAnsi="Verdana"/>
          <w:sz w:val="20"/>
          <w:szCs w:val="20"/>
        </w:rPr>
        <w:t xml:space="preserve"> Neves da Rocha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, Laura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Clovis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Oliveira, Lorena Moroni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Barroso, Ciro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 xml:space="preserve">, Breno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>, Sônia Maria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Haas, Elizabeth Silveira e Silva, Luiz Carlos Silveira e Silva, Luiz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Paulo Silveira e Silva, </w:t>
      </w:r>
      <w:proofErr w:type="spellStart"/>
      <w:r w:rsidRPr="00E8402A">
        <w:rPr>
          <w:rFonts w:ascii="Verdana" w:hAnsi="Verdana"/>
          <w:sz w:val="20"/>
          <w:szCs w:val="20"/>
        </w:rPr>
        <w:t>Maristella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 xml:space="preserve"> e Valeria Costa Couto.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181. Por outro lado, a Corte Interamericana conta com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que 24 familiares indicados como supostas vítimas faleceram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antes de 10 de dezembro de 1998. A respeito destas pessoas,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não fará nenhuma declaração de responsabilidade estatal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devido à regra de competência temporal . Adicionalmente,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conta com informação que indica que outros 38 familiares faleceram,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apesar de que do acervo probatório não se depreende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conclusiva suas respectivas datas de falecimento . Em relação a estas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pessoas, o Tribunal estabelece que seus familiares ou seus representantes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legais devem apresentar à Corte, em um prazo de seis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meses, contado a partir da notificação da presente Sentença, a documentação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comprove que a data de falecimento é posterior a 10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dezembro de 1998, para efeitos de confirmar sua condição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do presente caso, em conformidade com os critérios anteriormente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expostos.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182. Finalmente, a Corte se referirá, como tem feito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maneira reiterada, às diretrizes que devem seguir as investigações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realize o Estado, na seção correspondente à obrigação de investigar,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capítulo de reparações da presente Sentença. Em relação aos alegados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descumprimentos dos artigos 1, 6 e 8 da Convenção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Prevenir e Sancionar a Tortura sustentados pelos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representantes, o Tribunal estima que não resulta necessário pronunciar-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sobre tais alegações que se referem aos mesmo s fatos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foram analisados à luz de outras obrigações convencionais.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IX - DIREITO À LIBERDADE DE PENSAMENTO 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EXPRESSÃO, ÀS GARANTIAS JUDICIAIS E À PROTEÇÃO JUDICIAL,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ÀS OBRIGAÇÕES DE RESPEITAR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OS DIREITOS E O DEVER DE ADOTAR DISPOSIÇÕES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 INTERNO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183. A Corte, com o fim de determinar se o Estado é responsável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pelas alegadas violações aos artigos 13 , 8.1 e 25,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relação com os artigos 1.1 e 2, todos da Convenção Americana,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sintetizará os argumentos das partes, estabelecerá os fatos que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provados e fará as considerações pertinentes sobre os processos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e o marco normativo relacionados com o direito de buscar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receber informação.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184. A Comissão Interamericana sustentou que, no presente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existe uma restrição indevida ao direito de acesso à informação,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dado que: a) não há nenhum interesse legítimo para reservar a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relativa a violações massivas de direitos humanos;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demonstrou um interesse atual, imperativo ou obrigatório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manter reservada a informação requerida pelas vítimas; e a revelação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informações não pode constituir um dano certo, objetivo, grave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atual à segurança nacional; b) o desconhecimento da verdade por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parte dos familiares e a manutenção da falta de informação é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situação "equiparável à tortura"; c) o Estado nunca poderia negar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à informação a juízes e organismos autônomos de investigação,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possam verificar o legítimo objetivo da reserva, e d)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liberdade de expressão e o acesso à informação contribuem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os direitos à verdade, à justiça e à reparação, evitando que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produzam novas violações graves de direitos humanos. Adicionalmente,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diversas leis e decretos que tem regido o direito de acesso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informação no Brasil não cumprem com os parâmetros estabelecidos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Sistema Interamericano, dado que o alcance e o conteúdo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direito de acesso à informação está regulamentado por disposições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caráter administrativo e nenhuma das normas de regulamentação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direito define nem delimita as causas de restrição. Ademais,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essas disposições: a) não incluem procedimentos administrativos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assegurem a correta tramitação e resolução de solicitações de informação,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prazos para contestar, nem a possibilidade de impugnar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negativa de facilitar a informação através de um recurso rápido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efetivo; b) não contemplam a obrigação de fundamentar adequadamente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negativas à solicitação de informação, e c) contemplam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períodos de restrição ilegítimos. Outrossim, os Estados têm a obrigação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positiva de produzir e conservar informação, o que os obriga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buscá-la e implementar medidas que permitam a custódia, o manejo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acesso aos arquivos. Ante o exposto, a Comissão Interamericana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solicitou à Corte que declare o Estado responsável pela violação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13 da Convenção, em conjunto com os artigos 1.1 e 2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instrumento, e que ordene ao Estado reformar seu regime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 interno, em conformidade com o artigo 2, em relação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13, também da Convenção Americana. Por outro lado, quanto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Ação Ordinária No. 82.00.24682-5, a Comissão Interamericana considerou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não justificou os mais de 25 anos transcorridos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até a prolação de sentença final. Os demais recursos judiciais interpostos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obter informação sobre a Guerrilha do Araguaia tampouco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efetivos até a data, inclusive nem sequer produziram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sentença definitiva. Com base no retardo injustificado e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ineficácia das ações de natureza não penal interpostas,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solicitou à Corte que determine que o Estado incorreu em violação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artigos 8 e 25 da Convenção, em concordância com o artigo 1.1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mesmo instrumento, em prejuízo das vítimas desaparecidas 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familiares, assim como dos familiares da pessoa executada.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185. Os representantes coincidiram, essencialmente, com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alegações da Comissão e acrescentaram que o silêncio, a negativa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entregar documentos ou a falha das autoridades em comprovar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destruição demonstram claramente a violação por parte do Estado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à informação. Em que pese a alegada destruição de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parte das Forças Armadas, em 2010, a Força Aérea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entregou ao Arquivo Nacional vários documentos, os quais, em todo</w:t>
      </w:r>
      <w:r w:rsidRPr="00E8402A">
        <w:rPr>
          <w:rFonts w:ascii="Verdana" w:hAnsi="Verdana"/>
          <w:sz w:val="20"/>
          <w:szCs w:val="20"/>
        </w:rPr>
        <w:t xml:space="preserve"> </w:t>
      </w:r>
      <w:r w:rsidRPr="00E8402A">
        <w:rPr>
          <w:rFonts w:ascii="Verdana" w:hAnsi="Verdana"/>
          <w:sz w:val="20"/>
          <w:szCs w:val="20"/>
        </w:rPr>
        <w:t>caso, eram cópias de documentos obtidos pela Comissão Especial.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Portanto, esses arquivos, embora não aportem informação suficiente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esclarecer o paradeiro das vítimas, demonstram que os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existem e que não haviam sido divulgados anteriormente.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limitações dos mecanismos criados pelo Estado, a ineficácia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civis interpostas com o fim de aceder à informação e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missões de busca empreendidas pelo Estado, bem como as medidas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legislativas e administrativas sobre restrições de acesso à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sigilosa em poder do Estado, impediram a reconstrução dos fatos 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da verdade. Ante o exposto, sustentaram que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violou os direitos e obrigações consagrados nos artigos 1.1, 2,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8, 13 e 25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186. O Estado recordou as diversas normas que regulam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sistematização e a publicação de informação sobre mortos e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políticos, aprovadas durante o regime constitucional.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entanto, o panorama jurídico que regulamenta esse direito será substancialmente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reformado se for aprovado o Projeto de Lei No. 5.228,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Poder Executivo, enviado ao Congresso Nacional em fevereiro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2009 (infra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291 e 293). Por outro lado, o Brasil recordou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diversas medidas adotadas, entre elas o projeto "Memórias Reveladas",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salientou as realizações da Comissão Especial, que conseguiu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reconstruir muitos episódios de morte e desaparecimentos forçados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ocorridos durante o regime militar. Também informou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ampla e complexa rede de arquivos, os quais estão à disposição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consulta, dependendo "sua liberação" dos prazos legais de classificação.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marco do cumprimento da sentença da Ação Ordinária,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10 de julho de 2009, entregou cópias de milhares de páginas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sobre a Guerrilha do Araguaia, que representam toda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conhecida e arquivada no âmbito da União, referente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Guerrilha. Afirmou que aos documentos especificamente relacionados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Guerrilha do Araguaia não se aplica a restrição de acesso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públicos baseada na segurança da sociedade e do Estado.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Adicionalmente, o Exército, a Marinha e a Força Aérea informaram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possuem em seus arquivos nenhum documento desse período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dado que os haviam destruído de acordo com a normativa vigente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época. A Marinha informou que determinados documentos divulgados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meios de comunicação sobre a Guerrilha haviam sido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subtraídos de maneira ilícita dos arquivos antes que fossem destruídos.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Força Aérea também informou que, apesar de terem sido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destruídos documentos, alguns que continham informação genérica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postos à disposição do Arquivo Nacional. A destruição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relacionados com o regime militar foi realizada de acordo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Decreto No. 79.099, de 6 de janeiro de 1977, motivo pelo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 não é possível determinar responsabilidades individuais dos funcionários.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último, o Brasil considerou que a Ação Civil Pública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interposta pelo Ministério Público Federal já havia sido integralmente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atendida nos autos da Ação Ordinária No. 82.00.24682-5, razão pela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qual, em dezembro de 2009, apresentou petição informando ao Ministro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Relator a perda de objeto do seu recurso.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Fatos relativos ao acesso à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187. Alguns familiares de integrantes da Guerrilha do Araguaia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promoveram, desde 1982, uma ação de natureza não penal,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fim de esclarecer as circunstâncias dos desaparecimentos forçados,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localizar os restos mortais, e aceder aos documentos oficiais sobre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operações militares nessa região. Por sua parte, o Ministério Público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 também interpôs ações de natureza civil com objetivos semelhantes.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Ação Ordinária No. 82.00.24682-5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i. Fatos prévios à competência temporal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188. Em 19 de fevereiro de 1982, 22 familiares de 25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Guerrilha iniciaram uma ação judicial de natureza civil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contra o Estado Federal, perante a Primeira Vara Federal do Distrito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 (doravante "Primeira Vara Federal"), solicitando informação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União sobre a sepultura de seus familiares, de maneira que se pudessem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emitir os certificados de óbito, realizar o traslado dos restos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mortais, e que apresentara o Relatório oficial do Ministério da Guerra,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5 de janeiro de 1975, sobre as operações militares de combate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Guerrilha do Araguaia.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189. Em 27 de março de 1989, a ação foi denegada, 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avaliação do mérito, com base no fato de o pedido ser "jurídica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materialmente impossível de cumprir" . Após a interposição de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recurso de apelação por parte dos autores da ação , o Tribunal Regional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 da Primeira Região (doravante "Tribunal Regional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Federal") reverteu essa sentença, em outubro de 1993, e decidiu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favoravelmente o recurso acolhendo o pedido dos recorrentes.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190. Entre março de 1994 e abril de 1996, a União interpôs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três recursos e todos foram rechaçados pelos tribunais competentes.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22 de junho de 1998, o processo retornou ao conhecimento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juiz de primeira instância a fim de iniciar a instrução processual,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cumprimento da sentença de outubro de 1993 do Tribunal Regional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Federal. O juiz de primeira instância requereu ao Estado o envio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sobre a Guerrilha do Araguaia. Em 11 de novembro de 1998,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Estado apresentou um novo recurso.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ii. Fatos posteriores à competência temporal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191. Em 22 de fevereiro de 2000, o Tribunal Regional Federal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denegou o recurso mencionado . Em 25 de abril de 2000,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Exército brasileiro remeteu um documento à União, o qual foi incorporado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expediente da Ação Ordinária, no qual afirmava: "não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há documento nem qualquer outra informação a ser prestada àquela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autoridade, neste momento[, e] que [em] 11 de novembro de 1982 [...]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então Gabinete do Ministro do Exército esclareceu que os subsídios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haviam sido oferecidos à Procuradoria Regional da República".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junho de 2003, a Primeira Vara Federal finalmente analisou o mérito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 e julgou procedente a ação. Por conseguinte, ordenou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desclassificação e apresentação de toda a informação relativa às operações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militares relacionadas à Guerrilha do Araguaia e que se informasse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 local de sepultamento dos desaparecidos, entre outras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. Em agosto de 2003, a União apelou dessa sentença 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apelação foi recusada pelo Tribunal Regional Federal, em dezembro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2004 . Posteriormente, em 8 de julho de 2005, o Estado interpôs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Recurso Especial e um Recurso Extraordinário . O primeiro foi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declarado parcialmente procedente pelo Superior Tribunal de Justiça,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que concerne à determinação do órgão judicial executor da sentença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primeira instância e o segundo não foi admitido pelo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Regional Federal. Em 9 de outubro de 2007, essa decisão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transitou em julgado . Em maio de 2008, o expediente foi reenviado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Primeira Vara Federal para iniciar a execução da sentença, a qual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ordenada em 12 de março de 2009.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192. Com o objetivo de dar cumprimento à sentença proferida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marco da Ação Ordinária, o Estado constituiu, em abril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2009, o Grupo de Trabalho Tocantins (supra par. 100). A respeito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documentos sobre a Guerrilha, em 10 de julho de 2009, a Advocacia-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Geral da União apresentou ao procedimento da Ação Ordinária,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outros documentos, um relatório com informação sobre a Guerrilha,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relatório elaborado pelo Ministério da Defesa "Informações sobre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 do Araguaia", no qual estariam incluídas cerca de 21.000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páginas de documentos dos arquivos do antigo Serviço Nacional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Informações que estavam sob a custódia do Arquivo Nacional 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compreendem documentos dos três serviços secretos das Forças Armadas.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esta ação, o Estado aportou ao procedimento da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 informação recolhida por diferentes órgãos do Estado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diferentes períodos, a qual indicou, constituiria toda a documentação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disponível no âmbito da União acerca das referidas operações militares,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especialmente no que se refere aos enfrentamentos armados,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captura e detenção de civis, ao reconhecimento de corpos e à identificação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guerrilheiros. O referido Relatório do Ministério da Defesa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 que desde o final de 2003 foram instaurados no âmbito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Forças Armadas procedimentos específicos de investigação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objetivo de obter informações sobre os combates da Guerrilha e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possível localização dos restos mortais de pessoas desaparecidas.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Outros procedimentos judiciais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193. Mediante solicitação dos familiares , em 2001, as Procuradorias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República dos estados do Pará e de São Paulo e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Distrito Federal iniciaram os Inquéritos Civis Públicos No. 1/2001,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3/2001 e 5/2001, respectivamente, com a finalidade de compilar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Guerrilha do Araguaia. Os promotores elaboraram,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janeiro de 2002, um "Relatório Parcial de Investigação sobre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Guerrilha do Araguaia". Como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dessas investigações,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 de agosto de 2001, o Ministério Público Federal interpôs 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Civil Pública No. 2001.39.01.000810-5 contra a União, com o propósito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fazer cessar a influência, através de assistência social,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Forças Armadas sobre os habitantes da região do Araguaia, bem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obter da União todos os documentos que contivessem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as ações militares de combate à Guerrilha . Em 19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dezembro de 2005, a Primeira Vara Federal declarou parcialmente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procedente a ação. Após a interposição de um recurso por parte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União em março de 2006, a sentença de primeira instância foi parcialmente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reformada, mediante decisão de 26 de julho de 2006,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razão do que se manteve somente a obrigação de exibir, reservadamente,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documentos que contivessem informação sobre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militares contra a Guerrilha . Em setembro de 2006, a União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interpôs um Recurso Especial e um Recurso Extraordinário contra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última sentença. O Recurso Especial não foi admitido pelo Superior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de Justiça, conforme decisão de 18 de agosto de 2009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Logo da não admissão do Recurso Extraordinário pelo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Regional Federal, a União interpôs um Agravo de Instrumento perante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Supremo Tribunal Federal. No marco deste recurso, em 7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dezembro de 2009, a União solicitou que se declare a perda de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objeto, dado que o pedido de exibição de documentos relativos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 do Araguaia feito na Ação Civil Pública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2001.39.01.000810-5 já fora atendido no julgamento da Ação Ordinária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82.00.24682-5, a qual adquiriu força de coisa julgada.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194. Por outra parte, em 19 de dezembro de 2005, o Ministério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Federal e a Comissão de Familiares de Mortos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 Políticos do Instituto de Estudos da Violência do Estado,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apresentaram uma petição de Notificação Judicial ao Presidente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República, ao Vice-Presidente e a outros altos funcionários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governo e das Forças Armadas, em relação à desclassificação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documentos sigilosos que interessem aos familiares de mortos e desaparecidos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 para fins de conhecer a verdade e de localizar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restos mortais de seus entes queridos, bem como de possibilitar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Ministério Público Federal o acesso a seu conteúdo.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Marco normativo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195. O direito de acesso à informação está previsto no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5º da Constituição Federal de 1988 e regulamentado, inter alia, pelos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seguintes decretos e leis: a) Lei No. 8.159, de 1991, que regulamenta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política nacional de arquivos públicos e privados, o acesso e o sigilo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documentos públicos, entre outras providências; b) Decreto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2.134, de 1997, que regulamenta o artigo 23 da Lei No. 8.159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categoria dos documentos públicos secretos ; c) Decreto No. 4.553,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2002, que regulamenta a proteção de dados, informações,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materiais reservados, de interesse da segurança da sociedade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 Estado no âmbito da Administração Pública Federal; d)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Decreto No. 5.301, de 2004, criou a Comissão de Averiguação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Análise de Informações Sigilosas; e) Lei No. 11.111, de 2005,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introduz a possibilidade de sigilo permanente de arquivos oficiais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classificados como </w:t>
      </w:r>
      <w:proofErr w:type="spellStart"/>
      <w:r w:rsidRPr="00E8402A">
        <w:rPr>
          <w:rFonts w:ascii="Verdana" w:hAnsi="Verdana"/>
          <w:sz w:val="20"/>
          <w:szCs w:val="20"/>
        </w:rPr>
        <w:t>ultrassecretos</w:t>
      </w:r>
      <w:proofErr w:type="spellEnd"/>
      <w:r w:rsidRPr="00E8402A">
        <w:rPr>
          <w:rFonts w:ascii="Verdana" w:hAnsi="Verdana"/>
          <w:sz w:val="20"/>
          <w:szCs w:val="20"/>
        </w:rPr>
        <w:t>, e f) Decreto No. 5.584, de 2005,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regulamente a entrega ao Arquivo Nacional de todos os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estavam sob custódia da Agência Brasileira de Inteligência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prevê a aplicação de restrições previstas no Decreto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4.553.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Direito à liberdade de pensamento e de expressão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196. A Corte estabeleceu que, de acordo com a proteção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outorga a Convenção Americana, o direito à liberdade de pensamento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expressão compreende "não apenas o direito e a liberdade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expressar seu próprio pensamento, mas também o direito e a liberdade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buscar, receber e divulgar informações e </w:t>
      </w:r>
      <w:proofErr w:type="spellStart"/>
      <w:r w:rsidRPr="00E8402A">
        <w:rPr>
          <w:rFonts w:ascii="Verdana" w:hAnsi="Verdana"/>
          <w:sz w:val="20"/>
          <w:szCs w:val="20"/>
        </w:rPr>
        <w:t>ideias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toda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índole" . Assim como a Convenção Americana, outros instrumentos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 de direitos humanos, tais como a Declaração Universal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e o Pacto Internacional de Direitos Civis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Políticos, estabelecem um direito positivo a buscar e a receber informação.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197. O Tribunal também estabeleceu que o artigo 13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Convenção, ao estipular expressamente os direitos a buscar e a receber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informações, protege o direito de toda pessoa de solicitar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à informação sob o controle do Estado, com as exceções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permitidas sob o regime de restrições da Convenção.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artigo ampara o direito das pessoas de receber 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e a obrigação positiva do Estado de fornecê-la,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pessoa possa ter acesso e conhecer essa informação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receber uma resposta fundamentada quando, por algum motivo permitido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 Convenção, o Estado possa limitar o acesso à ela para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 concreto. Essa informação deve ser fornecida, sem necessidade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comprovar um interesse direto para sua obtenção ou uma afetação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pessoal, salvo nos casos em que se aplique uma legítima restrição.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entrega dessa informação a uma pessoa pode permitir, por outro lado,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 informação circule na sociedade, de maneira que se possa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conhecê-la, aceder a ela e valorá-la. Dessa forma, o direito à liberdade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pensamento e de expressão contempla a proteção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acesso à informação sob o controle do Estado, o qual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também contém, de maneira clara, as duas dimensões, individual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social, do direito à liberdade de pensamento e de expressão, as quais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devem ser garantidas pelo Estado de forma simultânea.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198. A esse respeito, a Corte destacou a existência de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consenso regional dos Estados que integram a Organização dos Estados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Americanos sobre a importância do acesso à informação pública.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 necessidade de proteção do direito de acesso à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pública foi objeto de resoluções específicas emitidas pela </w:t>
      </w:r>
      <w:proofErr w:type="spellStart"/>
      <w:r w:rsidRPr="00E8402A">
        <w:rPr>
          <w:rFonts w:ascii="Verdana" w:hAnsi="Verdana"/>
          <w:sz w:val="20"/>
          <w:szCs w:val="20"/>
        </w:rPr>
        <w:t>Assembleia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Geral da OEA , que "</w:t>
      </w:r>
      <w:proofErr w:type="spellStart"/>
      <w:r w:rsidRPr="00E8402A">
        <w:rPr>
          <w:rFonts w:ascii="Verdana" w:hAnsi="Verdana"/>
          <w:sz w:val="20"/>
          <w:szCs w:val="20"/>
        </w:rPr>
        <w:t>inst</w:t>
      </w:r>
      <w:proofErr w:type="spellEnd"/>
      <w:r w:rsidRPr="00E8402A">
        <w:rPr>
          <w:rFonts w:ascii="Verdana" w:hAnsi="Verdana"/>
          <w:sz w:val="20"/>
          <w:szCs w:val="20"/>
        </w:rPr>
        <w:t>[ou] os Estados membros a que respeitem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façam respeitar o acesso de todas as pessoas à informação pública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 promover a adoção de disposições legislativas e de outro caráter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forem necessárias para assegurar seu reconhecimento e aplicação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efetiva". Do mesmo modo, esta </w:t>
      </w:r>
      <w:proofErr w:type="spellStart"/>
      <w:r w:rsidRPr="00E8402A">
        <w:rPr>
          <w:rFonts w:ascii="Verdana" w:hAnsi="Verdana"/>
          <w:sz w:val="20"/>
          <w:szCs w:val="20"/>
        </w:rPr>
        <w:t>Assembleia</w:t>
      </w:r>
      <w:proofErr w:type="spellEnd"/>
      <w:r w:rsidRPr="00E8402A">
        <w:rPr>
          <w:rFonts w:ascii="Verdana" w:hAnsi="Verdana"/>
          <w:sz w:val="20"/>
          <w:szCs w:val="20"/>
        </w:rPr>
        <w:t xml:space="preserve"> Geral, em diversas resoluções,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considerou que o acesso à informação pública é um requisito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indispensável para o funcionamento mesmo da democracia,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maior transparência e uma boa gestão pública, e que, em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sistema democrático representativo e participativo, a cidadania exerce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direitos constitucionais através de uma ampla liberdade de expressão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um livre acesso à informação.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199. Por outro lado, a Corte Interamericana determinou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uma sociedade democrática, é indispensável que as autoridades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estatais sejam regidas pelo princípio de máxima divulgação, que estabelece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presunção de que toda informação é acessível, sujeita a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sistema restrito de exceções.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200. Adicionalmente, este Tribunal também determinou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 pessoa, inclusive os familiares das vítimas de graves violações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humanos, tem o direito de conhecer a verdade. Por conseguinte,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familiares das vítimas e a sociedade devem ser informados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todo o ocorrido com relação a essas violações . De igual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maneira, o direito a conhecer a verdade também foi reconhecido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diversos instrumentos das Nações Unidas e pela </w:t>
      </w:r>
      <w:proofErr w:type="spellStart"/>
      <w:r w:rsidRPr="00E8402A">
        <w:rPr>
          <w:rFonts w:ascii="Verdana" w:hAnsi="Verdana"/>
          <w:sz w:val="20"/>
          <w:szCs w:val="20"/>
        </w:rPr>
        <w:t>Assembleia</w:t>
      </w:r>
      <w:proofErr w:type="spellEnd"/>
      <w:r w:rsidRPr="00E8402A">
        <w:rPr>
          <w:rFonts w:ascii="Verdana" w:hAnsi="Verdana"/>
          <w:sz w:val="20"/>
          <w:szCs w:val="20"/>
        </w:rPr>
        <w:t xml:space="preserve"> Geral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Organização dos Estados Americanos.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201. Por sua parte, a Corte Interamericana considerou o conteúdo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direito a conhecer a verdade em sua jurisprudência,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em casos de desaparecimento forçado. Desde o Caso Velásquez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Rodríguez, o Tribunal afirmou a existência de um "direito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da vítima de conhecer qual foi seu destino e, se for o caso,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onde se encontram seus restos". A Corte reconheceu que o direito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de vítimas de graves violações de direitos humanos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conhecer a verdade está compreendido no direito de acesso à justiça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A Corte também considerou a obrigação de investigar como 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forma de reparação, ante a necessidade de remediar a violação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conhecer a verdade no caso concreto . De igual modo,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caso, o direito a conhecer a verdade se relaciona com 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 interposta pelos familiares, a qual se vincula com o acesso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justiça e com o direito a buscar e receber informação previsto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13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202. Finalmente, o Tribunal também estabeleceu que,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casos de violações de direitos humanos, as autoridades estatais não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podem amparar em mecanismos como o segredo de Estado ou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confidencialidade da informação, ou em razões de interesse público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segurança nacional, para deixar de aportar a informação requerida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pelas autoridades judiciais ou administrativas encarregadas da investigação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processos pendentes . Do mesmo modo, quando se trata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investigação de um fato punível, a decisão de qualificar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sigilosa a informação e de negar sua entrega, jamais pode depender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exclusivamente de um órgão estatal a cujos membros seja atribuída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prática do ato ilícito. Outrossim, tampouco pode ficar sujeita à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discricionariedade a decisão final sobre a existência da documentação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D. Ações judiciais e acesso à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203. A Corte pode pronunciar-se a respeito da atuação estatal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referente à entrega de informação somente por fatos ocorridos após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10 de dezembro de 1998, data a partir da qual este Tribunal tem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competência sobre alegadas violações à Convenção atribuídas ao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(supra par 18).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Ação Ordinária No. 82.0024682-5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204. Ao iniciar-se a competência temporal deste Tribunal,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10 de dezembro de 1998, após 16 anos, o procedimento da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Ordinária se encontrava em trâmite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188 a 191). Nesse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contexto, em 9 de abril de 1999, o Estado, por meio da Advocacia-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Geral da União, apresentou um escrito no qual indicou que,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uma nova orientação empreendida a partir da consolidação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regime democrático, havia sido promulgada a Lei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9.140/95, a qual reconheceu como mortas as pessoas desaparecidas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período compreendido entre 2 de setembro de 1961 e 15 de agosto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1979 e criou a Comissão Especial que tinha, entre outras funções,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realizar todos os esforços para localizar os corpos das pessoas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desaparecidas. Indicou, ademais, que "restando comprovados [...]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esforços empreendidos pelo Governo Federal, através da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[...], não se concebe como plausível a existência de qualquer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motivo para que a União, caso dispusesse realmente das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necessárias à localização das sepulturas, se omitisse diante de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natural e inquestionável dos autores". Igualmente considerou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"não havendo qualquer mínima prova razoável da existência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suposto 'relatório da [G]</w:t>
      </w:r>
      <w:proofErr w:type="spellStart"/>
      <w:r w:rsidRPr="00E8402A">
        <w:rPr>
          <w:rFonts w:ascii="Verdana" w:hAnsi="Verdana"/>
          <w:sz w:val="20"/>
          <w:szCs w:val="20"/>
        </w:rPr>
        <w:t>uerrilha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Araguaia', apresenta-se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União absolutamente impossibilitada de atender ao respeitável despacho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[...] que solicitou o encaminhamento do mencionado documento,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[...] não se sabe, nem mesmo, se um dia chegou realmente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existir" . Concluiu que não se justificava a Ação Ordinária interposta,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que as pretensões dos autores haviam sido atendidas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 reconhecimento das mortes e a </w:t>
      </w:r>
      <w:proofErr w:type="spellStart"/>
      <w:r w:rsidRPr="00E8402A">
        <w:rPr>
          <w:rFonts w:ascii="Verdana" w:hAnsi="Verdana"/>
          <w:sz w:val="20"/>
          <w:szCs w:val="20"/>
        </w:rPr>
        <w:t>consequente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emissão dos certificados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óbito, com base na Lei No. 9.140/95, e que a única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prestação específica que permaneceria pendente, a localização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sepulturas, seria materialmente impossível em vista dos trabalhos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realizados no marco da referida lei.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205. Em sua sentença de 30 de junho de 2003, a Primeira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Vara Federal indicou que "todavia não há que se falar em perda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objeto da presente ação em relação àqueles que foram contemplados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procedimento da Lei No. 9.140/95" , já que "o procedimento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administrativo instaurado [por esta lei] não é capaz de satisfazer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pretensão dos autores, pois cuida-se de uma postulação muito mais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abrangente, que abarca direitos </w:t>
      </w:r>
      <w:proofErr w:type="spellStart"/>
      <w:r w:rsidRPr="00E8402A">
        <w:rPr>
          <w:rFonts w:ascii="Verdana" w:hAnsi="Verdana"/>
          <w:sz w:val="20"/>
          <w:szCs w:val="20"/>
        </w:rPr>
        <w:t>fundamentalíssimos</w:t>
      </w:r>
      <w:proofErr w:type="spellEnd"/>
      <w:r w:rsidRPr="00E8402A">
        <w:rPr>
          <w:rFonts w:ascii="Verdana" w:hAnsi="Verdana"/>
          <w:sz w:val="20"/>
          <w:szCs w:val="20"/>
        </w:rPr>
        <w:t>, como o direito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 ou o direito à proteção da família ou o direito a prestar aos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extintos o culto de tradição, oferecendo-lhes digna morada eterna".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Acrescentou que os dados com que se contava até o momento "corroboram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informações trazidas aos autos pelos autores, dão respaldo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suas alegações, confirmam suas inquietações. Vários são os testemunhos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existência da [G]</w:t>
      </w:r>
      <w:proofErr w:type="spellStart"/>
      <w:r w:rsidRPr="00E8402A">
        <w:rPr>
          <w:rFonts w:ascii="Verdana" w:hAnsi="Verdana"/>
          <w:sz w:val="20"/>
          <w:szCs w:val="20"/>
        </w:rPr>
        <w:t>uerrilha</w:t>
      </w:r>
      <w:proofErr w:type="spellEnd"/>
      <w:r w:rsidRPr="00E8402A">
        <w:rPr>
          <w:rFonts w:ascii="Verdana" w:hAnsi="Verdana"/>
          <w:sz w:val="20"/>
          <w:szCs w:val="20"/>
        </w:rPr>
        <w:t xml:space="preserve"> e do massacre dos guerrilheiros,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há como ignorar essa realidade".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206. Igualmente, na mesma sentença, a Juíza ressaltou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cabe negar a importância histórica dos fatos do caso e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"tempos como aqueles, de [...] violação sistemática de direitos fundamentais,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devem ser esquecidos ou ignorados" . Indicou que "a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prestada pela [União] é o que permitirá o acesso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[a]</w:t>
      </w:r>
      <w:proofErr w:type="spellStart"/>
      <w:r w:rsidRPr="00E8402A">
        <w:rPr>
          <w:rFonts w:ascii="Verdana" w:hAnsi="Verdana"/>
          <w:sz w:val="20"/>
          <w:szCs w:val="20"/>
        </w:rPr>
        <w:t>utores</w:t>
      </w:r>
      <w:proofErr w:type="spellEnd"/>
      <w:r w:rsidRPr="00E8402A">
        <w:rPr>
          <w:rFonts w:ascii="Verdana" w:hAnsi="Verdana"/>
          <w:sz w:val="20"/>
          <w:szCs w:val="20"/>
        </w:rPr>
        <w:t xml:space="preserve"> aos restos mortais de seus familiares" e que "se o aparato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estatal agir de maneira que violações de direitos humanos fiquem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impunes e não se restabeleça a vítima (na medida do possível)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plenitude de seus direitos, o Estado viola suas obrigações convencionais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plano internacional". Ressaltou que os fatos citados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Ação Ordinária constituem "gravíssimas violações de direitos humanos"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e, aplicando jurisprudência deste Tribunal, determinou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 sobre o ocorrido deveria ser relatada aos familiares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pormenorizada, já que era seu direito saber o que realmente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ocorreu . Como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anterior, a Juíza Federal de Primeira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Instância solicitou à União que suspendesse o sigilo e entregasse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todas as informações relativas à totalidade das operações militares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relacionadas com a Guerrilha.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207. Em 27 de agosto de 2003, o Estado Federal, por meio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Advocacia-Geral da União, interpôs uma apelação contra a referida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decisão, na qual, inter alia, questionou o levantamento do sigilo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dessas informações e reiterou que o pedido dos autores estava sendo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atendido mediante a Lei No. 9.140/95. Informou também que a Comissão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Especial, no marco de aplicação da referida lei, "requisitou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recolheu documentos e informações provenientes das Forças Armadas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 outros órgãos públicos, além de ter realizado missões na Região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Araguaia para levantamento de informações e busca de restos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mortais das pessoas desaparecidas".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208. Em resposta a esse recurso, em 2 de dezembro de 2004,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Regional Federal da Primeira Região reconheceu a existência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"inúmeras evasivas das autoridades responsáveis pelas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judicialmente solicitadas, ao longo do processo" e considerou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"acertada [...] a solução adotada pela [Primeira Vara Federal],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busca o amplo acesso a todos os dados relacionados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evento histórico, como forma de viabilizar a localização dos despojos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desaparecidos políticos, cujos parentes constam do pólo ativo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desta ação". Concluiu que tal informação não necessariamente deve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 liberada de qualquer tipo de sigilo, mas que ela deve ser acessível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familiares que a solicitaram.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209. Em julho de 2009, a Advocacia da União aportou ao procedimento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Ação Ordinária informações sobre a Guerrilha do Araguaia,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constantes de arquivos de diversas repartições estatais, em 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sentença proferida nesse procedimento (supra par. 192).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210. Da informação anterior, desprende-se que, em que pese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ter alegado a implantação dos mecanismos estabelecidos na Lei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9.140/95, através dos quais, inter alia, haviam sido declarados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mortos os desaparecidos na época da Guerrilha e havia iniciado a busca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seus restos, o certo é que essas atuações não atendiam aos requerimentos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que lhe haviam sido formulados no marco da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Ordinária. Do mesmo modo, a Advocacia da União manifestou, durante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procedimento, a falta de prova sobre a existência de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Guerrilha do Araguaia, como justificativa de sua impossibilidade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cumprir o solicitado, apesar de que, em 2009, aportou numerosa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documentação obtida de diversas fontes em diferentes períodos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192 e 209). Chama a atenção do Tribunal que o Estado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tivesse procedido à entrega de toda a informação sob sua tutela quando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lhe foi solicitada dentro do procedimento da Ação Ordinária , máxime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quando a Primeira Vara Federal lhe havia indicado que o objeto de 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não podia ser alcançado com as atividades realizadas pelo Estado,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aplicação da referida Lei, já que estava em jogo, entre outros,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dos familiares das vítimas de aceder à informação. No mesmo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sentido, a Corte destaca que, tendo o Estado indicado que, através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Especial, haviam sido coletados documentos e informações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Guerrilha do Araguaia (supra par. 207), não entregou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Juiz da Ação Ordinária senão em 2009.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211. A critério deste Tribunal, o Estado não pode amparar-se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falta de prova da existência dos documentos solicitados. Ao contrário,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deve fundamentar a negativa a prestar a informação, demonstrando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adotou todas as medidas a seu alcance para comprovar que,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efetivamente, a informação solicitada não existia. É essencial que,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o direito à informação, os poderes públicos atuem de boa-fé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realizem diligentemente as ações necessárias para assegurar a efetividade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direito, especialmente quando se trata de conhecer a verdade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ocorrido, em casos de violações graves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os desaparecimentos forçados e a execução extrajudicial do presente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caso. Alegar, ante um procedimento judicial, como o aqui analisado,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falta de prova sobre a existência de certa informação, 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haver indicado ao menos quais foram as diligências realizadas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confirmar ou não sua existência, possibilita a atuação discricionária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arbitrária do Estado de facilitar ou não determinada informação, gerando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isso insegurança jurídica a respeito do exercício desse direito.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Cabe destacar que a Primeira Vara Federal ordenou à União,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 de junho de 2003, a entrega dos documentos em um prazo de 120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dias. Apesar disso, passaram-se seis anos, durante os quais a União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interpôs vários recursos até que esta entrega se fez efetiva, o que resultou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vulnerabilidade dos familiares das vítimas e afetou seu direito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receber informação e de conhecer a verdade sobre o ocorrido.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212. Com fundamento nas considerações precedentes,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conclui que o Estado violou o direito a buscar e a receber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consagrado no artigo 13 da Convenção Americana,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relação com os artigos 1.1, 8.1 e 25 do mesmo instrumento,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prejuízo dos senhores e senhoras Julia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>, Maria Leonor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Pereira Marques, Antonio Pereira de Santana, Elza Pereira Coqueiro,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Alzira Costa Reis, Victória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 Roberto Valadão,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Julieta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Aranha (ou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Rodrigues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Pereira), Zélia </w:t>
      </w:r>
      <w:proofErr w:type="spellStart"/>
      <w:r w:rsidRPr="00E8402A">
        <w:rPr>
          <w:rFonts w:ascii="Verdana" w:hAnsi="Verdana"/>
          <w:sz w:val="20"/>
          <w:szCs w:val="20"/>
        </w:rPr>
        <w:t>Eustáquio</w:t>
      </w:r>
      <w:proofErr w:type="spellEnd"/>
      <w:r w:rsidRPr="00E8402A">
        <w:rPr>
          <w:rFonts w:ascii="Verdana" w:hAnsi="Verdana"/>
          <w:sz w:val="20"/>
          <w:szCs w:val="20"/>
        </w:rPr>
        <w:t xml:space="preserve"> Fonseca, </w:t>
      </w:r>
      <w:proofErr w:type="spellStart"/>
      <w:r w:rsidRPr="00E8402A">
        <w:rPr>
          <w:rFonts w:ascii="Verdana" w:hAnsi="Verdana"/>
          <w:sz w:val="20"/>
          <w:szCs w:val="20"/>
        </w:rPr>
        <w:t>Acary</w:t>
      </w:r>
      <w:proofErr w:type="spellEnd"/>
      <w:r w:rsidRPr="00E8402A">
        <w:rPr>
          <w:rFonts w:ascii="Verdana" w:hAnsi="Verdana"/>
          <w:sz w:val="20"/>
          <w:szCs w:val="20"/>
        </w:rPr>
        <w:t xml:space="preserve"> Vieira de Souza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  <w:r w:rsidRPr="00E8402A">
        <w:rPr>
          <w:rFonts w:ascii="Verdana" w:hAnsi="Verdana"/>
          <w:sz w:val="20"/>
          <w:szCs w:val="20"/>
        </w:rPr>
        <w:t>, Luiza Monteiro Teixeira e Elza da Conceição de Oliveira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(ou Elza Conceição Bastos).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213. Por outra parte, o Tribunal conta com informação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quatro familiares indicados como supostas vitimas que interpuseram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Ação Ordinária faleceram antes de 10 de dezembro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1998. A respeito dessas pessoas, o Tribunal não fará nenhuma declaração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responsabilidade estatal devido à regra de competência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temporal. Adicionalmente, a Corte conta com informação a qual indica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outros cinco familiares que interpuseram a ação faleceram,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apesar de que do acervo probatório não se depreende de maneira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conclusiva suas respectivas datas de falecimento. Em relação a essas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pessoas, o Tribunal dispôs (supra par. 181) que seus familiares 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representantes legais devem apresentar à Corte, em um prazo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seis meses contados a partir da notificação da presente Sentença,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documentação que comprove que a data de falecimento é posterior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 de dezembro de 1998, a efeitos de confirmar sua condição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vitimas no presente caso, em conformidade com os critérios antes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expostos.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Ação Civil Pública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214. A respeito da Ação Civil Pública (supra par. 193),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observa que a mesma e a Ação Ordinária têm por fim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apresentação de toda a informação relativa às operações militares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contra a Guerrilha do Araguaia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188 e 193). Ambas 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foram decididas em primeira instância e confirmadas por tribunais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superiores e, a respeito da Ação Civil Pública, o Estado solicitou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Supremo Tribunal Federal que desestime seu próprio recurso,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ficando pendente sua decisão (supra par. 186).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215. Embora os objetos dessas ações sejam similares, a sentença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de primeira instância ditada no procedimento da Ação Civil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Pública, e confirmada pelo Tribunal Regional Federal, refere-se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exibição reservada de documentos "em uma audiência secreta", com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presença exclusiva de representantes do Ministério Público Federal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Ministério da Defesa, motivo pelo qual não garante o acesso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a esses documentos. Desse modo, mesmo que eventualmente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chegasse a implementar a decisão do juiz de primeira instância,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 não atenderia aos requisitos do artigo 13 da Convenção Americana.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216. Adicionalmente, o Tribunal observa que, não obstante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falta de uma decisão final sobre a Ação Civil Pública (supra par.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214), o ordenado até o momento está materialmente compreendido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pontos resolutivos da sentença da Ação Ordinária, de modo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objeto da sentença da Ação Civil Pública se cumpriria nos autos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Ordinária. Do mesmo modo, trata-se de uma ação que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podia ser interposta pelas vítimas, razão pela qual o Tribunal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ela não é adequada para garantir o direito dos familiares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buscar e a receber informação. Por este motivo, não fará considerações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adicionais a respeito.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Notificação Judicial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217. A Notificação Judicial (supra par. 194) foi apresentada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objetivo de que as autoridades a quem era dirigida procedessem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desclassificação de documentos sigilosos, que interessavam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familiares dos mortos e desaparecidos políticos para conhecer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 e localizar os restos mortais de seus entes queridos, bem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possibilitar ao Ministério Público Federal o acesso a seu conteúdo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promover as medidas que todavia fossem possíveis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responsabilizar os violadores de direitos humanos durante a ditadura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218. A Corte salienta que, a respeito dessa ação, não conta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informação posterior a sua apresentação dentro do acervo probatório.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mesmo modo, segundo a legislação processual civil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esse tipo de petição se dirige a um juiz com a finalidade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"prevenir responsabilidade, prover a conservação e ressalva de seus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ou manifestar qualquer intenção de modo formal [...], e requerer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do mesmo se intime a quem de direito". Além de representar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notificação formal de uma pretensão, a Corte não conta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elementos suficientes que lhe permita corroborar os efeitos dessa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ação, nem mesmo se ela gera obrigações de agir às autoridades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quem foi dirigida. Com base no exposto, o Tribunal não fará considerações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adicionais a esse respeito.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E. Prazo da Ação Ordinária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219. Este Tribunal salientou que o direito de acesso à justiça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 assegurar, em um prazo razoável, o direito das supostas vítimas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de seus familiares a que se faça todo o necessário para conhecer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 do ocorrido e, se for o caso, sancionar os responsáveis.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falta de razoabilidade no prazo de andamento de um processo judicial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constitui, em princípio, por si mesma, uma violação das garantias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judiciais. A esse respeito, a Corte considerou quatro elementos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determinar a razoabilidade do prazo: a) a complexidade do assunto;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b) a atividade processual do interessado; c) a conduta das autoridades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judiciais, e d) a afetação provocada na situação jurídica da pessoa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implicada no processo.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220. A Corte observa que o atraso do andamento e cumprimento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Ação Ordinária não pode ser justificado em razão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complexidade do assunto. Com efeito, no presente caso, a 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 tinha como objeto, no que aqui interessa, o acesso a documentos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oficiais sobre as operações militares contra a Guerrilha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Araguaia. Quanto ao acesso à informação em poder do Estado,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considera que não se trata de uma solicitação de maior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complexidade, cuja resposta pudesse justificar uma ampla dilação.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Ordinária foi interposta em 1982 e a sentença de primeira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instância foi proferida em 2003, ou seja, 21 anos depois. Por outro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lado, desde a prolação dessa decisão até que o Estado iniciasse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cumprimento, em 2009, transcorreram seis anos.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221. Quanto ao segundo dos elementos a serem considerados,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atividade processual dos familiares, é evidente que, em nenhum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momento, eles tentaram obstruir o processo judicial nem muito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menos protelar qualquer decisão a respeito; pelo contrário, participaram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deste processo em diferentes momentos com o propósito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avançar na solução do processo judicial . Portanto, os familiares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interpuseram a Ação Ordinária em nenhum momento entorpeceram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andamento.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222. Com respeito à conduta das autoridades nos procedimentos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judiciais, em 10 de dezembro de 1998, data em que 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reconheceu a competência do Tribunal, encontrava-se pendente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 um recurso do Estado, opondo-se a uma determinação do juiz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primeira instância para que prestasse informações sobre a Guerrilha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Araguaia. Entretanto, logo após uma apelação e outros recursos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interpostos pelo Estado, os quais foram rejeitados pelos tribunais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superiores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191, 204 a 208), a decisão adquiriu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 de coisa julgada em 9 de outubro de 2007 (supra par. 191).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expedientes tardaram mais de sete meses para retornar, em maio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2008, ao juiz de primeira instância a fim de iniciar a execução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 . Finalmente, apesar dessa decisão firme, a execução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 teve início 18 meses depois, em 12 de março de 2009 (supra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par. 191). Embora a autoridade judicial tenha ordenado a entrega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documentação, o Estado Federal requerido não a forneceu, com base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distintos argumentos e interpondo numerosos recursos, sendo,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entregue vários anos depois de solicitada. Com efeito,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observa que, durante o trâmite da Ação Ordinária,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afirmou, em 1999, que "não havia qualquer mínima prova razoável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existência de um suposto 'relatório da [G]</w:t>
      </w:r>
      <w:proofErr w:type="spellStart"/>
      <w:r w:rsidRPr="00E8402A">
        <w:rPr>
          <w:rFonts w:ascii="Verdana" w:hAnsi="Verdana"/>
          <w:sz w:val="20"/>
          <w:szCs w:val="20"/>
        </w:rPr>
        <w:t>uerrilha</w:t>
      </w:r>
      <w:proofErr w:type="spellEnd"/>
      <w:r w:rsidRPr="00E8402A">
        <w:rPr>
          <w:rFonts w:ascii="Verdana" w:hAnsi="Verdana"/>
          <w:sz w:val="20"/>
          <w:szCs w:val="20"/>
        </w:rPr>
        <w:t xml:space="preserve"> do Araguaia'" e,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abril de 2000, o Ministério da Defesa informou sobre a inexistência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referido relatório (supra par. 191), apesar de que, em julho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2009, a União apresentou numerosa documentação sobre a Guerrilha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Araguaia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192 e 210).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223. Quanto à afetação provocada pela duração do procedimento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situação jurídica das pessoas nele envolvidas, como já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fez em casos anteriores o Tribunal não considera necessário analisar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 elemento para determinar a razoabilidade ou não do prazo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Ordinária interposta no presente caso.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224. O Tribunal constata que, contado a partir de 10 dezembro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1998, o lapso de nove anos transcorridos até a data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Sentença transitou em julgado, em 9 de outubro de 2007, e de 11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anos até que se ordenou sua execução, em 12 de março de 2009,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ultrapassou excessivamente um prazo que pudesse ser considerado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razoável.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225. A Corte Interamericana, por conseguinte, conclui que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Ordinária no presente caso excedeu o prazo razoável e, por 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motivo, o Brasil violou os direitos às garantias judiciais estabelecidos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artigo 8.1 da Convenção Americana, em relação com o artigo 13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1.1 do mesmo instrumento, em prejuízo das pessoas determinadas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conforme aos parágrafos 212 e 213 da presente Sentença.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F. Marco normativo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226. A Comissão e os representantes se referiram, nos respectivos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escritos, à incompatibilidade entre o direito interno e 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 no que se refere ao direito à informação.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entanto, não demonstraram concretamente os fatos nos quais o marco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normativo fora o fundamento das alegadas restrições ao acesso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informação. Este Tribunal observa que, de todas as normas indicadas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pelas partes, somente se aplicou ao caso, no que interessa, a Lei No.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8.159/91, a qual constituiu a base jurídica utilizada pelos órgãos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judiciais para solicitar ao Estado a prestação de informações sobre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 do Araguaia no procedimento da Ação Ordinária. O Brasil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baseou a negação de informação sobre a guerrilha em nenhuma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restrição estabelecida na lei, mas sim na suposta inexistência dessa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e na alegada perda do objeto dessa ação, dada a promulgação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Lei No. 9.140/95.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227. Devido à falta de aplicação, no presente caso, de outras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leis e decretos referidos pela Comissão e pelos representantes 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Ação Ordinária interposta pelos familiares, o Tribunal não considera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necessário realizar uma análise da normativa existente no Brasil sobre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de acesso à informação. Sem prejuízo do anterior,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 o Estado informou sobre o Projeto de Lei No. 5.228/09,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apresentado pelo Poder Executivo ao Congresso Nacional, o qual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reformaria substancialmente o marco normativo que regulamenta 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direito. Esse projeto estabelece, inter alia, que "não poderá ser negado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à informação necessária à tutela judicial ou administrativa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fundamentais" e que "as informações ou documentos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versem sobre condutas que impliquem violação dos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praticada por agentes públicos ou a mando de autoridades públicas,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poderão ser objeto de restrição de acesso" . Por sua vez,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se pronunciaram positivamente sobre esse projeto, salientando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este "é bem-vindo" e que se deve agilizar sua aprovação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Congresso Nacional.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228. A Corte valoriza a iniciativa do Estado de remeter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projeto de lei com a finalidade de otimizar e fortalecer o marco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normativo do direito à liberdade de pensamento e de expressão,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 no artigo 13 da Convenção Americana, em relação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de aceder à informação pública em poder do Estado.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considera que os Estados, para garantir adequadamente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buscar e de receber informação pública sob seu controle,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devem adotar as medidas necessárias, entre outras, a aprovação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legislação cujo conteúdo seja compatível com o artigo 13 da Convenção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Americana e com a jurisprudência deste Tribunal. Igualmente,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direito supõe a obrigação do Estado de incorporar ao seu ordenamento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 um recurso efetivo e idôneo, que possa ser exercido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cidadãos para resolver eventuais controvérsias.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229. Isto posto, o direito de aceder à informação pública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poder do Estado não é um direito absoluto, podendo estar sujeito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restrições. No entanto, estas devem, em primeiro lugar, estar previamente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fixadas por lei - no sentido formal e material -, como meio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assegurar que não fiquem ao arbítrio do poder público. Em segundo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lugar, as restrições estabelecidas por lei devem responder a um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objetivo permitido pelo artigo 13.2 da Convenção Americana, ou seja,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devem ser necessárias para assegurar "o respeito aos direitos ou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reputação das demais pessoas" ou "a proteção da segurança nacional,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ordem pública, ou da saúde ou da moral públicas". As limitações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imponham devem ser necessárias em uma sociedade democrática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orientadas a satisfazer um interesse público imperativo. Isto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implica que, de todas as alternativas, devem ser escolhidas aquelas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medidas que restrinjam ou interfiram, na menor medida possível, 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efetivo exercício do direito de buscar e de receber a informação 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230. Adicionalmente, para garantir o exercício pleno e efetivo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direito, é necessário que a legislação e a gestão estatal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regidas pelos princípios de boa-fé e de máxima divulgação,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modo que toda a informação em poder do Estado se presuma pública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acessível, submetida a um regime limitado de exceções. Igualmente,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 negação de informação deve ser motivada e fundamentada, correspondendo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Estado o ônus da prova referente à impossibilidade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revelar a informação e, ante a dúvida ou o vazio legal, deve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prevalecer o direito de acesso à informação . Por outro lado,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recorda o indicado sobre a obrigação das autoridades estatais de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amparar em mecanismos, como o segredo de Estado ou a confidencialidade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informação, em casos de violações de direitos humanos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(supra par. 202).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231. Igualmente, a Corte destaca a obrigação de garantir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efetividade de um procedimento adequado para a tramitação e resolução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solicitações de informação, que fixe prazos para resolver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entregar a informação e que se encontre sob a responsabilidade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funcionários devidamente capacitados . Finalmente, ante a recusa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a determinada informação sob seu controle, o Estado deve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garantir que exista um recurso judicial simples, rápido e efetivo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permita determinar se houve uma violação do direito de acesso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e, se for o caso, ordenar ao órgão correspondente proceda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entrega da mesma.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X - DIREITO À INTEGRIDADE PESSOAL EM RELAÇÃO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OBRIGAÇÃO DE RESPEITAR OS DIREITOS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A. Alegações das partes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232. A Comissão alegou que a violação à integridade psíquica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moral dos familiares das vítimas é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direta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desaparecimentos forçados e da certeza da morte da pessoa executada.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familiares que realizaram as primeiras expedições de busca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desaparecidos na região reclamam a falta de investigação penal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fatos, e de esclarecimento das circunstâncias dos desaparecimentos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da execução de seus entes queridos, em virtude da aplicação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Lei de Anistia, assim como de outras normas que impediram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aos documentos oficiais. Os indícios de que, anteriormente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execução, os desaparecidos foram torturados e de que alguns teriam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sido decapitados causaram grave dano aos familiares. Do mesmo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modo, a respeito da vítima cujos restos foram identificados em 1996,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sofrimento dos familiares foi agravado até que foi reconhecida,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continua na medida em que se desconhecem as circunstâncias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morte e os responsáveis permanecem impunes. A ausência, a falta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justiça e informação, passados mais de 30 anos dos fatos, bem como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omissão das autoridades, provocaram nos familiares um estado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desassossego, </w:t>
      </w:r>
      <w:proofErr w:type="spellStart"/>
      <w:r w:rsidRPr="00E8402A">
        <w:rPr>
          <w:rFonts w:ascii="Verdana" w:hAnsi="Verdana"/>
          <w:sz w:val="20"/>
          <w:szCs w:val="20"/>
        </w:rPr>
        <w:t>intranquilidade</w:t>
      </w:r>
      <w:proofErr w:type="spellEnd"/>
      <w:r w:rsidRPr="00E8402A">
        <w:rPr>
          <w:rFonts w:ascii="Verdana" w:hAnsi="Verdana"/>
          <w:sz w:val="20"/>
          <w:szCs w:val="20"/>
        </w:rPr>
        <w:t>, falta de confiança, desesperança, impotência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angústia, vulnerando gravemente sua estabilidade emocional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seu direito à integridade pessoal. Com base no exposto,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alegou que o Estado violou o direito à integridade pessoal,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 no artigo 5 da Convenção Americana, em relação com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 1.1 do mesmo tratado, em prejuízo de determinados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supostas vítimas desaparecidas e daquela executada.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233. Os representantes coincidiram, substancialmente, com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alegações da Comissão, acrescentando que, até a presente data, 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não puderam recuperar os restos mortais de seus 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queridos e dar-lhes o devido sepultamento. Somado a isso, a despeito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reclamações e das iniciativas judiciais e administrativas para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esclarecer os fatos, há uma recusa sistemática das autoridades a revelar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informações que supostamente contêm os arquivos oficiais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aos acontecimentos do presente caso, causando danos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integridade psíquica e emocional. Diante do exposto, alegaram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Estado violou o artigo 5 da Convenção, em relação ao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1.1 do mesmo tratado, em detrimento dos familiares das vítimas.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234. O Estado salientou que desde o início do processo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redemocratização, fez muito para sanar o sofrimento dos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e para revelar os fatos históricos do período anterior.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Também alegou que executou, entre outras, ações para efetuar pagamentos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indenização aos familiares das vítimas, para localizar 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identificar os restos mortais das vítimas da repressão e para garantir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à memória e à verdade.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Considerações da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235. A Corte considerou em numerosos casos que 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de violações dos direitos humanos podem ser, ao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mesmo tempo, vítimas . A esse respeito, este Tribunal considerou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pode presumir um dano à integridade psíquica e moral dos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diretos de vítimas de certas violações de direitos humanos,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aplicando uma presunção </w:t>
      </w:r>
      <w:proofErr w:type="spellStart"/>
      <w:r w:rsidRPr="00E8402A">
        <w:rPr>
          <w:rFonts w:ascii="Verdana" w:hAnsi="Verdana"/>
          <w:sz w:val="20"/>
          <w:szCs w:val="20"/>
        </w:rPr>
        <w:t>juris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tantum</w:t>
      </w:r>
      <w:proofErr w:type="spellEnd"/>
      <w:r w:rsidRPr="00E8402A">
        <w:rPr>
          <w:rFonts w:ascii="Verdana" w:hAnsi="Verdana"/>
          <w:sz w:val="20"/>
          <w:szCs w:val="20"/>
        </w:rPr>
        <w:t xml:space="preserve"> a respeito de mães e pais,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filhas e filhos, esposos e esposas, companheiros e companheiras permanentes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(doravante "familiares diretos"), sempre que corresponda às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circunstâncias particulares do caso. No caso desses familiares diretos,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cabe ao Estado descaracterizar essa presunção . Nos demais casos,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deverá analisar se na prova que consta do expediente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comprova alguma afetação à integridade pessoal da suposta vítima.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das pessoas sobre as quais o Tribunal não presumirá dano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sua integridade pessoal por não serem familiares diretos,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avaliará, por exemplo, se existe um vínculo particularmente estreito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eles e as vítimas do caso que permita estabelecer uma afetação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sua integridade pessoal e, por conseguinte, uma violação do artigo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 da Convenção. O Tribunal também poderá avaliar se as supostas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participaram da busca de justiça no caso concreto ou 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passaram por sofrimentos próprios, em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dos fatos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 ou em razão das posteriores ações ou omissões das autoridades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estatais frente a esses fatos.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236. Desse modo, o Tribunal presume a violação do direito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integridade pessoal dos familiares diretos de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Silva e das pessoas desaparecidas, a respeito de quem o Estado não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descaracterizou essa presunção nem realizou menções específicas.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237. Quanto aos irmãos e a outros familiares indicados pela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no seu relatório do artigo 50 e no escrito da demanda , a Corte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que, conforme sua jurisprudência, não são considerados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diretos, razão pela qual não se pode presumir uma afetação à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integridade nos termos do artigo 5.1 da Convenção Americana.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deve valorar a prova aportada para tal efeito.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238. Com base nas declarações testemunhais, no parecer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pericial e em outros documentos que constam do expediente, o Tribunal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 demonstrado que, a respeito dos familiares não diretos,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ocorreu alguma ou várias das seguintes circunstâncias: a) entre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eles e as vítimas desaparecidas existia um estreito vínculo, inclusive,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alguns casos, essas pessoas, juntamente com os pais e demais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irmãos, constituíam um só núcleo familiar; b) engajaram-se em diversas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ações, tais como a busca de justiça ou de informação sobre seu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paradeiro, mediante iniciativas individuais ou formando diferentes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grupos, participando em expedições de investigação aos lugares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fatos, ou na interposição de procedimentos perante a jurisdição interna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ou internacional; c) o desaparecimento de seus irmãos provocou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sequelas</w:t>
      </w:r>
      <w:proofErr w:type="spellEnd"/>
      <w:r w:rsidRPr="00E8402A">
        <w:rPr>
          <w:rFonts w:ascii="Verdana" w:hAnsi="Verdana"/>
          <w:sz w:val="20"/>
          <w:szCs w:val="20"/>
        </w:rPr>
        <w:t xml:space="preserve"> físicas e emocionais; d) os fatos afetaram suas relações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sociais, além de terem causado uma ruptura na dinâmica familiar; e)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danos experimentados foram agravados pelas omissões do Estado,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diante da falta de informação e investigação sobre os fatos e a negação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acesso aos arquivos do Estado, e f) a falta de determinação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paradeiro de seus irmãos manteve latente a esperança de </w:t>
      </w:r>
      <w:proofErr w:type="spellStart"/>
      <w:r w:rsidRPr="00E8402A">
        <w:rPr>
          <w:rFonts w:ascii="Verdana" w:hAnsi="Verdana"/>
          <w:sz w:val="20"/>
          <w:szCs w:val="20"/>
        </w:rPr>
        <w:t>encontrálos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ainda, a falta de identificação de seus restos mortais impediu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eles e suas famílias de sepultá-los dignamente, alterando desse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modo seu processo de luto e perpetuando o sofrimento e a incerteza.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239. No presente caso, a violação do direito à integridade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pessoal dos mencionados familiares das vítimas verificou-se em virtude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impacto provocado neles e no seio familiar, em função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forçado de seus entes queridos, da falta de esclarecimento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circunstâncias de sua morte, do desconhecimento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paradeiro final e da impossibilidade de dar a seus restos o devido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sepultamento. A esse respeito, o perito </w:t>
      </w:r>
      <w:proofErr w:type="spellStart"/>
      <w:r w:rsidRPr="00E8402A">
        <w:rPr>
          <w:rFonts w:ascii="Verdana" w:hAnsi="Verdana"/>
          <w:sz w:val="20"/>
          <w:szCs w:val="20"/>
        </w:rPr>
        <w:t>Endo</w:t>
      </w:r>
      <w:proofErr w:type="spellEnd"/>
      <w:r w:rsidRPr="00E8402A">
        <w:rPr>
          <w:rFonts w:ascii="Verdana" w:hAnsi="Verdana"/>
          <w:sz w:val="20"/>
          <w:szCs w:val="20"/>
        </w:rPr>
        <w:t xml:space="preserve"> indicou que "uma das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situações que condensa grande parte do sofrimento de décadas é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ausência de sepultamento, o desaparecimento dos corpos [...] e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indisposição dos governos sucessivos na busca dos restos mortais 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seus familiares", o que "perpetua a lembrança do desaparecido [e]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dificulta o desligamento psíquico entre ele e os familiares que ainda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vivem", impedindo o encerramento de um ciclo.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240. A esse respeito, a Corte lembra que, conforme sua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jurisprudência, a privação do acesso à verdade dos fatos sobre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destino de um desaparecido constitui uma forma de tratamento cruel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desumano para os familiares próximos . Ademais, o Tribunal estabeleceu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 esclarecimento do paradeiro final da vítima desaparecida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permite aos familiares aliviar a angústia e o sofrimento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causados pela incerteza a respeito do destino do familiar desaparecido.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241. Adicionalmente, a Corte considera que a violação 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à integridade dos familiares das vítimas se deve também à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falta de investigações efetivas para o esclarecimento dos fatos, à falta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iniciativas para sancionar os responsáveis, à falta de informação 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dos fatos e, em geral, a respeito da impunidade em que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permanece o caso, que neles provocou sentimentos de frustração,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impotência e angústia. Em particular, em casos que envolvem o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é possível entender que a violação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direito à integridade psíquica e moral dos familiares da vítima é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direta desse fenômeno que lhes causa um grave sofrimento,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qual pode aumentar, entre outros fatores, em razão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constante negativa por parte das autoridades estatais de prestar informação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acerca do paradeiro das vítimas ou de iniciar uma investigação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eficaz para lograr o esclarecimento do ocorrido.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242. A Corte considera que a incerteza e a ausência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por parte do Estado acerca dos acontecimentos, o que em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grande medida perdura até a presente data, constituiu para os familiares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fonte de sofrimento e angústia, além de ter provocado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neles um sentimento de insegurança, frustração e impotência diante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abstenção das autoridades públicas de investigar os fatos . Igualmente,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mencionou que, em face de atos de desaparecimento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o Estado tem a obrigação de garantir 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à integridade pessoal dos familiares também por meio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investigações efetivas. Essas afetações, integralmente compreendidos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complexidade do desaparecimento forçado, subsistirão enquanto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persistam os fatores de impunidade verificados.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243. </w:t>
      </w:r>
      <w:proofErr w:type="spellStart"/>
      <w:r w:rsidRPr="00E8402A">
        <w:rPr>
          <w:rFonts w:ascii="Verdana" w:hAnsi="Verdana"/>
          <w:sz w:val="20"/>
          <w:szCs w:val="20"/>
        </w:rPr>
        <w:t>Consequentemente</w:t>
      </w:r>
      <w:proofErr w:type="spellEnd"/>
      <w:r w:rsidRPr="00E8402A">
        <w:rPr>
          <w:rFonts w:ascii="Verdana" w:hAnsi="Verdana"/>
          <w:sz w:val="20"/>
          <w:szCs w:val="20"/>
        </w:rPr>
        <w:t>, sem deixar de valorar as iniciativas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conduzidas pelo Estado mediante a Lei No. 9.140/95, as indenizações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pagas a alguns dos familiares das vítimas e os avanços realizados pela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Especial, entre outras, o Tribunal considera que o Estado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violou o direito à integridade pessoal, estabelecido no artigo 5 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Americana, em relação com o artigo 1.1 do mesmo instrumento,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em detrimento das seguintes pessoas: Zélia </w:t>
      </w:r>
      <w:proofErr w:type="spellStart"/>
      <w:r w:rsidRPr="00E8402A">
        <w:rPr>
          <w:rFonts w:ascii="Verdana" w:hAnsi="Verdana"/>
          <w:sz w:val="20"/>
          <w:szCs w:val="20"/>
        </w:rPr>
        <w:t>Eustáquio</w:t>
      </w:r>
      <w:proofErr w:type="spellEnd"/>
      <w:r w:rsidRPr="00E8402A">
        <w:rPr>
          <w:rFonts w:ascii="Verdana" w:hAnsi="Verdana"/>
          <w:sz w:val="20"/>
          <w:szCs w:val="20"/>
        </w:rPr>
        <w:t xml:space="preserve"> Fonseca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(mãe), Alzira Costa Reis (mãe e esposa), Victória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Olímpio (filha e esposa), Criméia Alice Schmidt de Almeida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</w:t>
      </w:r>
      <w:proofErr w:type="spellStart"/>
      <w:r w:rsidRPr="00E8402A">
        <w:rPr>
          <w:rFonts w:ascii="Verdana" w:hAnsi="Verdana"/>
          <w:sz w:val="20"/>
          <w:szCs w:val="20"/>
        </w:rPr>
        <w:t>compañera</w:t>
      </w:r>
      <w:proofErr w:type="spellEnd"/>
      <w:r w:rsidRPr="00E8402A">
        <w:rPr>
          <w:rFonts w:ascii="Verdana" w:hAnsi="Verdana"/>
          <w:sz w:val="20"/>
          <w:szCs w:val="20"/>
        </w:rPr>
        <w:t>) e João Carlos Schmidt de Almeida (filho), Luiza Monteiro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Teixeira (mãe), João Lino da Costa (pai), Benedita Pinto Castro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(mãe), </w:t>
      </w:r>
      <w:proofErr w:type="spellStart"/>
      <w:r w:rsidRPr="00E8402A">
        <w:rPr>
          <w:rFonts w:ascii="Verdana" w:hAnsi="Verdana"/>
          <w:sz w:val="20"/>
          <w:szCs w:val="20"/>
        </w:rPr>
        <w:t>Odila</w:t>
      </w:r>
      <w:proofErr w:type="spellEnd"/>
      <w:r w:rsidRPr="00E8402A">
        <w:rPr>
          <w:rFonts w:ascii="Verdana" w:hAnsi="Verdana"/>
          <w:sz w:val="20"/>
          <w:szCs w:val="20"/>
        </w:rPr>
        <w:t xml:space="preserve"> Mendes Pereira (mãe) e José Pereira (pai), Luiza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Farias (mãe), </w:t>
      </w:r>
      <w:proofErr w:type="spellStart"/>
      <w:r w:rsidRPr="00E8402A">
        <w:rPr>
          <w:rFonts w:ascii="Verdana" w:hAnsi="Verdana"/>
          <w:sz w:val="20"/>
          <w:szCs w:val="20"/>
        </w:rPr>
        <w:t>Junília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 (mãe) e Antonio Pereira de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Santana (pai), Elza da Conceição Oliveira (ou Elza Conceição Bastos)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 e </w:t>
      </w:r>
      <w:proofErr w:type="spellStart"/>
      <w:r w:rsidRPr="00E8402A">
        <w:rPr>
          <w:rFonts w:ascii="Verdana" w:hAnsi="Verdana"/>
          <w:sz w:val="20"/>
          <w:szCs w:val="20"/>
        </w:rPr>
        <w:t>Viriato</w:t>
      </w:r>
      <w:proofErr w:type="spellEnd"/>
      <w:r w:rsidRPr="00E8402A">
        <w:rPr>
          <w:rFonts w:ascii="Verdana" w:hAnsi="Verdana"/>
          <w:sz w:val="20"/>
          <w:szCs w:val="20"/>
        </w:rPr>
        <w:t xml:space="preserve"> Augusto Oliveira (pai), Maria Gomes dos Santos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(mãe), Rosa </w:t>
      </w: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 xml:space="preserve"> Maria (o Rosa Olímpio </w:t>
      </w: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>) (mãe), Igor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 (filho), Julia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(mãe), Carmem Navarro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 e Gerson Menezes Magalhães (pai),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Aranha (ou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Rodrigues Pereira) (mãe), Julieta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 (mãe), Ilma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Hass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(mãe), </w:t>
      </w:r>
      <w:proofErr w:type="spellStart"/>
      <w:r w:rsidRPr="00E8402A">
        <w:rPr>
          <w:rFonts w:ascii="Verdana" w:hAnsi="Verdana"/>
          <w:sz w:val="20"/>
          <w:szCs w:val="20"/>
        </w:rPr>
        <w:t>Osoria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 e </w:t>
      </w:r>
      <w:proofErr w:type="spellStart"/>
      <w:r w:rsidRPr="00E8402A">
        <w:rPr>
          <w:rFonts w:ascii="Verdana" w:hAnsi="Verdana"/>
          <w:sz w:val="20"/>
          <w:szCs w:val="20"/>
        </w:rPr>
        <w:t>Clotildio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 (pai), Isaura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Souza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 e Joaquim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 (pai), Elena </w:t>
      </w: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(mãe), </w:t>
      </w:r>
      <w:proofErr w:type="spellStart"/>
      <w:r w:rsidRPr="00E8402A">
        <w:rPr>
          <w:rFonts w:ascii="Verdana" w:hAnsi="Verdana"/>
          <w:sz w:val="20"/>
          <w:szCs w:val="20"/>
        </w:rPr>
        <w:t>Jardilina</w:t>
      </w:r>
      <w:proofErr w:type="spellEnd"/>
      <w:r w:rsidRPr="00E8402A">
        <w:rPr>
          <w:rFonts w:ascii="Verdana" w:hAnsi="Verdana"/>
          <w:sz w:val="20"/>
          <w:szCs w:val="20"/>
        </w:rPr>
        <w:t xml:space="preserve"> Santos Moura (mãe) e Joaquim Moura Paulino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(pai), José Vieira de Almeida (filho), </w:t>
      </w:r>
      <w:proofErr w:type="spellStart"/>
      <w:r w:rsidRPr="00E8402A">
        <w:rPr>
          <w:rFonts w:ascii="Verdana" w:hAnsi="Verdana"/>
          <w:sz w:val="20"/>
          <w:szCs w:val="20"/>
        </w:rPr>
        <w:t>Acary</w:t>
      </w:r>
      <w:proofErr w:type="spellEnd"/>
      <w:r w:rsidRPr="00E8402A">
        <w:rPr>
          <w:rFonts w:ascii="Verdana" w:hAnsi="Verdana"/>
          <w:sz w:val="20"/>
          <w:szCs w:val="20"/>
        </w:rPr>
        <w:t xml:space="preserve"> V. de S. </w:t>
      </w: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(mãe), Dora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(mãe) e </w:t>
      </w:r>
      <w:proofErr w:type="spellStart"/>
      <w:r w:rsidRPr="00E8402A">
        <w:rPr>
          <w:rFonts w:ascii="Verdana" w:hAnsi="Verdana"/>
          <w:sz w:val="20"/>
          <w:szCs w:val="20"/>
        </w:rPr>
        <w:t>Agostim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(pai), Rosana Moura</w:t>
      </w:r>
    </w:p>
    <w:p w:rsidR="00F72D57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 xml:space="preserve"> (filha), Maria Leonor Pereira Marques (mãe), Otilia Mendes</w:t>
      </w:r>
    </w:p>
    <w:p w:rsidR="00174991" w:rsidRPr="00E8402A" w:rsidRDefault="00F72D57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Rodrigues (mãe) e Francisco Alves Rodrigues (pai), Celeste Dur</w:t>
      </w:r>
      <w:r w:rsidR="00174991" w:rsidRPr="00E8402A">
        <w:rPr>
          <w:rFonts w:ascii="Verdana" w:hAnsi="Verdana"/>
          <w:sz w:val="20"/>
          <w:szCs w:val="20"/>
        </w:rPr>
        <w:t xml:space="preserve">val Cordeiro (mãe) e Luiz Durval Cordeiro (pai), </w:t>
      </w:r>
      <w:proofErr w:type="spellStart"/>
      <w:r w:rsidR="00174991" w:rsidRPr="00E8402A">
        <w:rPr>
          <w:rFonts w:ascii="Verdana" w:hAnsi="Verdana"/>
          <w:sz w:val="20"/>
          <w:szCs w:val="20"/>
        </w:rPr>
        <w:t>Aidinalva</w:t>
      </w:r>
      <w:proofErr w:type="spellEnd"/>
      <w:r w:rsidR="00174991" w:rsidRPr="00E8402A">
        <w:rPr>
          <w:rFonts w:ascii="Verdana" w:hAnsi="Verdana"/>
          <w:sz w:val="20"/>
          <w:szCs w:val="20"/>
        </w:rPr>
        <w:t xml:space="preserve"> Dantas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Batista (mãe), Elza Pereira Coqueiro (mãe), Odete Afonso Costa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(mãe), familiares diretos das vítimas desaparecidas ou executada,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assim como de outros familiares não diretos das mesmas, os senhores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as senhoras </w:t>
      </w:r>
      <w:proofErr w:type="spellStart"/>
      <w:r w:rsidRPr="00E8402A">
        <w:rPr>
          <w:rFonts w:ascii="Verdana" w:hAnsi="Verdana"/>
          <w:sz w:val="20"/>
          <w:szCs w:val="20"/>
        </w:rPr>
        <w:t>Angela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Harkavy</w:t>
      </w:r>
      <w:proofErr w:type="spellEnd"/>
      <w:r w:rsidRPr="00E8402A">
        <w:rPr>
          <w:rFonts w:ascii="Verdana" w:hAnsi="Verdana"/>
          <w:sz w:val="20"/>
          <w:szCs w:val="20"/>
        </w:rPr>
        <w:t xml:space="preserve"> (irmã), José Dalmo Ribeiro Ribas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(irmão), Maria Eliana de Castro Pinheiro (irmão), Roberto Valadão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(irmão), Diva Soares Santana (irmã), Getúlio Soares Santana (irmão),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Dilma Santana Miranda (irmã), Dinorá Santana Rodrigues (irmã),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Dirceneide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 (irmã), Terezinha Souza Amorim (irmã),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Aldo </w:t>
      </w:r>
      <w:proofErr w:type="spellStart"/>
      <w:r w:rsidRPr="00E8402A">
        <w:rPr>
          <w:rFonts w:ascii="Verdana" w:hAnsi="Verdana"/>
          <w:sz w:val="20"/>
          <w:szCs w:val="20"/>
        </w:rPr>
        <w:t>Creder</w:t>
      </w:r>
      <w:proofErr w:type="spellEnd"/>
      <w:r w:rsidRPr="00E8402A">
        <w:rPr>
          <w:rFonts w:ascii="Verdana" w:hAnsi="Verdana"/>
          <w:sz w:val="20"/>
          <w:szCs w:val="20"/>
        </w:rPr>
        <w:t xml:space="preserve"> Corrêa (irmão), </w:t>
      </w:r>
      <w:proofErr w:type="spellStart"/>
      <w:r w:rsidRPr="00E8402A">
        <w:rPr>
          <w:rFonts w:ascii="Verdana" w:hAnsi="Verdana"/>
          <w:sz w:val="20"/>
          <w:szCs w:val="20"/>
        </w:rPr>
        <w:t>Helenalda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(irmã), </w:t>
      </w:r>
      <w:proofErr w:type="spellStart"/>
      <w:r w:rsidRPr="00E8402A">
        <w:rPr>
          <w:rFonts w:ascii="Verdana" w:hAnsi="Verdana"/>
          <w:sz w:val="20"/>
          <w:szCs w:val="20"/>
        </w:rPr>
        <w:t>Helenice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 (irmã), </w:t>
      </w:r>
      <w:proofErr w:type="spellStart"/>
      <w:r w:rsidRPr="00E8402A">
        <w:rPr>
          <w:rFonts w:ascii="Verdana" w:hAnsi="Verdana"/>
          <w:sz w:val="20"/>
          <w:szCs w:val="20"/>
        </w:rPr>
        <w:t>Helenilda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Souza Nazareth (irmã), </w:t>
      </w:r>
      <w:proofErr w:type="spellStart"/>
      <w:r w:rsidRPr="00E8402A">
        <w:rPr>
          <w:rFonts w:ascii="Verdana" w:hAnsi="Verdana"/>
          <w:sz w:val="20"/>
          <w:szCs w:val="20"/>
        </w:rPr>
        <w:t>Helenoira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(irmã), </w:t>
      </w:r>
      <w:proofErr w:type="spellStart"/>
      <w:r w:rsidRPr="00E8402A">
        <w:rPr>
          <w:rFonts w:ascii="Verdana" w:hAnsi="Verdana"/>
          <w:sz w:val="20"/>
          <w:szCs w:val="20"/>
        </w:rPr>
        <w:t>Wladmir</w:t>
      </w:r>
      <w:proofErr w:type="spellEnd"/>
      <w:r w:rsidRPr="00E8402A">
        <w:rPr>
          <w:rFonts w:ascii="Verdana" w:hAnsi="Verdana"/>
          <w:sz w:val="20"/>
          <w:szCs w:val="20"/>
        </w:rPr>
        <w:t xml:space="preserve"> Neves da Rocha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(sobrinho), Laura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 (irmã), Clovis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Oliveira (irmã), Lorena Moroni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Barroso (irmã), Ciro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(irmão), Breno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(irmão), Sônia Maria Haas (irmã), Elizabeth Silveira e Silva (irmã),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Luiz Carlos Silveira e Silva (irmão), Luiz Paulo Silveira e Silva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(irmão), </w:t>
      </w:r>
      <w:proofErr w:type="spellStart"/>
      <w:r w:rsidRPr="00E8402A">
        <w:rPr>
          <w:rFonts w:ascii="Verdana" w:hAnsi="Verdana"/>
          <w:sz w:val="20"/>
          <w:szCs w:val="20"/>
        </w:rPr>
        <w:t>Maristella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 xml:space="preserve"> (irmã) e Valeria Costa Couto (irmã).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244. Por outro lado, com respeito aos 24 familiares indicados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supostas vítimas que faleceram antes de 10 de dezembro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1998, o Tribunal não fará nenhuma declaração de responsabilidade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estatal devido à regra da competência temporal (supra par. 181).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em relação aos 34 familiares falecidos cujas datas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óbito não tenham sido estabelecidas, o Tribunal estabeleceu que seus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ou seus representantes legais devem apresentar à Corte,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prazo de seis meses, contado a partir da notificação da presente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a documentação que comprove que a data de falecimento é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posterior a 10 de dezembro de 1998, para efeitos de confirmar sua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condição de vítimas do presente caso (supra par. 181).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XI - REPARAÇÕES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(Aplicação do artigo 63.1 da Convenção)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245. Com base no disposto no artigo 63.1 da Convenção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Americana, a Corte indicou que toda violação de uma obrigação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internacional que tenha provocado dano compreende o dever de </w:t>
      </w:r>
      <w:proofErr w:type="spellStart"/>
      <w:r w:rsidRPr="00E8402A">
        <w:rPr>
          <w:rFonts w:ascii="Verdana" w:hAnsi="Verdana"/>
          <w:sz w:val="20"/>
          <w:szCs w:val="20"/>
        </w:rPr>
        <w:t>repará</w:t>
      </w:r>
      <w:proofErr w:type="spellEnd"/>
      <w:r w:rsidRPr="00E8402A">
        <w:rPr>
          <w:rFonts w:ascii="Verdana" w:hAnsi="Verdana"/>
          <w:sz w:val="20"/>
          <w:szCs w:val="20"/>
        </w:rPr>
        <w:t>-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lo</w:t>
      </w:r>
      <w:proofErr w:type="spellEnd"/>
      <w:r w:rsidRPr="00E8402A">
        <w:rPr>
          <w:rFonts w:ascii="Verdana" w:hAnsi="Verdana"/>
          <w:sz w:val="20"/>
          <w:szCs w:val="20"/>
        </w:rPr>
        <w:t xml:space="preserve"> adequadamente e que essa disposição "reflete uma norma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consuetudinária que constitui um dos princípios fundamentais do Direito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contemporâneo sobre a responsabilidade de um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Estado".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246. Este Tribunal estabeleceu que as reparações devem ter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nexo causal com os fatos do caso, as violações declaradas e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danos provados, bem como com as medidas solicitadas para reparar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danos respectivos. Portanto, a Corte deverá observar essa simultaneidade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pronunciar-se devidamente e conforme o direito.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247. A Comissão manifestou que reconhece e valora as diversas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destinadas a reparar, adotadas pelo Estado brasileiro, mas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acrescentou que estas não são suficientes no contexto do presente caso.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248. Os representantes ressaltaram que, apesar de reconhecer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recente boa vontade do Estado brasileiro ao adotar medidas a esse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respeito, principalmente a recuperação da memória das vítimas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ditadura militar no país, estas são insuficientes, inadequadas e não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estão em consonância com os parâmetros determinados pelo Sistema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Interamericano em matéria de reparação de graves violações de direitos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249. O Estado declarou que não pretende negar o direito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das vítimas a uma reparação material e simbólica,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conformidade com os fatos da demanda. Entretanto, considerou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todas as petições formuladas tanto pela Comissão quanto pelos representantes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já foram ou estão sendo atendidas. Adicionalmente, Brasil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recordou outros casos nos quais a Corte valorou as quantidades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pagas a nível interno e as tomou em consideração para determinar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pagamentos na instância internacional para evitar "um verdadeiro bis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 idem indenizatório". Finalmente, considerou que o Tribunal deve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levar em consideração os gastos públicos efetuados no que se refere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implementação de medidas de não repetição, a busca da memória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verdade e o pagamento de medidas compensatórias.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250. A Corte procederá à análise das pretensões da Comissão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dos representantes, bem como dos argumentos do Estado, com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objetivo de dispor as medidas destinadas a reparar os danos ocasionados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às vítimas. O Tribunal observa e avalia de maneira positiva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numerosas medidas de reparação adotadas pelo Estado, as quais 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indicam em cada uma das seções seguintes.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E. Parte lesionada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251. Considera-se parte lesionada, nos termos do artigo 63.1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Convenção Americana, aquele que tenha sido declarado vítima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violação de algum direito nela consagrado. As vítimas no presente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 são as seguintes pessoas: Adriano Fonseca Fernandes Filho, André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 Antônio Alfredo de Lima (ou Antônio Alfredo Campos),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Antônio Carlos Monteiro Teixeira, Antônio de Pádua Costa, Antônio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Ferreira Pinto, Antônio Guilherme Ribeiro Ribas, Antônio Teodoro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Castro, Arildo Aírton Valadão, Áurea Elisa Pereira Valadão, Bérgson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Farias, </w:t>
      </w:r>
      <w:proofErr w:type="spellStart"/>
      <w:r w:rsidRPr="00E8402A">
        <w:rPr>
          <w:rFonts w:ascii="Verdana" w:hAnsi="Verdana"/>
          <w:sz w:val="20"/>
          <w:szCs w:val="20"/>
        </w:rPr>
        <w:t>Cilon</w:t>
      </w:r>
      <w:proofErr w:type="spellEnd"/>
      <w:r w:rsidRPr="00E8402A">
        <w:rPr>
          <w:rFonts w:ascii="Verdana" w:hAnsi="Verdana"/>
          <w:sz w:val="20"/>
          <w:szCs w:val="20"/>
        </w:rPr>
        <w:t xml:space="preserve"> Cunha </w:t>
      </w:r>
      <w:proofErr w:type="spellStart"/>
      <w:r w:rsidRPr="00E8402A">
        <w:rPr>
          <w:rFonts w:ascii="Verdana" w:hAnsi="Verdana"/>
          <w:sz w:val="20"/>
          <w:szCs w:val="20"/>
        </w:rPr>
        <w:t>Brum</w:t>
      </w:r>
      <w:proofErr w:type="spellEnd"/>
      <w:r w:rsidRPr="00E8402A">
        <w:rPr>
          <w:rFonts w:ascii="Verdana" w:hAnsi="Verdana"/>
          <w:sz w:val="20"/>
          <w:szCs w:val="20"/>
        </w:rPr>
        <w:t>, Ciro Flávio Salazar de Oliveira,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Custódio Saraiva Neto, Daniel Ribeiro Callado, </w:t>
      </w:r>
      <w:proofErr w:type="spellStart"/>
      <w:r w:rsidRPr="00E8402A">
        <w:rPr>
          <w:rFonts w:ascii="Verdana" w:hAnsi="Verdana"/>
          <w:sz w:val="20"/>
          <w:szCs w:val="20"/>
        </w:rPr>
        <w:t>Dermeval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Pereira, </w:t>
      </w:r>
      <w:proofErr w:type="spellStart"/>
      <w:r w:rsidRPr="00E8402A">
        <w:rPr>
          <w:rFonts w:ascii="Verdana" w:hAnsi="Verdana"/>
          <w:sz w:val="20"/>
          <w:szCs w:val="20"/>
        </w:rPr>
        <w:t>Dinaelza</w:t>
      </w:r>
      <w:proofErr w:type="spellEnd"/>
      <w:r w:rsidRPr="00E8402A">
        <w:rPr>
          <w:rFonts w:ascii="Verdana" w:hAnsi="Verdana"/>
          <w:sz w:val="20"/>
          <w:szCs w:val="20"/>
        </w:rPr>
        <w:t xml:space="preserve"> Santana Coqueiro, </w:t>
      </w:r>
      <w:proofErr w:type="spellStart"/>
      <w:r w:rsidRPr="00E8402A">
        <w:rPr>
          <w:rFonts w:ascii="Verdana" w:hAnsi="Verdana"/>
          <w:sz w:val="20"/>
          <w:szCs w:val="20"/>
        </w:rPr>
        <w:t>Dinalva</w:t>
      </w:r>
      <w:proofErr w:type="spellEnd"/>
      <w:r w:rsidRPr="00E8402A">
        <w:rPr>
          <w:rFonts w:ascii="Verdana" w:hAnsi="Verdana"/>
          <w:sz w:val="20"/>
          <w:szCs w:val="20"/>
        </w:rPr>
        <w:t xml:space="preserve"> Oliveira Teixeira, Divino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Ferreira de Souza, Elmo Corrêa, Francisco Manoel Chaves, Gilberto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Olímpio Maria, Guilherme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Helenira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Nazareth, Hélio Luiz Navarro de Magalhães, </w:t>
      </w:r>
      <w:proofErr w:type="spellStart"/>
      <w:r w:rsidRPr="00E8402A">
        <w:rPr>
          <w:rFonts w:ascii="Verdana" w:hAnsi="Verdana"/>
          <w:sz w:val="20"/>
          <w:szCs w:val="20"/>
        </w:rPr>
        <w:t>Idalísio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Aranha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Filho, Jaime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Jana Moroni Barroso, João Carlos Haas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Sobrinho, João Gualberto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, José </w:t>
      </w:r>
      <w:proofErr w:type="spellStart"/>
      <w:r w:rsidRPr="00E8402A">
        <w:rPr>
          <w:rFonts w:ascii="Verdana" w:hAnsi="Verdana"/>
          <w:sz w:val="20"/>
          <w:szCs w:val="20"/>
        </w:rPr>
        <w:t>Huberto</w:t>
      </w:r>
      <w:proofErr w:type="spellEnd"/>
      <w:r w:rsidRPr="00E8402A">
        <w:rPr>
          <w:rFonts w:ascii="Verdana" w:hAnsi="Verdana"/>
          <w:sz w:val="20"/>
          <w:szCs w:val="20"/>
        </w:rPr>
        <w:t xml:space="preserve"> Bronca, José Lima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Piauhy</w:t>
      </w:r>
      <w:proofErr w:type="spellEnd"/>
      <w:r w:rsidRPr="00E8402A">
        <w:rPr>
          <w:rFonts w:ascii="Verdana" w:hAnsi="Verdana"/>
          <w:sz w:val="20"/>
          <w:szCs w:val="20"/>
        </w:rPr>
        <w:t xml:space="preserve"> Dourado, José Maurílio Patrício, José Toledo de Oliveira, </w:t>
      </w:r>
      <w:proofErr w:type="spellStart"/>
      <w:r w:rsidRPr="00E8402A">
        <w:rPr>
          <w:rFonts w:ascii="Verdana" w:hAnsi="Verdana"/>
          <w:sz w:val="20"/>
          <w:szCs w:val="20"/>
        </w:rPr>
        <w:t>Kléber</w:t>
      </w:r>
      <w:proofErr w:type="spellEnd"/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 xml:space="preserve">Lemos da Silva, Líbero Giancarlo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>, Lourival de Moura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Paulino, Lúcia Maria de Souza, Lúcio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Luiz René Silveira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Silva, Luiz Vieira de Almeida, Luiza Augusta </w:t>
      </w: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  <w:r w:rsidRPr="00E8402A">
        <w:rPr>
          <w:rFonts w:ascii="Verdana" w:hAnsi="Verdana"/>
          <w:sz w:val="20"/>
          <w:szCs w:val="20"/>
        </w:rPr>
        <w:t>, Manoel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José </w:t>
      </w: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>, Marcos José de Lima, Maria Célia Corrêa, Maurício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, Miguel Pereira dos Santos, Nelson Lima </w:t>
      </w:r>
      <w:proofErr w:type="spellStart"/>
      <w:r w:rsidRPr="00E8402A">
        <w:rPr>
          <w:rFonts w:ascii="Verdana" w:hAnsi="Verdana"/>
          <w:sz w:val="20"/>
          <w:szCs w:val="20"/>
        </w:rPr>
        <w:t>Piauhy</w:t>
      </w:r>
      <w:proofErr w:type="spellEnd"/>
      <w:r w:rsidRPr="00E8402A">
        <w:rPr>
          <w:rFonts w:ascii="Verdana" w:hAnsi="Verdana"/>
          <w:sz w:val="20"/>
          <w:szCs w:val="20"/>
        </w:rPr>
        <w:t xml:space="preserve"> Dourado,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Orlando </w:t>
      </w: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>, Osvaldo Orlando da Costa, Paulo Mendes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Rodrigues, Paulo Roberto Pereira Marques, Pedro Alexandrino de Oliveira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Filho, Pedro Matias de Oliveira ("Pedro Carretel"), Rodolfo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Carvalho Troiano, </w:t>
      </w:r>
      <w:proofErr w:type="spellStart"/>
      <w:r w:rsidRPr="00E8402A">
        <w:rPr>
          <w:rFonts w:ascii="Verdana" w:hAnsi="Verdana"/>
          <w:sz w:val="20"/>
          <w:szCs w:val="20"/>
        </w:rPr>
        <w:t>Rosalindo</w:t>
      </w:r>
      <w:proofErr w:type="spellEnd"/>
      <w:r w:rsidRPr="00E8402A">
        <w:rPr>
          <w:rFonts w:ascii="Verdana" w:hAnsi="Verdana"/>
          <w:sz w:val="20"/>
          <w:szCs w:val="20"/>
        </w:rPr>
        <w:t xml:space="preserve"> Souza, Suely </w:t>
      </w:r>
      <w:proofErr w:type="spellStart"/>
      <w:r w:rsidRPr="00E8402A">
        <w:rPr>
          <w:rFonts w:ascii="Verdana" w:hAnsi="Verdana"/>
          <w:sz w:val="20"/>
          <w:szCs w:val="20"/>
        </w:rPr>
        <w:t>Yumiko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Kanayama</w:t>
      </w:r>
      <w:proofErr w:type="spellEnd"/>
      <w:r w:rsidRPr="00E8402A">
        <w:rPr>
          <w:rFonts w:ascii="Verdana" w:hAnsi="Verdana"/>
          <w:sz w:val="20"/>
          <w:szCs w:val="20"/>
        </w:rPr>
        <w:t>, Telma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Regina Cordeiro Corrêa, Tobias Pereira Júnior, </w:t>
      </w:r>
      <w:proofErr w:type="spellStart"/>
      <w:r w:rsidRPr="00E8402A">
        <w:rPr>
          <w:rFonts w:ascii="Verdana" w:hAnsi="Verdana"/>
          <w:sz w:val="20"/>
          <w:szCs w:val="20"/>
        </w:rPr>
        <w:t>Uirassú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Assis Batista,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Vandick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Reidner</w:t>
      </w:r>
      <w:proofErr w:type="spellEnd"/>
      <w:r w:rsidRPr="00E8402A">
        <w:rPr>
          <w:rFonts w:ascii="Verdana" w:hAnsi="Verdana"/>
          <w:sz w:val="20"/>
          <w:szCs w:val="20"/>
        </w:rPr>
        <w:t xml:space="preserve"> Pereira Coqueiro, e </w:t>
      </w:r>
      <w:proofErr w:type="spellStart"/>
      <w:r w:rsidRPr="00E8402A">
        <w:rPr>
          <w:rFonts w:ascii="Verdana" w:hAnsi="Verdana"/>
          <w:sz w:val="20"/>
          <w:szCs w:val="20"/>
        </w:rPr>
        <w:t>Walkíria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Afonso Costa.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disso, também são vítimas os seguintes familiares diretos: Zélia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Eustáquio</w:t>
      </w:r>
      <w:proofErr w:type="spellEnd"/>
      <w:r w:rsidRPr="00E8402A">
        <w:rPr>
          <w:rFonts w:ascii="Verdana" w:hAnsi="Verdana"/>
          <w:sz w:val="20"/>
          <w:szCs w:val="20"/>
        </w:rPr>
        <w:t xml:space="preserve"> Fonseca, Alzira Costa Reis, Victória Lavínia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Criméia Alice Schmidt de Almeida, João Carlos Schmidt de Almeida,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Luiza Monteiro Teixeira, João Lino da Costa, Benedita Pinto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Castro, </w:t>
      </w:r>
      <w:proofErr w:type="spellStart"/>
      <w:r w:rsidRPr="00E8402A">
        <w:rPr>
          <w:rFonts w:ascii="Verdana" w:hAnsi="Verdana"/>
          <w:sz w:val="20"/>
          <w:szCs w:val="20"/>
        </w:rPr>
        <w:t>Odila</w:t>
      </w:r>
      <w:proofErr w:type="spellEnd"/>
      <w:r w:rsidRPr="00E8402A">
        <w:rPr>
          <w:rFonts w:ascii="Verdana" w:hAnsi="Verdana"/>
          <w:sz w:val="20"/>
          <w:szCs w:val="20"/>
        </w:rPr>
        <w:t xml:space="preserve"> Mendes Pereira, José Pereira, Luiza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Farias, </w:t>
      </w:r>
      <w:proofErr w:type="spellStart"/>
      <w:r w:rsidRPr="00E8402A">
        <w:rPr>
          <w:rFonts w:ascii="Verdana" w:hAnsi="Verdana"/>
          <w:sz w:val="20"/>
          <w:szCs w:val="20"/>
        </w:rPr>
        <w:t>Junília</w:t>
      </w:r>
      <w:proofErr w:type="spellEnd"/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Soares Santana, Antonio Pereira de Santana, Elza da Conceição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Oliveira (ou Elza Conceição Bastos), </w:t>
      </w:r>
      <w:proofErr w:type="spellStart"/>
      <w:r w:rsidRPr="00E8402A">
        <w:rPr>
          <w:rFonts w:ascii="Verdana" w:hAnsi="Verdana"/>
          <w:sz w:val="20"/>
          <w:szCs w:val="20"/>
        </w:rPr>
        <w:t>Viriato</w:t>
      </w:r>
      <w:proofErr w:type="spellEnd"/>
      <w:r w:rsidRPr="00E8402A">
        <w:rPr>
          <w:rFonts w:ascii="Verdana" w:hAnsi="Verdana"/>
          <w:sz w:val="20"/>
          <w:szCs w:val="20"/>
        </w:rPr>
        <w:t xml:space="preserve"> Augusto Oliveira, Maria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Gomes dos Santos, Rosa </w:t>
      </w: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 xml:space="preserve"> Maria (ou Rosa Olímpio </w:t>
      </w:r>
      <w:proofErr w:type="spellStart"/>
      <w:r w:rsidRPr="00E8402A">
        <w:rPr>
          <w:rFonts w:ascii="Verdana" w:hAnsi="Verdana"/>
          <w:sz w:val="20"/>
          <w:szCs w:val="20"/>
        </w:rPr>
        <w:t>Cabello</w:t>
      </w:r>
      <w:proofErr w:type="spellEnd"/>
      <w:r w:rsidRPr="00E8402A">
        <w:rPr>
          <w:rFonts w:ascii="Verdana" w:hAnsi="Verdana"/>
          <w:sz w:val="20"/>
          <w:szCs w:val="20"/>
        </w:rPr>
        <w:t>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Igor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 Olímpio, Julia Gomes </w:t>
      </w:r>
      <w:proofErr w:type="spellStart"/>
      <w:r w:rsidRPr="00E8402A">
        <w:rPr>
          <w:rFonts w:ascii="Verdana" w:hAnsi="Verdana"/>
          <w:sz w:val="20"/>
          <w:szCs w:val="20"/>
        </w:rPr>
        <w:t>Lund</w:t>
      </w:r>
      <w:proofErr w:type="spellEnd"/>
      <w:r w:rsidRPr="00E8402A">
        <w:rPr>
          <w:rFonts w:ascii="Verdana" w:hAnsi="Verdana"/>
          <w:sz w:val="20"/>
          <w:szCs w:val="20"/>
        </w:rPr>
        <w:t>, Carmem Navarro, Gerson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Menezes Magalhães,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Aranha (ou </w:t>
      </w:r>
      <w:proofErr w:type="spellStart"/>
      <w:r w:rsidRPr="00E8402A">
        <w:rPr>
          <w:rFonts w:ascii="Verdana" w:hAnsi="Verdana"/>
          <w:sz w:val="20"/>
          <w:szCs w:val="20"/>
        </w:rPr>
        <w:t>Aminthas</w:t>
      </w:r>
      <w:proofErr w:type="spellEnd"/>
      <w:r w:rsidRPr="00E8402A">
        <w:rPr>
          <w:rFonts w:ascii="Verdana" w:hAnsi="Verdana"/>
          <w:sz w:val="20"/>
          <w:szCs w:val="20"/>
        </w:rPr>
        <w:t xml:space="preserve"> Rodrigues Pereira),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Julieta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Ilma </w:t>
      </w:r>
      <w:proofErr w:type="spellStart"/>
      <w:r w:rsidRPr="00E8402A">
        <w:rPr>
          <w:rFonts w:ascii="Verdana" w:hAnsi="Verdana"/>
          <w:sz w:val="20"/>
          <w:szCs w:val="20"/>
        </w:rPr>
        <w:t>Hass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Osoria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Clotildio</w:t>
      </w:r>
      <w:proofErr w:type="spellEnd"/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Calatrone</w:t>
      </w:r>
      <w:proofErr w:type="spellEnd"/>
      <w:r w:rsidRPr="00E8402A">
        <w:rPr>
          <w:rFonts w:ascii="Verdana" w:hAnsi="Verdana"/>
          <w:sz w:val="20"/>
          <w:szCs w:val="20"/>
        </w:rPr>
        <w:t xml:space="preserve">, Isaura de Souza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, Joaquim </w:t>
      </w:r>
      <w:proofErr w:type="spellStart"/>
      <w:r w:rsidRPr="00E8402A">
        <w:rPr>
          <w:rFonts w:ascii="Verdana" w:hAnsi="Verdana"/>
          <w:sz w:val="20"/>
          <w:szCs w:val="20"/>
        </w:rPr>
        <w:t>Patricio</w:t>
      </w:r>
      <w:proofErr w:type="spellEnd"/>
      <w:r w:rsidRPr="00E8402A">
        <w:rPr>
          <w:rFonts w:ascii="Verdana" w:hAnsi="Verdana"/>
          <w:sz w:val="20"/>
          <w:szCs w:val="20"/>
        </w:rPr>
        <w:t xml:space="preserve">, Elena </w:t>
      </w: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Jardilina</w:t>
      </w:r>
      <w:proofErr w:type="spellEnd"/>
      <w:r w:rsidRPr="00E8402A">
        <w:rPr>
          <w:rFonts w:ascii="Verdana" w:hAnsi="Verdana"/>
          <w:sz w:val="20"/>
          <w:szCs w:val="20"/>
        </w:rPr>
        <w:t xml:space="preserve"> Santos Moura, Joaquim Moura Paulino, José Vieira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 Almeida, </w:t>
      </w:r>
      <w:proofErr w:type="spellStart"/>
      <w:r w:rsidRPr="00E8402A">
        <w:rPr>
          <w:rFonts w:ascii="Verdana" w:hAnsi="Verdana"/>
          <w:sz w:val="20"/>
          <w:szCs w:val="20"/>
        </w:rPr>
        <w:t>Acary</w:t>
      </w:r>
      <w:proofErr w:type="spellEnd"/>
      <w:r w:rsidRPr="00E8402A">
        <w:rPr>
          <w:rFonts w:ascii="Verdana" w:hAnsi="Verdana"/>
          <w:sz w:val="20"/>
          <w:szCs w:val="20"/>
        </w:rPr>
        <w:t xml:space="preserve"> V. de S. </w:t>
      </w:r>
      <w:proofErr w:type="spellStart"/>
      <w:r w:rsidRPr="00E8402A">
        <w:rPr>
          <w:rFonts w:ascii="Verdana" w:hAnsi="Verdana"/>
          <w:sz w:val="20"/>
          <w:szCs w:val="20"/>
        </w:rPr>
        <w:t>Garlippe</w:t>
      </w:r>
      <w:proofErr w:type="spellEnd"/>
      <w:r w:rsidRPr="00E8402A">
        <w:rPr>
          <w:rFonts w:ascii="Verdana" w:hAnsi="Verdana"/>
          <w:sz w:val="20"/>
          <w:szCs w:val="20"/>
        </w:rPr>
        <w:t xml:space="preserve">, Dora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 xml:space="preserve">, </w:t>
      </w:r>
      <w:proofErr w:type="spellStart"/>
      <w:r w:rsidRPr="00E8402A">
        <w:rPr>
          <w:rFonts w:ascii="Verdana" w:hAnsi="Verdana"/>
          <w:sz w:val="20"/>
          <w:szCs w:val="20"/>
        </w:rPr>
        <w:t>Agostim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Grabois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Rosana Moura </w:t>
      </w:r>
      <w:proofErr w:type="spellStart"/>
      <w:r w:rsidRPr="00E8402A">
        <w:rPr>
          <w:rFonts w:ascii="Verdana" w:hAnsi="Verdana"/>
          <w:sz w:val="20"/>
          <w:szCs w:val="20"/>
        </w:rPr>
        <w:t>Momente</w:t>
      </w:r>
      <w:proofErr w:type="spellEnd"/>
      <w:r w:rsidRPr="00E8402A">
        <w:rPr>
          <w:rFonts w:ascii="Verdana" w:hAnsi="Verdana"/>
          <w:sz w:val="20"/>
          <w:szCs w:val="20"/>
        </w:rPr>
        <w:t>, Maria Leonor Pereira Marques, Otilia Mendes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Rodrigues, Francisco Alves Rodrigues, Celeste Durval Cordeiro,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Luiz Durval Cordeiro, </w:t>
      </w:r>
      <w:proofErr w:type="spellStart"/>
      <w:r w:rsidRPr="00E8402A">
        <w:rPr>
          <w:rFonts w:ascii="Verdana" w:hAnsi="Verdana"/>
          <w:sz w:val="20"/>
          <w:szCs w:val="20"/>
        </w:rPr>
        <w:t>Aidinalva</w:t>
      </w:r>
      <w:proofErr w:type="spellEnd"/>
      <w:r w:rsidRPr="00E8402A">
        <w:rPr>
          <w:rFonts w:ascii="Verdana" w:hAnsi="Verdana"/>
          <w:sz w:val="20"/>
          <w:szCs w:val="20"/>
        </w:rPr>
        <w:t xml:space="preserve"> Dantas Batista, Elza Pereira Coqueiro,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Odete Afonso Costa. De igual modo, o Tribunal considera como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vítimas os seguintes familiares não diretos: </w:t>
      </w:r>
      <w:proofErr w:type="spellStart"/>
      <w:r w:rsidRPr="00E8402A">
        <w:rPr>
          <w:rFonts w:ascii="Verdana" w:hAnsi="Verdana"/>
          <w:sz w:val="20"/>
          <w:szCs w:val="20"/>
        </w:rPr>
        <w:t>Angela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Harkavy</w:t>
      </w:r>
      <w:proofErr w:type="spellEnd"/>
      <w:r w:rsidRPr="00E8402A">
        <w:rPr>
          <w:rFonts w:ascii="Verdana" w:hAnsi="Verdana"/>
          <w:sz w:val="20"/>
          <w:szCs w:val="20"/>
        </w:rPr>
        <w:t>, José Dalmo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Ribeiro Ribas, Maria Eliana de Castro Pinheiro, Roberto Valadão,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Diva Soares Santana, Getúlio Soares Santana, Dilma Santana Miranda,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Dinorá Santana Rodrigues, </w:t>
      </w:r>
      <w:proofErr w:type="spellStart"/>
      <w:r w:rsidRPr="00E8402A">
        <w:rPr>
          <w:rFonts w:ascii="Verdana" w:hAnsi="Verdana"/>
          <w:sz w:val="20"/>
          <w:szCs w:val="20"/>
        </w:rPr>
        <w:t>Dirceneide</w:t>
      </w:r>
      <w:proofErr w:type="spellEnd"/>
      <w:r w:rsidRPr="00E8402A">
        <w:rPr>
          <w:rFonts w:ascii="Verdana" w:hAnsi="Verdana"/>
          <w:sz w:val="20"/>
          <w:szCs w:val="20"/>
        </w:rPr>
        <w:t xml:space="preserve"> Soares Santana, Terezinha Souza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Amorim, Aldo </w:t>
      </w:r>
      <w:proofErr w:type="spellStart"/>
      <w:r w:rsidRPr="00E8402A">
        <w:rPr>
          <w:rFonts w:ascii="Verdana" w:hAnsi="Verdana"/>
          <w:sz w:val="20"/>
          <w:szCs w:val="20"/>
        </w:rPr>
        <w:t>Creder</w:t>
      </w:r>
      <w:proofErr w:type="spellEnd"/>
      <w:r w:rsidRPr="00E8402A">
        <w:rPr>
          <w:rFonts w:ascii="Verdana" w:hAnsi="Verdana"/>
          <w:sz w:val="20"/>
          <w:szCs w:val="20"/>
        </w:rPr>
        <w:t xml:space="preserve"> Corrêa, </w:t>
      </w:r>
      <w:proofErr w:type="spellStart"/>
      <w:r w:rsidRPr="00E8402A">
        <w:rPr>
          <w:rFonts w:ascii="Verdana" w:hAnsi="Verdana"/>
          <w:sz w:val="20"/>
          <w:szCs w:val="20"/>
        </w:rPr>
        <w:t>Helenalda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Helenice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 </w:t>
      </w:r>
      <w:proofErr w:type="spellStart"/>
      <w:r w:rsidRPr="00E8402A">
        <w:rPr>
          <w:rFonts w:ascii="Verdana" w:hAnsi="Verdana"/>
          <w:sz w:val="20"/>
          <w:szCs w:val="20"/>
        </w:rPr>
        <w:t>Helenilda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Souza Nazareth, </w:t>
      </w:r>
      <w:proofErr w:type="spellStart"/>
      <w:r w:rsidRPr="00E8402A">
        <w:rPr>
          <w:rFonts w:ascii="Verdana" w:hAnsi="Verdana"/>
          <w:sz w:val="20"/>
          <w:szCs w:val="20"/>
        </w:rPr>
        <w:t>Helenoira</w:t>
      </w:r>
      <w:proofErr w:type="spellEnd"/>
      <w:r w:rsidRPr="00E8402A">
        <w:rPr>
          <w:rFonts w:ascii="Verdana" w:hAnsi="Verdana"/>
          <w:sz w:val="20"/>
          <w:szCs w:val="20"/>
        </w:rPr>
        <w:t xml:space="preserve"> Resende de Souza Nazareth, </w:t>
      </w:r>
      <w:proofErr w:type="spellStart"/>
      <w:r w:rsidRPr="00E8402A">
        <w:rPr>
          <w:rFonts w:ascii="Verdana" w:hAnsi="Verdana"/>
          <w:sz w:val="20"/>
          <w:szCs w:val="20"/>
        </w:rPr>
        <w:t>Wladmir</w:t>
      </w:r>
      <w:proofErr w:type="spellEnd"/>
      <w:r w:rsidRPr="00E8402A">
        <w:rPr>
          <w:rFonts w:ascii="Verdana" w:hAnsi="Verdana"/>
          <w:sz w:val="20"/>
          <w:szCs w:val="20"/>
        </w:rPr>
        <w:t xml:space="preserve"> Neves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da Rocha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, Laura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Clovis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Oliveira,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Lorena Moroni Barroso, Ciro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 xml:space="preserve">, Breno Moroni </w:t>
      </w:r>
      <w:proofErr w:type="spellStart"/>
      <w:r w:rsidRPr="00E8402A">
        <w:rPr>
          <w:rFonts w:ascii="Verdana" w:hAnsi="Verdana"/>
          <w:sz w:val="20"/>
          <w:szCs w:val="20"/>
        </w:rPr>
        <w:t>Girão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Sônia Maria Haas, Elizabeth Silveira e Silva, Luiz Carlos Silveira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Silva, Luiz Paulo Silveira e Silva, </w:t>
      </w:r>
      <w:proofErr w:type="spellStart"/>
      <w:r w:rsidRPr="00E8402A">
        <w:rPr>
          <w:rFonts w:ascii="Verdana" w:hAnsi="Verdana"/>
          <w:sz w:val="20"/>
          <w:szCs w:val="20"/>
        </w:rPr>
        <w:t>Maristella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Nurchis</w:t>
      </w:r>
      <w:proofErr w:type="spellEnd"/>
      <w:r w:rsidRPr="00E8402A">
        <w:rPr>
          <w:rFonts w:ascii="Verdana" w:hAnsi="Verdana"/>
          <w:sz w:val="20"/>
          <w:szCs w:val="20"/>
        </w:rPr>
        <w:t xml:space="preserve"> e Valeria Costa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Couto. As pessoas anteriormente citadas serão considerados beneficiários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reparações que ordene este Tribunal. Finalmente, também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são considerados parte lesionada aqueles familiares falecidos com posterioridade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10 de dezembro de 1998, determinados de acordo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estabelecido na presente Sentença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181, 213, 225 e 244).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252. Sem prejuízo do anterior, a Corte recorda que estabeleceu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prazo de 24 meses, contados a partir da notificação desta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para que aqueles interessados aportem prova suficiente,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conformidade com a legislação e procedimentos internos, a respeito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"Batista", "Gabriel", "</w:t>
      </w:r>
      <w:proofErr w:type="spellStart"/>
      <w:r w:rsidRPr="00E8402A">
        <w:rPr>
          <w:rFonts w:ascii="Verdana" w:hAnsi="Verdana"/>
          <w:sz w:val="20"/>
          <w:szCs w:val="20"/>
        </w:rPr>
        <w:t>Joaquinzão</w:t>
      </w:r>
      <w:proofErr w:type="spellEnd"/>
      <w:r w:rsidRPr="00E8402A">
        <w:rPr>
          <w:rFonts w:ascii="Verdana" w:hAnsi="Verdana"/>
          <w:sz w:val="20"/>
          <w:szCs w:val="20"/>
        </w:rPr>
        <w:t>", José de Oliveira, Josias Gonçalves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Souza, Juarez Rodrigues Coelho, Sabino Alves da Silva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"Sandoval", que permita ao Estado identificá-los e, se for o caso,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considerá-los vítimas nos termos da Lei No. 9.140/95 e da presente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decisão, adotando as medidas reparatórias pertinentes em seu favor.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B. Obrigações de investigar os fatos, julgar e, se for o caso,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punir os responsáveis e de determinar o paradeiro das vítimas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Obrigação de investigar os fatos, julgar e, se for o caso,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punir os responsáveis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253. A Comissão solicitou à Corte que ordene ao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realizar, por meio da jurisdição de direito comum, de uma investigação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judicial completa, efetiva e imparcial dos desaparecimentos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forçados do presente caso e da execução da senhora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devido processo legal, a fim de identificar os responsáveis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intelectuais e materiais dessas violações e sancioná-los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criminalmente. Para isso, o Estado deve levar em consideração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esses crimes são imprescritíveis e não podem ser objeto de anistias.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esse motivo, o Brasil deve adotar todas as medidas que sejam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necessárias para assegurar que a Lei de Anistia e as leis de sigilo não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continuem a representar um obstáculo para a persecução penal contra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violações de direitos humanos. Além disso, solicitou que 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publiquem os resultados dessa investigação, para que a sociedade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brasileira possa conhecer esse período de sua história.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254. Os representantes solicitaram ao Tribunal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 a investigação dos fatos, o julgamento e a punição de todos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responsáveis, em um prazo razoável, e que disponha que 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pode utilizar disposições de direito interno, como prescrição,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coisa julgada, irretroatividade da lei penal e </w:t>
      </w:r>
      <w:proofErr w:type="spellStart"/>
      <w:r w:rsidRPr="00E8402A">
        <w:rPr>
          <w:rFonts w:ascii="Verdana" w:hAnsi="Verdana"/>
          <w:sz w:val="20"/>
          <w:szCs w:val="20"/>
        </w:rPr>
        <w:t>ne</w:t>
      </w:r>
      <w:proofErr w:type="spellEnd"/>
      <w:r w:rsidRPr="00E8402A">
        <w:rPr>
          <w:rFonts w:ascii="Verdana" w:hAnsi="Verdana"/>
          <w:sz w:val="20"/>
          <w:szCs w:val="20"/>
        </w:rPr>
        <w:t xml:space="preserve"> bis in idem, nem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qualquer excludente de responsabilidade similar, para eximir-se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seu dever. O Estado deve remover todos os obstáculos de </w:t>
      </w:r>
      <w:proofErr w:type="spellStart"/>
      <w:r w:rsidRPr="00E8402A">
        <w:rPr>
          <w:rFonts w:ascii="Verdana" w:hAnsi="Verdana"/>
          <w:sz w:val="20"/>
          <w:szCs w:val="20"/>
        </w:rPr>
        <w:t>facto</w:t>
      </w:r>
      <w:proofErr w:type="spellEnd"/>
      <w:r w:rsidRPr="00E8402A">
        <w:rPr>
          <w:rFonts w:ascii="Verdana" w:hAnsi="Verdana"/>
          <w:sz w:val="20"/>
          <w:szCs w:val="20"/>
        </w:rPr>
        <w:t xml:space="preserve"> e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iure</w:t>
      </w:r>
      <w:proofErr w:type="spellEnd"/>
      <w:r w:rsidRPr="00E8402A">
        <w:rPr>
          <w:rFonts w:ascii="Verdana" w:hAnsi="Verdana"/>
          <w:sz w:val="20"/>
          <w:szCs w:val="20"/>
        </w:rPr>
        <w:t>, que mantenham a impunidade dos fatos, como aqueles relativos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Lei de Anistia. Adicionalmente,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que: a) sejam julgados na justiça ordinária todos os processos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se refiram a graves violações de direitos humanos; b) 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tenham pleno acesso e legitimação para atuar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todas as etapas processuais, em conformidade com as leis internas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Convenção Americana, e c) os resultados das investigações sejam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divulgados pública e amplamente, para que a sociedade brasileira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conheça.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255. O Estado não se pronunciou particularmente a respeito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investigação dos fatos e limitou-se a destacar que a análise da Lei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 não pode separar-se do tempo em que a referida lei foi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elaborada, nem do fundamento em que se encontra assentada. Por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outro lado, lembrou que a decisão do Supremo Tribunal Federal na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Arguição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Descumprimento de Preceito Fundamental No. 153 considerou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legítima integralmente a Lei de Anistia, em vista do novo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ordenamento constitucional.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256. No Capítulo VIII da presente Sentença, a Corte declarou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violação dos direitos às garantias judiciais e à proteção judicial,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virtude da falta de investigação, julgamento e eventual sanção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responsáveis pelos fatos do presente caso. Tomando em consideração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anteriormente exposto, bem como sua jurisprudência, este Tribunal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dispõe que o Estado deve conduzir eficazmente a investigação penal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do presente caso, a fim de esclarecê-los, determinar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correspondentes responsabilidades penais e aplicar efetivamente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sanções e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que a lei disponha . Essa obrigação deve ser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cumprida em um prazo razoável, considerando os critérios determinados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investigações nesse tipo de caso , inter alia: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a) iniciar as investigações pertinentes com relação aos fatos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presente caso, levando em conta o padrão de violações de direitos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existente na época, a fim de que o processo e as investigações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pertinentes sejam conduzidos de acordo com a complexidade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desses fatos e com o contexto em que ocorreram, evitando omissões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recolhimento da prova e no seguimento de linhas lógicas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investigação;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b) determinar os autores materiais e intelectuais do desaparecimento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das vítimas e da execução extrajudicial. Ademais,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se tratar de violações graves de direitos humanos, e considerando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natureza dos fatos e o caráter continuado ou permanente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desaparecimento forçado, o Estado não poderá aplicar a Lei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em benefício dos autores, bem como nenhuma outra disposição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análoga, prescrição, irretroatividade da lei penal, coisa julgada,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ne</w:t>
      </w:r>
      <w:proofErr w:type="spellEnd"/>
      <w:r w:rsidRPr="00E8402A">
        <w:rPr>
          <w:rFonts w:ascii="Verdana" w:hAnsi="Verdana"/>
          <w:sz w:val="20"/>
          <w:szCs w:val="20"/>
        </w:rPr>
        <w:t xml:space="preserve"> bis in idem ou qualquer excludente similar de responsabilidade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eximir-se dessa obrigação, nos termos dos parágrafos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171 a 179 desta Sentencia,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c) garantir que: i) as autoridades competentes realizem, ex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officio</w:t>
      </w:r>
      <w:proofErr w:type="spellEnd"/>
      <w:r w:rsidRPr="00E8402A">
        <w:rPr>
          <w:rFonts w:ascii="Verdana" w:hAnsi="Verdana"/>
          <w:sz w:val="20"/>
          <w:szCs w:val="20"/>
        </w:rPr>
        <w:t>, as investigações correspondentes, e que, para esse efeito,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tenham a seu alcance e utilizem todos os recursos logísticos e científicos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necessários para recolher e processar as provas e, em particular,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estejam facultadas para o acesso à documentação e informação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pertinentes, para investigar os fatos denunciados e conduzir,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presteza, as ações e investigações essenciais para esclarecer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ocorreu à pessoa morta e aos desaparecidos do presente caso; ii)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pessoas que participem da investigação, entre elas, 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vítimas, as testemunhas e os operadores de justiça, disponham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devidas garantias de segurança, e iii) as autoridades se abstenham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realizar atos que impliquem obstrução do andamento do processo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investigativo.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257. Especificamente, o Estado deve garantir que as causas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penais que tenham origem nos fatos do presente caso, contra supostos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responsáveis que sejam ou tenham sido funcionários militares, sejam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examinadas na jurisdição ordinária, e não no foro militar . Finalmente,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Corte considera que, com base em sua jurisprudência ,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deve assegurar o pleno acesso e capacidade de ação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das vítimas em todas as etapas da investigação e do julgamento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responsáveis, de acordo com a lei interna e as normas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Convenção Americana. Além disso, os resultados dos respectivos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processos deverão ser publicamente divulgados, para que a sociedade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brasileira conheça os fatos objeto do presente caso, bem como aqueles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por eles são responsáveis.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Determinação do paradeiro das vítimas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258. A Comissão solicitou à Corte que ordene que o Brasil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intensifique, com recursos financeiros e logísticos, os esforços já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envidados na busca e sepultamento das vítimas desaparecidas, cujos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restos mortais ainda não tenham sido encontrados ou identificados.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259. Os representantes reconheceram os esforços envidados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 Estado para localizar os restos mortais das vítimas de desaparecimentos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deste caso, mas persiste o desconhecimento sobre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paradeiro dessas pessoas e as circunstâncias de seu desaparecimento.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Solicitaram à Corte que ordene ao Estado que proceda, de imediato,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buscar, localizar e identificar as vítimas deste caso, assegurando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respeitadas as garantias de devida diligência, essenciais na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investigação de casos dessa magnitude, bem como a imparcialidade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eficácia dos procedimentos. O trabalho deve ser planejado, dirigido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efetuado por uma equipe interdisciplinar especialmente preparada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essa tarefa, sob o controle de autoridades judiciais, a fim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assegurar a validade e a integridade das provas obtidas. Igualmente,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pediram que o Estado determine a identidade dos restos localizados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missões anteriores na região do Araguaia e que sejam entregues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rapidamente aos familiares, mediante prévia prova do parentesco.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deve financiar todas as despesas e devem ser respeitadas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tradições e costumes dos familiares das vítimas. Além disso, salientaram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que é necessária a consolidação de um banco de amostras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DNA dos familiares das vítimas. Em particular, sobre o Grupo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Trabalho Tocantins, declararam que não constitui um mecanismo adequado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realizar a busca dos desaparecidos da Guerrilha, uma vez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atende aos critérios mencionados acima.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260. O Estado informou que, até 2006, foram realizadas 13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expedições à região do Araguaia, com o intuito de localizar os corpos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guerrilheiros desaparecidos, algumas por seus familiares e outras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órgãos públicos. Além disso, prosseguem as investigações sobre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possível "Operação Limpeza", em que, por ocasião do final da Guerrilha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Araguaia, os militares supostamente haviam retirado da área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todos os restos mortais dos guerrilheiros para posterior incineração.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particular, sobre o Grupo de Trabalho Tocantins, o Estado salientou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foi criado com a finalidade de coordenar e executar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atividades necessárias à localização, reconhecimento e identificação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corpos dos guerrilheiros e dos militares mortos durante a Guerrilha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 Araguaia e posteriormente foi criado o Comitê </w:t>
      </w:r>
      <w:proofErr w:type="spellStart"/>
      <w:r w:rsidRPr="00E8402A">
        <w:rPr>
          <w:rFonts w:ascii="Verdana" w:hAnsi="Verdana"/>
          <w:sz w:val="20"/>
          <w:szCs w:val="20"/>
        </w:rPr>
        <w:t>Interins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titucional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Supervisão do Grupo de Trabalho Tocantins, cujas atividades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vêm sendo acompanhadas pelas autoridades judiciais, e contam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participação do Ministério Público Federal. Além disso,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ressaltou que foi criada uma equipe de entrevistas e contextualização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fatos, constituída exclusivamente por civis, para entrevistar a população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local e recolher novos dados sobre eventuais locais de sepultamento.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outro lado, o Brasil informou que foi criado,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2006, um banco de amostras de DNA dos familiares das vítimas,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facilitar a identificação dos restos mortais que sejam encontrados,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qual dispõe de amostras de 142 familiares de 108 desaparecidos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políticos. Embora se tenha tentado utilizar a tecnologia e os recursos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disponíveis para obter a identificação dos restos mortais, em alguns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casos os resultados não foram conclusivos, em virtude das más condições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restos encontrados e à deficiente tecnologia disponível no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momento em que foram encontrados, mas prossegue o trabalho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identificá-los, valendo-se, para esse efeito, de novas técnicas e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auxílio de diferentes instituições.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261. Este Tribunal estabeleceu que o direito dos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de identificar o paradeiro dos desaparecidos e, se for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saber onde se encontram seus restos constitui uma medida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reparação e, portanto, gera o dever correspondente, para o Estado,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atender a essa expectativa . Receber os corpos das pessoas desaparecidas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de suma importância para seus familiares, já que lhes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permite sepultá-los de acordo com suas crenças, bem como encerrar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processo de luto vivido ao longo desses anos. O Tribunal considera,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ademais, que o local em que os restos sejam encontrados pode oferecer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informação valiosa sobre os autores das violações ou a instituição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que pertenciam.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262. A Corte avalia positivamente que o Brasil tenha adotado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para avançar na busca das vítimas da Guerrilha do Araguaia.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Nesse sentido, é necessário que o Estado realize todos os esforços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possíveis para determinar seu paradeiro, com brevidade. O Tribunal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destaca que os familiares esperam essa informação há mais de 30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anos. Quando for o caso, os restos mortais das vítimas desaparecidas,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previamente identificados, deverão ser entregues aos familiares, tão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logo seja possível e sem custo algum para eles, para que possam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sepultá-los de acordo com suas crenças. O Estado deverá também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financiar as despesas funerárias, de comum acordo com 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. Por outro lado, o Tribunal toma nota da criação do Grupo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Trabalho Tocantins, que tem por finalidade a busca das vítimas desaparecidas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no marco da Ação Ordinária e salienta que o mesmo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deverá contar com a participação do Ministério Público Federal.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263. A Corte observa que a busca dos restos mortais foi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ordenada no marco da Ação Ordinária No. 82.0024682-5 e, por conseguinte,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encontra-se sob a supervisão do juiz que dispôs essa medida,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quem deve ser enviada a informação obtida . Nesse sentido,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considera que as buscas das vítimas desaparecidas pelo Estado,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 por meio do Grupo de Trabalho Tocantins, seja por qualquer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 ação posterior ou complementar necessária à localização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identificação das pessoas desaparecidas, como, por exemplo, a investigação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penal ordenada na presente Sentença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256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257), deverão ser realizadas de maneira sistemática e rigorosa, dispor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recursos humanos e técnicos adequados e empregar, levando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conta as normas pertinentes na matéria , todos os meios necessários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localizar e identificar os restos das vítimas desaparecidas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entregá-los a seus familiares.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C. Outras medidas de reabilitação, satisfação e garantias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repetição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Reabilitação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i. Atenção médica e psicológica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264. A Comissão solicitou à Corte que ordene ao Estado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adoção de medidas para o tratamento físico e psicológico dos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desaparecidas e da pessoa executada.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265. Os representantes ressaltaram que o Estado tem a obrigação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oferecer assistência médica e psicológica gratuita aos familiares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desaparecidas na Guerrilha do Araguaia, de modo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possam ter acesso a um centro médico de qualidade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conseguir a assistência necessária, motivo por que solicitaram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essa assistência seja prestada por centros médicos reconhecidos nacionalmente,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escolhidos pelos familiares, e não pelo Serviço Único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Saúde, conforme propõe o Estado. Essa medida deverá incluir, também,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custo dos medicamentos, a fim de que os familiares não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tenham de incorrer em despesas adicionais às que já tiveram.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isso, o Brasil deve proceder a uma avaliação médica individual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e o tratamento requerido deverá atender às necessidades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cada um deles.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266. O Estado destacou que, na Ação Ordinária apresentada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familiares contra a União, estes solicitaram diferentes medidas,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mas nunca uma "reparação integral". Informou, no entanto, que existe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Brasil o Serviço Único de Saúde, que permite a universalidade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aos serviços de saúde em todos os níveis de assistência.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267. A Corte considera, como o fez em outros casos , que é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necessária uma medida de reparação que ofereça um atendimento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adequado aos sofrimentos físicos e psicológicos sofridos pelas vítimas.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Portanto, o Tribunal considera conveniente dispor que 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preste atendimento médico e psicológico ou psiquiátrico, de forma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gratuita e imediata, adequada e efetiva, por meio das instituições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públicas especializadas de saúde, às vítimas que assim o solicitem.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isso, deverão ser levados em conta os sofrimentos específicos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beneficiários, mediante a realização prévia de uma avaliação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física e psicológica ou psiquiátrica. Os respectivos tratamentos também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deverão ser prestados no Brasil pelo tempo que seja necessário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incluir o fornecimento gratuito dos medicamentos que eventualmente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requeiram.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268. Particularmente, o tratamento psicológico ou psiquiátrico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 ser prestado por pessoal e instituições estatais especializadas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atendimento de vítimas de fatos como os ocorridos no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presente caso. Caso o Estado careça do pessoal ou das instituições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possam prover o nível requerido de atenção, deverá recorrer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instituições privadas ou da sociedade civil especializadas. Ao prestar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esse tratamento, devem-se considerar, ademais, as circunstâncias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necessidades específicas de cada vítima, de maneira que lhes sejam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oferecidos tratamentos familiares e individuais, segundo o que esteja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acordo com cada uma delas e após uma avaliação individual 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o referido tratamento deverá ser prestado, na medida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possibilidades, nos centros mais próximos aos locais de residência.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que solicitem essa medida de reparação, ou seus representantes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legais, dispõem de um prazo de seis meses, contados a partir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notificação da presente Sentença, para comunicar ao Estado sua intenção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receber atendimento psicológico ou psiquiátrico.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269. Adicionalmente, a Corte observa que a senhora Elena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, mãe do desaparecido Líbero Giancarlo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>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reside na cidade de </w:t>
      </w:r>
      <w:proofErr w:type="spellStart"/>
      <w:r w:rsidRPr="00E8402A">
        <w:rPr>
          <w:rFonts w:ascii="Verdana" w:hAnsi="Verdana"/>
          <w:sz w:val="20"/>
          <w:szCs w:val="20"/>
        </w:rPr>
        <w:t>San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Lucido</w:t>
      </w:r>
      <w:proofErr w:type="spellEnd"/>
      <w:r w:rsidRPr="00E8402A">
        <w:rPr>
          <w:rFonts w:ascii="Verdana" w:hAnsi="Verdana"/>
          <w:sz w:val="20"/>
          <w:szCs w:val="20"/>
        </w:rPr>
        <w:t>, Itália , e, portanto, não terá acesso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serviços públicos de saúde brasileiros, conforme o ordenado na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seção. Por isso, o Tribunal considera pertinente determinar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que, na hipótese de que a senhora </w:t>
      </w:r>
      <w:proofErr w:type="spellStart"/>
      <w:r w:rsidRPr="00E8402A">
        <w:rPr>
          <w:rFonts w:ascii="Verdana" w:hAnsi="Verdana"/>
          <w:sz w:val="20"/>
          <w:szCs w:val="20"/>
        </w:rPr>
        <w:t>Gibertini</w:t>
      </w:r>
      <w:proofErr w:type="spellEnd"/>
      <w:r w:rsidRPr="00E8402A">
        <w:rPr>
          <w:rFonts w:ascii="Verdana" w:hAnsi="Verdana"/>
          <w:sz w:val="20"/>
          <w:szCs w:val="20"/>
        </w:rPr>
        <w:t xml:space="preserve"> </w:t>
      </w:r>
      <w:proofErr w:type="spellStart"/>
      <w:r w:rsidRPr="00E8402A">
        <w:rPr>
          <w:rFonts w:ascii="Verdana" w:hAnsi="Verdana"/>
          <w:sz w:val="20"/>
          <w:szCs w:val="20"/>
        </w:rPr>
        <w:t>Castiglia</w:t>
      </w:r>
      <w:proofErr w:type="spellEnd"/>
      <w:r w:rsidRPr="00E8402A">
        <w:rPr>
          <w:rFonts w:ascii="Verdana" w:hAnsi="Verdana"/>
          <w:sz w:val="20"/>
          <w:szCs w:val="20"/>
        </w:rPr>
        <w:t xml:space="preserve"> solicite atenção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médica, psicológica ou psiquiátrica, nos termos do parágrafo anterior,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Estado deverá outorgar-lhe lhe o montante de US$ 7.500,00 (sete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 e quinhentos dólares dos Estados Unidos da América) a título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gastos com tratamento médico e psicológico ou psiquiátrico, para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possa receber referida atenção médica na localidade onde resida.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Satisfação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i. Publicação da Sentença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270. A Comissão solicitou à Corte que ordene ao Estado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disponha a publicação da Sentença, que eventualmente pronuncie,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meio de circulação nacional.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271. Os representantes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 publicação dos capítulos da Sentença relativos a fatos provados,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artigos convencionais violados e a parte resolutiva da mesma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Diário Oficial e em um jornal de grande circulação nacional.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disso, solicitaram a publicação de um livro com o conteúdo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integral da Sentença.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272. O Estado salientou que esse pedido só poderia ser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atendido no caso de uma eventual Sentença condenatória da Corte.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273. Conforme se ordenou em outras oportunidades, o Tribunal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julga que, como medida de satisfação, o Estado deve publicar,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única vez, no Diário Oficial, a presente Sentença, incluindo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nomes dos capítulo e subtítulos - sem as notas de rodapé -, bem como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parte resolutiva da mesma. Além disso, o Estado deverá: a) publicar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resumo oficial da Sentença proferida pela Corte em um diário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ampla circulação nacional, e b) publicar na íntegra a presente Sentença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 sitio eletrônico adequado do Estado, levando em conta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características da publicação que se ordena realizar, a qual deve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permanecer disponível durante, pelo menos, o período de um ano.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levando em conta a solicitação dos representantes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publicação desta decisão em formato de livro, o Tribunal estima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oportuno ordenar, ademais, que o Estado publique num sítio eletrônico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adequado, a presente Sentença em formato de livro eletrônico.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Estas publicações devem ser efetivadas no prazo de seis meses, contados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partir da notificação da presente Sentença.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ii. Ato público de reconhecimento de responsabilidade internacional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274. A Comissão solicitou à Corte que ordene ao Estado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reconhecimento de sua responsabilidade internacional, bem como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celebração de atos de importância simbólica, que assegurem a não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repetição das violações ocorridas no presente caso.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275. Os representantes manifestaram que nenhuma das 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natureza simbólica referidas pelo Estado (infra par. 276) refere-se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exclusivamente aos desaparecidos no Brasil e que nenhum desses atos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efetuado em consulta com os familiares das vítimas do presente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elemento imprescindível para a realização da medida solicitada.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Estado, embora tenha reconhecido sua responsabilidade pelos desaparecimentos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no âmbito interno, não o fez no âmbito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internacional, nem reconheceu sua responsabilidade pelas violações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direitos à proteção judicial e às garantias judiciais, assim como à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integridade pessoal e de acesso à informação das vítimas e seus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familiares. Com base no exposto,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 a realização de um ato público de reconhecimento de responsabilidade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internacional e de pedido oficial de desculpas pelas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graves violações de direitos humanos perpetradas contra as vítimas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caso, especificamente, pela denegação de justiça. Consideraram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do ato devem participar altos representantes dos três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poderes do Estado, que sua realização deve ser acordada com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das vítimas com antecedência e que as despesas deverão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 financiadas pelo Estado. Finalmente, considerando que alguns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vivem em lugares distantes, solicitaram a transmissão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ato público através de meios de comunicação, como rádio, jornais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televisão, com ampla cobertura nacional e em horário de grande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audiência.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276. O Estado ressaltou que reconheceu oficialmente sua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responsabilidade pelas mortes e desaparecimentos forçados ocorridos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durante o período do regime militar, inter alia, por meio da Lei 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9.140/95 e do relatório "Direito à Memória e à Verdade" da Comissão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sobre Mortos e Desaparecidos Políticos, o qual foi apresentado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 ato público com a presença do Presidente da República,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diversas autoridades e de familiares das vítimas do regime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militar. Também o Ministro da Justiça, em nome do Estado, realizou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pedido oficial de desculpas mediante um ato público realizado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 de junho de 2009, em que foram concedidos os benefícios de uma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política a 44 camponeses da região, os quais foram perseguidos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prestar informações sobre a Guerrilha do Araguaia. Adicionalmente,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promoveu ainda outras medidas de caráter imaterial.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Quanto ao projeto "Direito à Memória e à Verdade", conduzido pela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Secretaria Especial dos Direitos Humanos da Presidência da República,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salientou que compreende várias ações: a) a publicação e distribuição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relatório Direito à Memória e à Verdade em escolas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públicas; b) outras três publicações a fim de ressaltar aspectos relevantes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luta contra o regime militar; c) a exposição fotográfica "A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ditadura no Brasil 1964-1985", e d) o projeto "Memorial Pessoas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Imprescindíveis", que consiste em painéis e esculturas colocados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diversos locais públicos. Além disso, os projetos da Comissão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incluem, entre outros: a) o projeto "Anistia Cultural",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compreende a realização de audiências públicas da Comissão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Anistia, nas quais são analisados os pedidos de reparação das vítimas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regime militar por meio das "Caravanas de Anistia"; b) o "I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Encontro de Torturados da Guerrilha do Araguaia"; c) o projeto "Memorial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Anistia Política no Brasil"; d) a campanha de doação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obtenção de informação "Caminhos para a Democracia"; e) a criação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um Grupo de Trabalho para o projeto "Marcas de Memória: História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Oral da Anistia Política no Brasil"; f) a publicação da Revista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Política e Justiça de Transição, e g) a criação do Memorial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Anistia Política no Brasil, em Belo Horizonte. A respeito da recuperação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da memória da Guerrilha do Araguaia, o Estado destacou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"Museu Paraense Emílio </w:t>
      </w:r>
      <w:proofErr w:type="spellStart"/>
      <w:r w:rsidRPr="00E8402A">
        <w:rPr>
          <w:rFonts w:ascii="Verdana" w:hAnsi="Verdana"/>
          <w:sz w:val="20"/>
          <w:szCs w:val="20"/>
        </w:rPr>
        <w:t>Goeldi</w:t>
      </w:r>
      <w:proofErr w:type="spellEnd"/>
      <w:r w:rsidRPr="00E8402A">
        <w:rPr>
          <w:rFonts w:ascii="Verdana" w:hAnsi="Verdana"/>
          <w:sz w:val="20"/>
          <w:szCs w:val="20"/>
        </w:rPr>
        <w:t>", cujas atividades se concentram,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outras, na divulgação de conhecimento e acervos relacionados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região amazônica e a obtenção e sistematização de informação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Guerrilha. Por último, o Estado informou sobre duas homenagens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à vítima Bérgson </w:t>
      </w:r>
      <w:proofErr w:type="spellStart"/>
      <w:r w:rsidRPr="00E8402A">
        <w:rPr>
          <w:rFonts w:ascii="Verdana" w:hAnsi="Verdana"/>
          <w:sz w:val="20"/>
          <w:szCs w:val="20"/>
        </w:rPr>
        <w:t>Gurjão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Farias.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277. A Corte Interamericana valora positivamente as iniciativas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reconhecimento de responsabilidade interno e as numerosas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de reparação informadas pelo Estado. Entretanto, como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fez em outros casos , para que o reconhecimento interno surta plenos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efeitos, o Tribunal considera que o Estado deve realizar um ato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público de reconhecimento de responsabilidade internacional, em relação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fatos do presente caso, referindo-se às violações estabelecidas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presente Sentença. O ato deverá levar-se a cabo mediante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cerimônia pública em presença de altas autoridades nacionais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do presente caso. O Estado deverá acordar com as vítimas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seus representantes a modalidade de cumprimento do ato público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reconhecimento, bem como as particularidades que se requeiram,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o local e a data da realização. Esse ato deverá ser divulgado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meios de comunicação e, para sua realização, o Estado dispõe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prazo de um ano, contado a partir da notificação da presente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iii. Dia dos desaparecidos políticos no Brasil e memorial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278. Os representantes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 designação de um dia como o "dia do desaparecido político",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durante o qual se realizem atividades para lembrar as pessoas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desaparecidas durante a ditadura militar, para ajudar a conscientizar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 gravidade dos fatos ocorridos e para garantir que não 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repitam. Solicitaram também a construção de um memorial ao qual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das vítimas possam acudir para lembrá-las e realizar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atividades do dia do desaparecido político no Brasil. Esse memorial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deverá incluir uma exposição permanente, simples e sensível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e seus familiares, bem como outras temporárias.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279. O Estado ressaltou que a indicação de um dia comemorativo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lembrar os desaparecidos políticos no Brasil depende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sua legislação interna, em conformidade com o artigo 61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Constituição Política. Ademais, a designação da data comemorativa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aludida no âmbito nacional se somaria à comemoração do Dia Internacional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Desaparecido Político, que tem lugar no dia 30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agosto de cada ano.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280. O Tribunal observa que não foi fundamentado o motivo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que seria necessário contar com um dia diferente do Dia Internacional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Desaparecido Político e por que nele não poderiam ser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incluídas as comemorações relativas aos desaparecidos da Guerrilha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Araguaia. De igual modo, tampouco se fundamentou a eventual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insuficiência das medidas de reparação adotadas pelo Brasil que tornem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necessária que se disponha a construção de um memorial.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considera suficiente, como medidas de reparação a emissão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Sentença, as medidas que nela se dispõem e as numerosas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ações informadas pelo Estado. Com base no exposto, o Tribunal não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julga necessário ordenar as medidas de reparação adicionais indicadas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nesta seção.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Garantias de não repetição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i. Educação em direitos humanos nas Forças Armadas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281. A Comissão solicitou à Corte que ordene ao Estado a implementação,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 prazo razoável, de programas de educação em direitos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permanentes dentro das Forças Armadas, em todos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níveis hierárquicos, os quais devem incluir o presente caso e os instrumentos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regionais e internacionais de direitos humanos, especificamente</w:t>
      </w:r>
    </w:p>
    <w:p w:rsidR="00F72D57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relacionados com o desaparecimento forçado de pessoas e a tortura.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282. O Estado declarou que, em decorrência da adesão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convenções das Nações Unidas, começou a investir em educação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 para as Forças Armadas. A "Estratégia Nacional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Defesa" prevê expressamente que as instituições de ensino das três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Forças Armadas ampliem as matérias de formação militar com assuntos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relativos a noções de Direito Constitucional e Direitos Humanos.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Desse modo, a Academia da Força Aérea ministra a matéria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"Direito Geral", que aborda questões de direitos humanos, na parte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relativa ao exame dos dispositivos constitucionais referentes aos direitos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garantias fundamentais. No Exército, a Cátedra de "Direito"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contempla assuntos de Direito Constitucional e Direitos Humanos,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inclusive Direito Internacional Humanitário. Na Marinha, o conteúdo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relativo aos direitos humanos é tratado na matéria "Direito Constitucional",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especificamente no estudo dos "direitos e garantias fundamentais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homem", tema que também é abordado de maneira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ampla na matéria "Direito Internacional Humanitário".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283. A Corte considera de maneira positiva a informação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Brasil sobre os programas de capacitação das Forças Armadas. Este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julga importante fortalecer as capacidades institucionais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mediante a capacitação de integrantes das Forças Armadas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os princípios e normas de proteção dos direitos humanos e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limites a que devem ser submetidos . Para essa finalidade, 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 dar prosseguimento às ações desenvolvidas e implementar,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prazo razoável, um programa ou curso permanente e obrigatório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direitos humanos, destinado a todos os níveis hierárquicos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Forças Armadas. Como parte dessa formação, deverá ser incluída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Sentença, a jurisprudência da Corte Interamericana a respeito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desaparecimento forçado de pessoas, de outras graves violações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aos direitos humanos e à jurisdição penal militar, bem como às obrigações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internacionais de direitos humanos do Brasil, derivadas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tratados nos quais é Parte.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ii. Tipificação do delito de desaparecimento forçado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284. A Comissão solicitou à Corte que ordene ao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tipificar, em seu ordenamento interno, o crime de desaparecimento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forçado, conforme os elementos constitutivos do mesmo, estabelecidos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nos instrumentos internacionais respectivos.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285. Os representantes ressaltaram que o Estado deve tipificar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delito de desaparecimento forçado, considerando-o continuado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permanente, enquanto não se estabeleça o destino ou paradeiro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vítima. A adequada tipificação do desaparecimento forçado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deve incluir: a) a eliminação, ab </w:t>
      </w:r>
      <w:proofErr w:type="spellStart"/>
      <w:r w:rsidRPr="00E8402A">
        <w:rPr>
          <w:rFonts w:ascii="Verdana" w:hAnsi="Verdana"/>
          <w:sz w:val="20"/>
          <w:szCs w:val="20"/>
        </w:rPr>
        <w:t>initio</w:t>
      </w:r>
      <w:proofErr w:type="spellEnd"/>
      <w:r w:rsidRPr="00E8402A">
        <w:rPr>
          <w:rFonts w:ascii="Verdana" w:hAnsi="Verdana"/>
          <w:sz w:val="20"/>
          <w:szCs w:val="20"/>
        </w:rPr>
        <w:t>, de instituições jurídicas como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anistia e a prescrição; b) a eliminação da competência da justiça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militar; c) a investigação da totalidade das condutas das pessoas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implicadas, e d) a determinação das sanções proporcionais à gravidade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crime. A respeito do Projeto de Lei No. 4.038/08,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tipifica o delito de desaparecimento forçado de pessoas, salientaram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aponta a incorporar o Estatuto de Roma ao direito interno brasileiro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somente prevê o delito de desaparecimento forçado de pessoas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 contexto de crimes contra a humanidade. A respeito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Projeto de Lei No. 301/07, que também tem por objetivo definir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condutas que constituam crimes de violação ao Direito Internacional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Humanitário e estabelecer normas para a cooperação judicial com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Penal Internacional, consideraram que tampouco é adequado,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outras razões, em virtude de também descrever a conduta delituosa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esfera de um ataque generalizado ou sistemático contra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população civil. Por esse motivo,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 tipificação do delito de desaparecimento forçado de pessoas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seu ordenamento, em conformidade com os parâmetros do Sistema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286. O Estado reconheceu a importância da tipificação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delito de desaparecimento forçado e manifestou que a ausência dessa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tipificação não impede que essa conduta seja subsumida em outro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tipo penal. Entretanto, a tipificação do delito de desaparecimento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no ordenamento interno brasileiro encontra-se sujeita ao exame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Poder Legislativo, mediante dois projetos de lei: a) o de 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4.038/08, apresentado em setembro de 2008, cujo artigo 33 define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desaparecimento forçado como crime contra a humanidade, e b) 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301/07, cujo artigo 11 também tipifica o desaparecimento forçado.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o Estado salientou que o Decreto Legislativo 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116, de 2008, que ratifica a Convenção Interamericana sobre Desaparecimento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se encontra em tramitação no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Congresso Nacional. Informou que o Decreto Legislativo antes citado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aprovado pela Câmara dos Deputados e encontra-se atualmente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tramite na Comissão de Relações Exteriores do Senado Federal.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287. De acordo com o anteriormente exposto, o Tribunal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insta o Estado a que dê prosseguimento à tramitação legislativa e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adote, em prazo razoável, todas as medidas necessárias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ratificar a Convenção Interamericana sobre o Desaparecimento Forçado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Pessoas. Por outro lado, de acordo com a obrigação decorrente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artigo 2 da Convenção Americana, o Brasil deve adotar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medidas que sejam necessárias para tipificar o delito de desaparecimento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de pessoas, em conformidade com os parâmetros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interamericanos. Essa obrigação vincula a todos os poderes e órgãos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estatais em seu conjunto. Nesse sentido, como esta Corte salientou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anteriormente , o Estado não deve limitar-se a promover o projeto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de que se trata, mas assegurar sua pronta sanção e entrada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vigor, de acordo com os procedimentos estabelecidos no ordenamento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jurídico interno. Enquanto cumpre essa medida, o Estado deverá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adotar todas aquelas ações que garantam o efetivo julgamento e, se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 o caso, punição dos fatos constitutivos do desaparecimento forçado,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através dos mecanismos existentes no direito interno.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iii. Acesso, sistematização e publicação de documentos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poder do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288. A Comissão solicitou ao Tribunal que ordene ao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realizar todas as ações e modificações legais a fim de sistematizar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tornar públicos todos os documentos relacionados com as operações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militares contra a Guerrilha do Araguaia.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289. Os representantes solicitaram à Corte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Estado: a) assegurar que todas as instituições e autoridades estatais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obrigadas a cooperar na entrega de informações e no pleno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a todos os arquivos e registros sobre o possível destino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do presente caso; b) exigir a entrega dos documentos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ilegalmente se encontram de posse de particulares; c) adequar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interno brasileiro aos parâmetros internacionais de proteção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de acesso à informação; d) comprovar devidamente a alegada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destruição de documentos oficiais e investigar judicialmente essa destruição,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fim de que os responsáveis possam ser identificados, julgados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eventualmente sancionados, e </w:t>
      </w:r>
      <w:proofErr w:type="spellStart"/>
      <w:r w:rsidRPr="00E8402A">
        <w:rPr>
          <w:rFonts w:ascii="Verdana" w:hAnsi="Verdana"/>
          <w:sz w:val="20"/>
          <w:szCs w:val="20"/>
        </w:rPr>
        <w:t>e</w:t>
      </w:r>
      <w:proofErr w:type="spellEnd"/>
      <w:r w:rsidRPr="00E8402A">
        <w:rPr>
          <w:rFonts w:ascii="Verdana" w:hAnsi="Verdana"/>
          <w:sz w:val="20"/>
          <w:szCs w:val="20"/>
        </w:rPr>
        <w:t>) realizar visitas às dependências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Forças Armadas de pesquisadores e especialistas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arquivos alheios à estrutura castrense, aos quais se deve dar o mais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amplo acesso, com o objetivo de localizar os arquivos militares pertinentes.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particular, a respeito do Projeto de Lei No. 5.228/09, 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modificaria as normas de acesso à informação em poder do Estado,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salientaram que "é bem-vindo", mas mencionaram que sua tramitação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junto ao Poder Legislativo deve ser agilizada, a fim de que seja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aprovado com a maior brevidade possível.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iv. Criação de uma Comissão da Verdade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294. Os representantes solicitaram ao Tribunal que ordene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a criação de uma Comissão da Verdade, que cumpra com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parâmetros internacionais de autonomia, independência e consulta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pública para sua integração e que esteja dotada de recursos e atribuições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adequados. Quanto ao projeto de lei que atualmente se encontra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Congresso, expressaram sua preocupação, entre outros aspectos,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que os sete membros da Comissão Nacional da Verdade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seriam escolhidos discricionariamente pelo Presidente da República,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sem consulta pública e, portanto, sem garantias de independência 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ademais, que se permitiria a participação de militares como membros,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que afeta gravemente sua independência e credibilidade.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295. O Brasil destacou a futura constituição de uma Comissão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Nacional da Verdade, que estaria constituída por sete membros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designados pelo Presidente da República, entre brasileiros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reconhecida idoneidade e conduta ética, identificados com a defesa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democracia e a </w:t>
      </w:r>
      <w:proofErr w:type="spellStart"/>
      <w:r w:rsidRPr="00E8402A">
        <w:rPr>
          <w:rFonts w:ascii="Verdana" w:hAnsi="Verdana"/>
          <w:sz w:val="20"/>
          <w:szCs w:val="20"/>
        </w:rPr>
        <w:t>institucionalidade</w:t>
      </w:r>
      <w:proofErr w:type="spellEnd"/>
      <w:r w:rsidRPr="00E8402A">
        <w:rPr>
          <w:rFonts w:ascii="Verdana" w:hAnsi="Verdana"/>
          <w:sz w:val="20"/>
          <w:szCs w:val="20"/>
        </w:rPr>
        <w:t xml:space="preserve"> constitucional, bem como com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aos direitos humanos. A Comissão poderá, entre outras atribuições,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solicitar qualquer informação e documento diretamente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órgãos e entidades públicos, promover audiências públicas, determinar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realização de perícias e diligências e pedir o auxílio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entidades para tomar o depoimento de pessoas que guardem relação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os fatos e circunstâncias examinadas.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296. A Corte valora positivamente as ações realizadas pelo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para agilizar o conhecimento e o reconhecimento dos fatos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caso. Especificamente, o Tribunal aprecia as diversas iniciativas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para continuar a esclarecer os fatos, que incluem,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outras, a Comissão Especial sobre Mortos e Desaparecidos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Políticos, a Comissão Interministerial, a criação do arquivo Memórias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Reveladas e o início do cumprimento da sentença da Ação Ordinária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No. 82.00.24682-5, esforços que contribuíram para avançar no esclarecimento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do presente caso e outros ocorridos durante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regime militar no Brasil.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297. Quanto à criação de uma Comissão da Verdade, a Corte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 que se trata de um mecanismo importante, entre outros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aspectos, para cumprir a obrigação do Estado de garantir o direito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conhecer a verdade sobre o ocorrido. Com efeito, o estabelecimento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uma Comissão da Verdade, dependendo do objeto, do procedimento,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estrutura e da finalidade de seu mandato, pode contribuir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a construção e preservação da memória histórica, o esclarecimento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fatos e a determinação de responsabilidades institucionais,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sociais e políticas em determinados períodos históricos de uma sociedade.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isso, o Tribunal valora a iniciativa de criação da Comissão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Nacional da Verdade e exorta o Estado a implementá-la,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conformidade com critérios de independência, idoneidade e transparência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seleção de seus membros, assim como a dotá-la de recursos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atribuições que lhe possibilitem cumprir eficazmente com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mandato. A Corte julga pertinente, no entanto, destacar que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atividades e informações que, eventualmente, recolha essa Comissão,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substituem a obrigação do Estado de estabelecer a verdade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assegurar a determinação judicial de responsabilidades individuais,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através dos processos judiciais penais 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D. Indenizações, custas e gastos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Dano material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298. A Corte desenvolveu, em sua jurisprudência, o conceito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dano material e as hipóteses em que corresponde indenizá-lo. Este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estabeleceu que o dano material supõe "a perda ou detrimento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ingressos das vítimas, os gastos efetuados com motivo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dos fatos e as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caráter pecuniário que tenham um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nexo causal com os fatos do caso".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299. A Comissão considerou que os montantes de indenização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pecuniária acordados nos processos internos no Brasil devem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 reconhecidos como parte da reparação. Por esse motivo, solicitou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Corte que, atendendo à natureza do caso, fixe, em equidade,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montante da compensação a título de danos materiais.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300. Os representantes reconheceram o esforço do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indenizar os familiares das vítimas, já que muitos deles receberam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algum tipo de compensação no âmbito interno. Esses montantes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devem ser reconhecidos como parte da reparação e descontados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valor que seja determinado pelo Tribunal. Entretanto, nenhuma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leis que regulamentam o pagamento das reparações concedidas define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forma explícita quais são os danos compreendidos por essas indenizações,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nem diferenciam entre reparações por danos materiais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imateriais. Por outro lado, salientaram que, ante a impossibilidade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comprovar as despesas médicas em que incorreram os familiares,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virtude do sofrimento causado pelo desaparecimento das vítimas,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representantes solicitaram à Corte que determine o valor correspondente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maneira equânime. Ademais, quanto ao dano emergente,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consideraram que esse conceito compreende as perdas sofridas pelos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por dedicar suas vidas à busca de justiça. Dado que são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muitas as despesas efetuadas durante mais de 30 anos pelos familiares,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quem não contam com os recibos correspondentes, solicitaram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ao Tribunal que fixe um montante, de maneira equânime.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Outrossim, considerando a impossibilidade de determinar com exatidão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atividades exercidas pelas vítimas no momento em que ocorreram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fatos, uma vez que viviam na clandestinidade, solicitaram à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Corte que adote os critérios estabelecidos na legislação interna brasileira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para situações semelhantes, a fim de determinar o valor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lucro cessante devido. Neste sentido, solicitaram à Corte que aplique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critério estabelecido na Lei No. 10.559/02 e que declare que 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reparações ordenadas na presente Sentença não impedem os </w:t>
      </w:r>
      <w:proofErr w:type="spellStart"/>
      <w:r w:rsidRPr="00E8402A">
        <w:rPr>
          <w:rFonts w:ascii="Verdana" w:hAnsi="Verdana"/>
          <w:sz w:val="20"/>
          <w:szCs w:val="20"/>
        </w:rPr>
        <w:t>fami</w:t>
      </w:r>
      <w:proofErr w:type="spellEnd"/>
      <w:r w:rsidRPr="00E8402A">
        <w:rPr>
          <w:rFonts w:ascii="Verdana" w:hAnsi="Verdana"/>
          <w:sz w:val="20"/>
          <w:szCs w:val="20"/>
        </w:rPr>
        <w:t>-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290. O Estado informou que adotou diversas medidas para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transformar os acervos documentais, antes restringidos, em instrumentos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garantia e afirmação de direitos humanos e que todos 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de que se tem conhecimento sobre a Guerrilha do Araguaia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encontram-se no Arquivo Nacional, disponíveis para consulta,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embora os mesmos não ofereçam informação definitiva sobre a localização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restos mortais das vítimas. Quanto à suposta existência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documentos relativos à Guerrilha do Araguaia sob custódia 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Forças Armadas, salientou que já foram apresentados todos os documentos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existentes e que o Decreto No. 79.099/77, em vigor até 24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junho de 1997, permitia a destruição de documentos. Os processos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investigação no âmbito das Forças Armadas concluíram que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destruição de documentos foi feita em conformidade com citado Decreto.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Adicionalmente, indicou que 98% dos documentos disponíveis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Arquivo Nacional correspondem a registros feitos por órgãos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entidades do Estado.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291. Por último, sobre a legislação brasileira que regulamenta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à informação e contempla casos de restrição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acesso, com base na segurança do Estado e da sociedade, o Brasil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especificou que o segredo não recai sobre nenhum documento relativo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Guerrilha do Araguaia. Informou, entretanto, que em 5 de maio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2009 a Presidência da República apresentou ao Congresso Nacional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Projeto de Lei No. 5.228/09, que busca dar um novo tratamento ao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à informação, privilegiando a garantia de acesso à informação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regra geral. O artigo 16 do projeto dispõe que "[n]</w:t>
      </w:r>
      <w:proofErr w:type="spellStart"/>
      <w:r w:rsidRPr="00E8402A">
        <w:rPr>
          <w:rFonts w:ascii="Verdana" w:hAnsi="Verdana"/>
          <w:sz w:val="20"/>
          <w:szCs w:val="20"/>
        </w:rPr>
        <w:t>ão</w:t>
      </w:r>
      <w:proofErr w:type="spellEnd"/>
      <w:r w:rsidRPr="00E8402A">
        <w:rPr>
          <w:rFonts w:ascii="Verdana" w:hAnsi="Verdana"/>
          <w:sz w:val="20"/>
          <w:szCs w:val="20"/>
        </w:rPr>
        <w:t xml:space="preserve"> poderá ser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negado acesso à informação necessária à tutela judicial ou administrativa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fundamentais" e que "as informações ou documentos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versem sobre condutas que impliquem violação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humanos, praticada por agentes públicos ou a mando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autoridades públicas, não poderão ser objeto de restrição de acesso".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projeto também dispõe uma redução dos prazos de sigilo 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documentos. Esse projeto foi aprovado pela Câmara dos Deputados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encontra em análise no Senado Federal.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292. A Corte avalia, de maneira positiva, as numerosas iniciativas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Brasil em prol de sistematizar e dar publicidade aos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documentos relativos ao período do regime militar, inclusive os relacionados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Guerrilha do Araguaia. Em particular, sobre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coleta e sistematização de informações relativas à Guerrilha, de acordo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as informações do Estado e o laudo do perito Antunes da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Silva , no marco da Ação Ordinária No. 82.0024682-5, em tramitação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 Primeira Vara Federal do Distrito Federal, foram apresentadas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21.319 páginas de documentos, distribuídas em 426 volumes do acervo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extinto Serviço Nacional de Informações. Posteriormente, foram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acrescentados 28 tomos de documentos com informações temáticas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as incursões do Exército na área de conflito. Em 3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fevereiro de 2010, foram recolhidos da Coordenação Regional 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acervo do serviço secreto do Comando da Força Aérea cerca de 50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 documentos, dos quais 63 correspondem à Guerrilha do Araguaia.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exposto, o Tribunal julga que não cabe ordenar uma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 de reparação adicional a esse respeito, sem prejuízo de que 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deva continuar a conduzir iniciativas de busca, sistematização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publicação das informações sobre a Guerrilha do Araguaia, bem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de informações relativas às violações de direitos humanos ocorridas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durante o regime militar, e a elas garantindo o acesso.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293. Por outro lado, quanto à adequação do marco normativo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acesso à informação, o Tribunal toma nota de que o Estado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informou que se encontra em tramitação um projeto de lei que, entre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outras reformas, propõe uma redução dos prazos previstos para 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reserva de documentos e dispõe a proibição da mesma a respeito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daqueles que tenham relação com violações de direitos humanos, 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representantes manifestaram sua aprovação ao projeto mencionado.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base no anterior, o Tribunal exorta ao Estado que, em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prazo razoável, de acordo com o artigo 2 da Convenção Americana,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adote as medidas legislativas, administrativas e de qualquer outra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natureza que sejam necessárias para fortalecer o marco normativo de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acesso à informação, em conformidade com os parâmetros interamericanos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proteção dos direitos humanos, como os citados na</w:t>
      </w:r>
    </w:p>
    <w:p w:rsidR="00174991" w:rsidRPr="00E8402A" w:rsidRDefault="00174991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presente Sentença (supra </w:t>
      </w:r>
      <w:proofErr w:type="spellStart"/>
      <w:r w:rsidRPr="00E8402A">
        <w:rPr>
          <w:rFonts w:ascii="Verdana" w:hAnsi="Verdana"/>
          <w:sz w:val="20"/>
          <w:szCs w:val="20"/>
        </w:rPr>
        <w:t>pars</w:t>
      </w:r>
      <w:proofErr w:type="spellEnd"/>
      <w:r w:rsidRPr="00E8402A">
        <w:rPr>
          <w:rFonts w:ascii="Verdana" w:hAnsi="Verdana"/>
          <w:sz w:val="20"/>
          <w:szCs w:val="20"/>
        </w:rPr>
        <w:t>. 228 a 231).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8402A">
        <w:rPr>
          <w:rFonts w:ascii="Verdana" w:hAnsi="Verdana"/>
          <w:sz w:val="20"/>
          <w:szCs w:val="20"/>
        </w:rPr>
        <w:t>liares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fazer valer seus direitos em procedimentos internos para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pagamento de outras indenizações complementárias, em conformidade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a legislação brasileira.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301. O Estado informou que a Lei No. 9.140/95 facultou aos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de mortos e desaparecidos a solicitação de uma reparação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pecuniária e que em maio de 2007, enviou à Comissão Interamericana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lista das pessoas desaparecidas pertencentes à Guerrilha do Araguaia,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cujos familiares receberam uma indenização. Do total de 62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reconhecidas pelo Estado, ressaltou que quatro famílias não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receberam indenização, por renúncia expressa dos familiares ou pela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falta de solicitação do pagamento. Portanto, informou que havia pago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indenizações relacionadas a 58 vítimas.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302. O Tribunal adverte que o Estado não fez uma diferenciação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 dano material ou dano imaterial, nas indenizações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derivadas da aplicação da Lei No. 9.140/95. Apesar disso, a Corte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observa que o Estado efetivamente pagou indenizações a familiares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58 vítimas de desaparecimento forçado no presente caso. Com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relação aos senhores Francisco Manoel Chaves e Pedro Matias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Oliveira ("Pedro Carretel"), os familiares não se apresentaram à Comissão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Especial estabelecida pela Lei No. 9.140/95 para solicitar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reconhecimento ou indenização . Quanto aos familiares dos senhores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Hélio Luiz Navarro de Magalhães e Pedro Alexandrino de Oliveira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Filho, a Corte observa que embora suas mães tenham solicitado à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Comissão Especial informação sobre eles, não quiseram solicitar indenização.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303. A Corte considera, como o fez em outros casos , que na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hipótese de existirem mecanismos nacionais para determinar formas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reparação, esses procedimentos e resultados devem ser valorizados.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 esses mecanismos não atendam a critérios de objetividade,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razoabilidade e efetividade para reparar adequadamente 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violações de direitos reconhecidas na Convenção, declaradas por este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corresponde a este, no exercício de sua competência subsidiária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complementar, dispor as reparações pertinentes. Nesse sentido,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foi estabelecido que os familiares das vítimas desaparecidas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tiveram acesso a um processo administrativo que determinou uma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indenização "a título de reparação" pelos desaparecimentos forçados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mortes das vítimas diretas. A Corte avalia positivamente a atuação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Estado nesse sentido e considera que os montantes fixados pela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No. 9.140/95, e pagas aos familiares das vítimas a "título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reparação", são razoáveis nos termos de sua jurisprudência e supõe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incluem tanto os danos materiais como os imateriais a respeito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 desaparecidas. Por outro lado, nos casos das indenizações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reclamadas pelos familiares dos senhores Francisco Manoel Chaves,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Pedro Matias de Oliveira ("Pedro Carretel"), Hélio Luiz Navarro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Magalhães e Pedro Alexandrino de Oliveira Filho, o Tribunal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dispõe que o Estado estabeleça a possibilidade de que, num prazo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seis meses contados a partir da notificação da presente Sentença,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aqueles interessados possam apresentar, caso o desejem, seus pedidos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indenização, utilizando os critérios e mecanismos estabelecidos no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 interno pela Lei No. 9.140/95.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304. Por outro lado, quanto às despesas médicas e outras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relacionadas com a busca dos familiares, solicitadas pelos representantes,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Corte observa que não foram apresentados comprovantes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despesas alegadas, nem foram indicados os danos específicos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sofridos por cada familiar para fundamentar esse pedido, tampouco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foram individualizadas as atividades de que cada um deles participou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uma indicação dos gastos realizados. Sem prejuízo do anterior,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presume que os familiares das vítimas incorreram, desde 10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dezembro de 1998 até esta data, entre outras, em despesas relacionadas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serviços ou atenção médica e aquelas referentes à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busca de informação e dos restos mortais das vítimas desaparecidas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até o presente. Com base no anterior, o Tribunal determina, 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equidade, o pagamento de US$ 3.000,00 (três mil dólares dos Estados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Unidos da América) a favor de cada um dos familiares considerados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na presente Sentença (supra par. 151). As indenizações ordenadas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na presente Sentença não obstaculizarão outras reparações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eventualmente, possam ordenar-se no direito interno.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Dano imaterial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305. A Corte desenvolveu em sua jurisprudência o conceito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dano imaterial e os pressupostos em que corresponde indenizá-lo.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Tribunal estabeleceu que o dano imaterial compreende "tanto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sofrimentos e as aflições causadas à vítima direta e aos que lhe são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próximos, como o menosprezo de valores muito significativos para 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pessoas, e outras perturbações que não são suscetíveis de medição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pecuniária, nas condições de vida da vítima ou de sua família".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306. A Comissão solicitou à Corte que, atendendo à natureza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caso, fixe, de maneira equânime, o montante da compensação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título de danos imateriais.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307. Os representantes indicaram que o dano moral deve ser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objeto de uma compensação econômica fixada com base em critérios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equidade. As vítimas foram detidas, sem as formalidades legais ou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controle judicial, e levadas a bases militares onde eram torturadas 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seguida, desaparecidas, motivo por que solicitaram que, para cada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vítima desaparecida e para a senhora Maria Lúcia </w:t>
      </w:r>
      <w:proofErr w:type="spellStart"/>
      <w:r w:rsidRPr="00E8402A">
        <w:rPr>
          <w:rFonts w:ascii="Verdana" w:hAnsi="Verdana"/>
          <w:sz w:val="20"/>
          <w:szCs w:val="20"/>
        </w:rPr>
        <w:t>Petit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Silva, se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estabeleça, a título de dano moral, a quantia de US$ 100.000,00 (cem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 dólares dos Estados Unidos da América). Por outro lado, com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respeito aos familiares das vítimas, consideraram que os desaparecimentos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geraram angústia, insegurança, frustração e impotência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ante a omissão das autoridades públicas de investigar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fatos. Por esse motivo, solicitaram que, ao fixar o montante 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indenizações, o Tribunal leve em consideração fatores como: a modalidade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crime, a falta de determinação dos responsáveis e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impacto no projeto de vida e na saúde física e mental dos familiares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das vítimas, além das seguintes circunstâncias: a) o desconhecimento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paradeiro das vítimas; b) o reconhecimento de responsabilidade 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mais de 20 anos depois de ocorridos os fatos; c) a impossibilidade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acesso à justiça e a falta de informação; d) a denegação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justiça por mais de 30 anos; e) as declarações públicas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militares, afirmando que haviam torturado e executado as vítimas,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sem que se realizasse investigação alguma, e f) as declarações contra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a honra das vítimas desaparecidas. Em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>, solicitaram US$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80.000,00 (oitenta mil dólares dos Estados Unidos da América) para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cada um dos familiares das vítimas.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308. O Estado destacou que, ademais das indenizações pecuniárias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pagas no marco da Lei No. 9.140/95, foram realizados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diversos atos de natureza simbólica e educativa que promoveram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resgate da memória e da verdade dos fatos ocorridos durante o período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regime militar.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309. A Corte julgou que as reparações econômicas concedidas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direito interno "a título de reparação" pelos desaparecimentos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forçados são adequadas no presente caso. Por esse motivo,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não ordenará o pagamento de somas adicionais a título de dano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imaterial sofrido pelas vítimas de desaparecimento forçado.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310. Por outro lado, com relação ao dano imaterial sofrido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familiares das vítimas desaparecidas, o Tribunal lembra que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jurisprudência internacional estabeleceu reiteradamente que a Sentença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pode constituir per se uma forma de reparação . Considerando,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no entanto, as circunstâncias do caso sub </w:t>
      </w:r>
      <w:proofErr w:type="spellStart"/>
      <w:r w:rsidRPr="00E8402A">
        <w:rPr>
          <w:rFonts w:ascii="Verdana" w:hAnsi="Verdana"/>
          <w:sz w:val="20"/>
          <w:szCs w:val="20"/>
        </w:rPr>
        <w:t>judice</w:t>
      </w:r>
      <w:proofErr w:type="spellEnd"/>
      <w:r w:rsidRPr="00E8402A">
        <w:rPr>
          <w:rFonts w:ascii="Verdana" w:hAnsi="Verdana"/>
          <w:sz w:val="20"/>
          <w:szCs w:val="20"/>
        </w:rPr>
        <w:t>, os sofrimentos que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violações cometidas causaram a esses familiares, a impunidade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imperante no caso, bem como a mudança nas condições de vida e 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demais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ordem imaterial ou não pecuniária que estas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últimas sofreram, a Corte julga pertinente fixar uma quantia, 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equidade, como compensação a título de danos imateriais para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familiares indicados como vítimas no presente caso.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311. Em atenção a sua jurisprudência, em consideração às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circunstâncias do presente caso, às violações cometidas, aos sofrimentos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ocasionados e ao tratamento que receberam, ao tempo transcorrido,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 denegação de justiça e de informação, bem como às mudanças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nas condições de vida e às demais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de ordem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imaterial que sofreram, o Tribunal fixa, em equidade, o montante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US$ 45.000,00 (quarenta e cinco mil dólares dos Estados Unidos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América) para cada familiar direto e de US$ 15.000,00 (quinze mil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dólares dos Estados Unidos da América) para cada familiar não direto,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considerados vítimas no presente caso e indicados no parágrafo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251 da presente Sentença. As indenizações ordenadas na presente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 não obstaculizarão outras reparações que, eventualmente,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possam ordenar-se no direito interno.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Custas e gastos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312. Conforme já mencionou a Corte em oportunidades anteriores,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as custas e gastos estão compreendidos no conceito de reparação,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consagrado no artigo 63.1 da Convenção Americana.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313. A Comissão solicitou ao Tribunal que ordene ao Estado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pagamento das custas e gastos incorridos na tramitação do presente caso.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314. Os representantes solicitaram à Corte que fixe, em equidade,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montante a favor da Comissão de Familiares de Mortos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Desaparecidos Políticos e do Grupo Tortura Nunca mais, do Rio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Janeiro, pelos gastos em que incorreram, com relação à elaboração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petições e de documentação do caso, reservando-se o direito de solicitar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gastos que forem efetuadas no futuro. Posteriormente, informaram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não incorreram em gastos adicionais após o escrito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solicitações e argumentos. Igualmente, afirmaram que o Centro pela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Justiça e o Direito Internacional incorreu em gastos de viagem a </w:t>
      </w:r>
      <w:proofErr w:type="spellStart"/>
      <w:r w:rsidRPr="00E8402A">
        <w:rPr>
          <w:rFonts w:ascii="Verdana" w:hAnsi="Verdana"/>
          <w:sz w:val="20"/>
          <w:szCs w:val="20"/>
        </w:rPr>
        <w:t>San</w:t>
      </w:r>
      <w:proofErr w:type="spellEnd"/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José e a Washington, comunicações, fotocópias, artigos de papelaria,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correios relacionados com o acompanhamento do presente caso, bem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como viagens para localizar e reunir-se com os familiares das vítimas,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dos gastos correspondentes ao atendimento do caso e à investigação,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compilação e apresentação de provas, à realização de entrevistas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à preparação das diferentes etapas processuais. Particularmente,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indicaram que o Centro pela Justiça e o Direito Internacional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incorreu em gastos de US$ 45.196,53 (quarenta e cinco mil cento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noventa e seis dólares dos Estados Unidos da América e </w:t>
      </w:r>
      <w:proofErr w:type="spellStart"/>
      <w:r w:rsidRPr="00E8402A">
        <w:rPr>
          <w:rFonts w:ascii="Verdana" w:hAnsi="Verdana"/>
          <w:sz w:val="20"/>
          <w:szCs w:val="20"/>
        </w:rPr>
        <w:t>cinquenta</w:t>
      </w:r>
      <w:proofErr w:type="spellEnd"/>
      <w:r w:rsidRPr="00E8402A">
        <w:rPr>
          <w:rFonts w:ascii="Verdana" w:hAnsi="Verdana"/>
          <w:sz w:val="20"/>
          <w:szCs w:val="20"/>
        </w:rPr>
        <w:t xml:space="preserve">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três centavos), do ano 1999 até julho de 2009, e de US$ 33.733,93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(trinta e três mil setecentos e trinta e três dólares dos Estados Unidos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América e noventa e três centavos), em gastos posteriores à apresentação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seu escrito de solicitações e argumentos.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315. O Estado solicitou à Corte que considere como custas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somente os gastos efetuados de forma razoável e imprescindível à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participação das supostas vítimas e de seus representantes no processo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perante o Sistema Interamericano. Também objetou aos gastos realizados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representantes relacionadas com: a) a compra de livros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outros materiais de apoio não relacionados com o caso, e b)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gastos relacionados com material de escritório, alimentação no território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nacional e viagens dentro do Brasil não vinculadas ao caso.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Finalmente, o Estado observou uma diferença entre o valor solicitado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pelos representantes como despesa da perícia psicológica e o recibo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efetivamente apresentado para justificar essa despesa.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316. Quanto ao reembolso de custas e gastos, corresponde ao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 apreciar prudentemente seu alcance, o qual compreende 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despesas geradas junto às autoridades da jurisdição interna, bem como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aquelas geradas no curso do processo perante o Sistema Interamericano,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considerando as circunstâncias do caso concreto e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natureza da jurisdição internacional de proteção dos direitos humanos.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 apreciação pode ser realizada com base no princípio de equidade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considerando os gastos indicados pelas partes, desde que seu quantum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 razoável 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317. O Tribunal declarou que "as pretensões das vítimas ou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seus representantes, em matéria de custas e gastos, e as provas que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sustentam, devem ser apresentadas à Corte no primeiro momento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processual a elas concedido, ou seja, no escrito de solicitações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argumentos, sem prejuízo de que essas pretensões sejam atualizadas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um momento posterior, conforme as novas custas e gastos em que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tenha incorrido, por ocasião do procedimento perante esta Corte" 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Além disso, a Corte reitera que não é suficiente o envio de documentos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probatórios, mas que se requer que as partes apresentem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uma argumentação que relacione a prova com o fato que se considera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representado, e que, ao tratar-se de alegados desembolsos econômicos,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 estabeleçam com clareza os objetos de despesa e sua justificação.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último, a Corte observa que dos comprovantes enviados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respeito a alguns gastos, não se evidenciam claramente gestões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vinculadas ao presente caso.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318. Sem prejuízo do anteriormente exposto, a Corte constatou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 os representantes incorreram em diversos gastos junto a este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relativos, entre outros aspectos, ao recolhimento de prova,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transporte, serviços de comunicação, na tramitação interna e internacional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 presente caso. Levando em conta o anterior, o Tribunal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determina, em equidade, que o Estado pague o montante de US$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5.000,00 (cinco mil dólares dos Estados Unidos da América), US$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5.000,00 (cinco mil dólares dos Estados Unidos da América) e US$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35.000,00 (trinta e cinco mil dólares dos Estados Unidos da América)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favor do Grupo Tortura Nunca Mais, da Comissão de Familiares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Mortos e Desaparecidos Políticos de São Paulo e do Centro pela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Justiça e o Direito Internacional, respectivamente, a título de custas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gastos. No procedimento de supervisão de cumprimento da presente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a Corte poderá dispor o reembolso por parte do Estado às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vítimas ou seus representantes, das despesas razoáveis devidamente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comprovadas.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 Modalidade de cumprimento dos pagamentos ordenados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319. O Estado deverá efetuar o pagamento das indenizações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título de dano material, dano imaterial e por restituição de custas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gastos estabelecidos na presente Sentença diretamente às pessoas e organizações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nela indicadas, no prazo de um ano, contado a partir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notificação da presente Sentença, nos termos dos parágrafos seguintes.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320. Caso os beneficiários tenham falecido ou venham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falecer antes que lhes seja paga a indenização respectiva, o pagamento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que se trata será efetuado diretamente aos herdeiros, conforme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direito interno aplicável.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321. O Estado deve cumprir as obrigações monetárias, mediante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pagamento em dólares dos Estados Unidos da América, ou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equivalente em moeda brasileira, utilizando, para o cálculo respectivo,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tipo de câmbio que esteja vigente na bolsa de Nova York, no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dia anterior ao pagamento.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322. Se, por causas atribuíveis aos beneficiários das indenizações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aos herdeiros, não for possível o pagamento dos montantes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determinados no prazo indicado, o Estado destinará esses montantes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seu favor, em conta ou certificado de depósito em uma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instituição financeira brasileira solvente, em dólares dos Estados Unidos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da América, nas condições financeiras mais favoráveis permitidas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 legislação e pela prática bancária. Caso a indenização de que se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trate não seja reclamada no transcurso de dez anos, os montantes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serão devolvidos ao Estado com os juros devidos.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323. Os montantes determinados na presente Sentença, como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indenização e como restituição de custas e gastos, deverão ser entregues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às pessoas e às organizações mencionadas, de maneira integral,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conforme o disposto nesta Sentença, sem reduções decorrentes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eventuais ônus fiscais.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324. Caso o Estado incorra em mora, deverá pagar juros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o montante devido, correspondentes aos juros bancários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mora no Brasil.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XII - PONTOS RESOLUTIVOS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325. Portanto,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CORTE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DECIDE,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unanimidade: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1. Admitir parcialmente a exceção preliminar de falta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competência temporal interposta pelo Estado, em conformidade com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os parágrafos 15 a 19 da 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2. Rejeitar as demais exceções preliminares interpostas pelo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Estado, nos termos dos parágrafos 26 a 31, 38 a 42 e 46 a 49 da</w:t>
      </w:r>
    </w:p>
    <w:p w:rsidR="00174991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DECLARA,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unanimidade, que: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3. As disposições da Lei de Anistia brasileira que impedem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investigação e sanção de graves violações de direitos humanos são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incompatíveis com a Convenção Americana, carecem de efeitos jurídicos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não podem seguir representando um obstáculo para a investigação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do presente caso, nem para a identificação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punição dos responsáveis, e tampouco podem ter igual ou semelhante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impacto a respeito de outros casos de graves violações de direitos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 consagrados na Convenção Americana ocorridos no Brasil.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4. O Estado é responsável pelo desaparecimento forçado 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portanto, pela violação dos direitos ao reconhecimento da personalidade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jurídica, à vida, à integridade pessoal e à liberdade pessoal,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estabelecidos nos artigos 3, 4, 5 e 7 da Convenção Americana sobre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Direitos Humanos, em relação com o artigo 1.1 desse instrumento,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prejuízo das pessoas indicadas no parágrafo 125 da presente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em conformidade com o exposto nos parágrafos 101 a 125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mesma.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5. O Estado descumpriu a obrigação de adequar seu direito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interno à Convenção Americana sobre Direitos Humanos, contida 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seu artigo 2, em relação aos artigos 8.1, 25 e 1.1 do mesmo instrumento,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como </w:t>
      </w:r>
      <w:proofErr w:type="spellStart"/>
      <w:r w:rsidRPr="00E8402A">
        <w:rPr>
          <w:rFonts w:ascii="Verdana" w:hAnsi="Verdana"/>
          <w:sz w:val="20"/>
          <w:szCs w:val="20"/>
        </w:rPr>
        <w:t>consequência</w:t>
      </w:r>
      <w:proofErr w:type="spellEnd"/>
      <w:r w:rsidRPr="00E8402A">
        <w:rPr>
          <w:rFonts w:ascii="Verdana" w:hAnsi="Verdana"/>
          <w:sz w:val="20"/>
          <w:szCs w:val="20"/>
        </w:rPr>
        <w:t xml:space="preserve"> da interpretação e aplicação que foi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dada à Lei de Anistia a respeito de graves violações de direitos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humanos. Da mesma maneira, o Estado é responsável pela violação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direitos às garantias judiciais e à proteção judicial previstos nos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8.1 e 25.1 da Convenção Americana sobre Direitos Humanos,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relação aos artigos 1.1 e 2 desse instrumento, pela falta de investigação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dos fatos do presente caso, bem como pela falta de julgamento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sanção dos responsáveis, em prejuízo dos familiares 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pessoas desaparecidas e da pessoa executada, indicados nos parágrafos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180 e 181 da presente Sentença, nos termos dos parágrafos 137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182 da mesma.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6. O Estado é responsável pela violação do direito à liberdade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pensamento e de expressão consagrado no artigo 13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Convenção Americana sobre Direitos Humanos, em relação com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artigos 1.1, 8.1 e 25 desse instrumento, pela afetação do direito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buscar e a receber informação, bem como do direito de conhecer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verdade sobre o ocorrido. Da mesma maneira, o Estado é responsável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pela violação dos direitos às garantias judiciais estabelecidos no artigo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8.1 da Convenção Americana, em relação com os artigos 1.1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13.1 do mesmo instrumento, por exceder o prazo razoável da 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Ordinária, todo o anterior em prejuízo dos familiares indicados nos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parágrafos 212, 213 e 225 da presente Sentença, em conformidade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exposto nos parágrafos 196 a 225 desta mesma decisão.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7. O Estado é responsável pela violação do direito à integridade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pessoal, consagrado no artigo 5.1 da Convenção Americana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Direitos Humanos, em relação com o artigo 1.1 desse mesmo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instrumento, em prejuízo dos familiares indicados nos parágrafos 243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244 da presente Sentença, em conformidade com o exposto nos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parágrafos 235 a 244 desta mesma decisão.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DISPÕE,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por unanimidade, que: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8. Esta Sentença constitui per se uma forma de reparação.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9. O Estado deve conduzir eficazmente, perante a jurisdição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ordinária, a investigação penal dos fatos do presente caso a fim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esclarecê-los, determinar as correspondentes responsabilidades penais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 aplicar efetivamente as sanções e </w:t>
      </w:r>
      <w:proofErr w:type="spellStart"/>
      <w:r w:rsidRPr="00E8402A">
        <w:rPr>
          <w:rFonts w:ascii="Verdana" w:hAnsi="Verdana"/>
          <w:sz w:val="20"/>
          <w:szCs w:val="20"/>
        </w:rPr>
        <w:t>consequências</w:t>
      </w:r>
      <w:proofErr w:type="spellEnd"/>
      <w:r w:rsidRPr="00E8402A">
        <w:rPr>
          <w:rFonts w:ascii="Verdana" w:hAnsi="Verdana"/>
          <w:sz w:val="20"/>
          <w:szCs w:val="20"/>
        </w:rPr>
        <w:t xml:space="preserve"> que a lei preveja,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conformidade com o estabelecido nos parágrafos 256 e 257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10. O Estado deve realizar todos os esforços para determinar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paradeiro das vítimas desaparecidas e, se for o caso, identificar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entregar os restos mortais a seus familiares, em conformidade com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estabelecido nos parágrafos 261 a 263 da presente Sentencia.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11. O Estado deve oferecer o tratamento médico e psicológico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psiquiátrico que as vítimas requeiram e, se for o caso, pagar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montante estabelecido, em conformidade com o estabelecido nos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parágrafos 267 a 269 da 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12. O Estado deve realizar as publicações ordenadas, em conformidade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estabelecido no parágrafo 273 da 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13. O Estado deve realizar um ato público de reconhecimento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responsabilidade internacional a respeito dos fatos do presente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caso, em conformidade com o estabelecido no parágrafo 277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14. O Estado deve continuar com as ações desenvolvidas em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matéria de capacitação e implementar, em um prazo razoável, um programa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ou curso permanente e obrigatório sobre direitos humanos, dirigido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 todos os níveis hierárquicos das Forças Armadas, em conformidade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com o estabelecido no parágrafo 283 da 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15. O Estado deve adotar, em um prazo razoável, as medidas que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sejam necessárias para tipificar o delito de desaparecimento forçado de pessoas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em conformidade com os parâmetros interamericanos, nos termos do estabelecido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parágrafo 287 da presente Sentença. Enquanto cumpre com esta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medida, o Estado deve adotar todas aquelas ações que garantam o efetivo julgamento,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 se for o caso, a punição em relação aos fatos constitutivos de desaparecimento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forçado através dos mecanismos existentes no direito interno.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16. O Estado deve continuar desenvolvendo as iniciativas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busca, sistematização e publicação de toda a informação sobre 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Guerrilha do Araguaia, assim como da informação relativa a violações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direitos humanos ocorridas durante o regime militar, garantindo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acesso à mesma nos termos do parágrafo 292 da presente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lastRenderedPageBreak/>
        <w:t>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17. O Estado deve pagar as quantias fixadas nos parágrafos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304, 311 e 318 da presente Sentença, a título de indenização por dano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material, por dano imaterial e por restituição de custas e gastos, nos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termos dos parágrafos 302 a 305, 309 a 312 e 316 a 324 desta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decisão.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18. O Estado deve realizar uma convocatória, em, ao menos,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um jornal de circulação nacional e um da região onde ocorreram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fatos do presente caso, ou mediante outra modalidade adequada, para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que, por um período de 24 meses, contado a partir da notificação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Sentença, os familiares das pessoas indicadas no parágrafo 119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presente Sentença aportem prova suficiente que permita ao Estado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identificá-los e, conforme o caso, considerá-los vítimas nos termos da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Lei No. 9.140/95 e desta Sentença, nos termos do parágrafo 120 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252 da mesma.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19. O Estado deve permitir que, por um prazo de seis meses,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contado a partir da notificação da presente Sentença, os familiares 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senhores Francisco Manoel Chaves, Pedro Matias de Oliveira ("Pedro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Carretel"), Hélio Luiz Navarro de Magalhães e Pedro Alexandrino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Oliveira Filho, possam apresentar-lhe, se assim desejarem, suas solicitações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 indenização utilizando os critérios e mecanismos estabelecidos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direito interno pela Lei No. 9.140/95, conforme os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termos do parágrafo 303 da presente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20. Os familiares ou seus representantes legais apresentem ao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Tribunal, em um prazo de seis meses, contado a partir da notificação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da presente Sentença, documentação que comprove que a data de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falecimento das pessoas indicadas nos parágrafos 181, 213, 225 e 244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é posterior a 10 de dezembro de 1998.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21. A Corte supervisará o cumprimento integral desta Sentença,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no exercício de suas atribuições e em cumprimento de seus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deveres, em conformidade ao estabelecido na Convenção Americana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sobre Direitos Humanos, e dará por concluído o presente caso uma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vez que o Estado tenha dado cabal cumprimento ao disposto na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mesma. Dentro do prazo de um ano, a partir de sua notificação, 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Estado deverá apresentar ao Tribunal um informe sobre as medidas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adotadas para o seu cumprimento.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O Juiz Roberto de Figueiredo Caldas deu a conhecer à Corte seu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voto concordante e fundamentado, o qual acompanha esta Sentença.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>Redigida em espanhol, português e inglês, fazendo fé o texto</w:t>
      </w:r>
    </w:p>
    <w:p w:rsidR="005137D6" w:rsidRPr="00E8402A" w:rsidRDefault="005137D6" w:rsidP="00E8402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8402A">
        <w:rPr>
          <w:rFonts w:ascii="Verdana" w:hAnsi="Verdana"/>
          <w:sz w:val="20"/>
          <w:szCs w:val="20"/>
        </w:rPr>
        <w:t xml:space="preserve">em espanhol, em </w:t>
      </w:r>
      <w:proofErr w:type="spellStart"/>
      <w:r w:rsidRPr="00E8402A">
        <w:rPr>
          <w:rFonts w:ascii="Verdana" w:hAnsi="Verdana"/>
          <w:sz w:val="20"/>
          <w:szCs w:val="20"/>
        </w:rPr>
        <w:t>San</w:t>
      </w:r>
      <w:proofErr w:type="spellEnd"/>
      <w:r w:rsidRPr="00E8402A">
        <w:rPr>
          <w:rFonts w:ascii="Verdana" w:hAnsi="Verdana"/>
          <w:sz w:val="20"/>
          <w:szCs w:val="20"/>
        </w:rPr>
        <w:t xml:space="preserve"> José, Costa Rica, em 24 de novembro de 2010.</w:t>
      </w:r>
    </w:p>
    <w:sectPr w:rsidR="005137D6" w:rsidRPr="00E8402A" w:rsidSect="007B1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3F6700"/>
    <w:rsid w:val="00174991"/>
    <w:rsid w:val="0031610F"/>
    <w:rsid w:val="00343AB9"/>
    <w:rsid w:val="003F6700"/>
    <w:rsid w:val="005137D6"/>
    <w:rsid w:val="007B11F9"/>
    <w:rsid w:val="00E8402A"/>
    <w:rsid w:val="00F72D57"/>
    <w:rsid w:val="00FF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3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48084</Words>
  <Characters>259654</Characters>
  <Application>Microsoft Office Word</Application>
  <DocSecurity>0</DocSecurity>
  <Lines>2163</Lines>
  <Paragraphs>614</Paragraphs>
  <ScaleCrop>false</ScaleCrop>
  <Company/>
  <LinksUpToDate>false</LinksUpToDate>
  <CharactersWithSpaces>307124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3</cp:revision>
  <dcterms:created xsi:type="dcterms:W3CDTF">2011-06-15T13:39:00Z</dcterms:created>
  <dcterms:modified xsi:type="dcterms:W3CDTF">2011-06-15T13:41:00Z</dcterms:modified>
</cp:coreProperties>
</file>