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0ED" w:rsidRDefault="001070ED" w:rsidP="001070ED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1070ED">
        <w:rPr>
          <w:rFonts w:ascii="Verdana" w:hAnsi="Verdana"/>
          <w:b/>
          <w:sz w:val="20"/>
          <w:szCs w:val="20"/>
        </w:rPr>
        <w:t>RELATÓRIO</w:t>
      </w:r>
    </w:p>
    <w:p w:rsidR="0066270F" w:rsidRPr="001070ED" w:rsidRDefault="0066270F" w:rsidP="001070ED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1070ED" w:rsidRDefault="001070ED" w:rsidP="001070E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070ED">
        <w:rPr>
          <w:rFonts w:ascii="Verdana" w:hAnsi="Verdana"/>
          <w:sz w:val="20"/>
          <w:szCs w:val="20"/>
        </w:rPr>
        <w:t xml:space="preserve">O </w:t>
      </w:r>
      <w:proofErr w:type="gramStart"/>
      <w:r w:rsidRPr="001070ED">
        <w:rPr>
          <w:rFonts w:ascii="Verdana" w:hAnsi="Verdana"/>
          <w:sz w:val="20"/>
          <w:szCs w:val="20"/>
        </w:rPr>
        <w:t>SR.</w:t>
      </w:r>
      <w:proofErr w:type="gramEnd"/>
      <w:r w:rsidRPr="001070ED">
        <w:rPr>
          <w:rFonts w:ascii="Verdana" w:hAnsi="Verdana"/>
          <w:sz w:val="20"/>
          <w:szCs w:val="20"/>
        </w:rPr>
        <w:t xml:space="preserve"> MINISTRO LUIS FELIPE SALOMÃO:</w:t>
      </w:r>
    </w:p>
    <w:p w:rsidR="0066270F" w:rsidRPr="001070ED" w:rsidRDefault="0066270F" w:rsidP="001070E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1070ED" w:rsidRPr="001070ED" w:rsidRDefault="001070ED" w:rsidP="001070E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070ED">
        <w:rPr>
          <w:rFonts w:ascii="Verdana" w:hAnsi="Verdana"/>
          <w:sz w:val="20"/>
          <w:szCs w:val="20"/>
        </w:rPr>
        <w:t>1. Cuidam os autos de ação de indenização por danos morais ajuizada por</w:t>
      </w:r>
      <w:r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Camilo José D'</w:t>
      </w:r>
      <w:proofErr w:type="gramStart"/>
      <w:r w:rsidRPr="001070ED">
        <w:rPr>
          <w:rFonts w:ascii="Verdana" w:hAnsi="Verdana"/>
          <w:sz w:val="20"/>
          <w:szCs w:val="20"/>
        </w:rPr>
        <w:t>ávila</w:t>
      </w:r>
      <w:proofErr w:type="gramEnd"/>
      <w:r w:rsidRPr="001070ED">
        <w:rPr>
          <w:rFonts w:ascii="Verdana" w:hAnsi="Verdana"/>
          <w:sz w:val="20"/>
          <w:szCs w:val="20"/>
        </w:rPr>
        <w:t xml:space="preserve"> Couto em face de J.L. Editora - Jornal Folha do Espírito Santo,</w:t>
      </w:r>
      <w:r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 xml:space="preserve">Jackson Rangel Vieira e </w:t>
      </w:r>
      <w:proofErr w:type="spellStart"/>
      <w:r w:rsidRPr="001070ED">
        <w:rPr>
          <w:rFonts w:ascii="Verdana" w:hAnsi="Verdana"/>
          <w:sz w:val="20"/>
          <w:szCs w:val="20"/>
        </w:rPr>
        <w:t>Higner</w:t>
      </w:r>
      <w:proofErr w:type="spellEnd"/>
      <w:r w:rsidRPr="001070ED">
        <w:rPr>
          <w:rFonts w:ascii="Verdana" w:hAnsi="Verdana"/>
          <w:sz w:val="20"/>
          <w:szCs w:val="20"/>
        </w:rPr>
        <w:t xml:space="preserve"> Mansur.</w:t>
      </w:r>
    </w:p>
    <w:p w:rsidR="001070ED" w:rsidRPr="001070ED" w:rsidRDefault="001070ED" w:rsidP="001070E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070ED">
        <w:rPr>
          <w:rFonts w:ascii="Verdana" w:hAnsi="Verdana"/>
          <w:sz w:val="20"/>
          <w:szCs w:val="20"/>
        </w:rPr>
        <w:t>Afirma o autor que, no exercício da magistratura perante as 3ª e 4ª Varas</w:t>
      </w:r>
      <w:r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Cíveis e Comerciais da comarca de Cachoeiro do Itapemirim, no período de maio a</w:t>
      </w:r>
      <w:r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novembro de 1998, proferiu decisão liminar na medida cautelar n. 2.207/98, onde são</w:t>
      </w:r>
      <w:r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 xml:space="preserve">partes Nasser </w:t>
      </w:r>
      <w:proofErr w:type="spellStart"/>
      <w:r w:rsidRPr="001070ED">
        <w:rPr>
          <w:rFonts w:ascii="Verdana" w:hAnsi="Verdana"/>
          <w:sz w:val="20"/>
          <w:szCs w:val="20"/>
        </w:rPr>
        <w:t>Youssef</w:t>
      </w:r>
      <w:proofErr w:type="spellEnd"/>
      <w:r w:rsidRPr="001070ED">
        <w:rPr>
          <w:rFonts w:ascii="Verdana" w:hAnsi="Verdana"/>
          <w:sz w:val="20"/>
          <w:szCs w:val="20"/>
        </w:rPr>
        <w:t xml:space="preserve"> e os dois primeiros réus da presente demanda, e que, por este</w:t>
      </w:r>
      <w:r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motivo, passou a ser alvo de diversos ataques à sua honra, imagem, integridade</w:t>
      </w:r>
      <w:r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profissional, decorrentes de publicações veiculadas pelos réus.</w:t>
      </w:r>
    </w:p>
    <w:p w:rsidR="001070ED" w:rsidRPr="001070ED" w:rsidRDefault="001070ED" w:rsidP="001070E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1070ED">
        <w:rPr>
          <w:rFonts w:ascii="Verdana" w:hAnsi="Verdana"/>
          <w:sz w:val="20"/>
          <w:szCs w:val="20"/>
        </w:rPr>
        <w:t>Assevera que as matérias veiculadas pelo jornal Folha do Espírito Santo</w:t>
      </w:r>
      <w:r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deturpam os fatos e possuem conteúdo injurioso, pois o acusam de "onipotente", "jovem</w:t>
      </w:r>
      <w:r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inexperiente"; "</w:t>
      </w:r>
      <w:proofErr w:type="spellStart"/>
      <w:r w:rsidRPr="001070ED">
        <w:rPr>
          <w:rFonts w:ascii="Verdana" w:hAnsi="Verdana"/>
          <w:sz w:val="20"/>
          <w:szCs w:val="20"/>
        </w:rPr>
        <w:t>retaliador</w:t>
      </w:r>
      <w:proofErr w:type="spellEnd"/>
      <w:r w:rsidRPr="001070ED">
        <w:rPr>
          <w:rFonts w:ascii="Verdana" w:hAnsi="Verdana"/>
          <w:sz w:val="20"/>
          <w:szCs w:val="20"/>
        </w:rPr>
        <w:t>" e inebriado de poder "</w:t>
      </w:r>
      <w:proofErr w:type="gramEnd"/>
      <w:r w:rsidRPr="001070ED">
        <w:rPr>
          <w:rFonts w:ascii="Verdana" w:hAnsi="Verdana"/>
          <w:sz w:val="20"/>
          <w:szCs w:val="20"/>
        </w:rPr>
        <w:t>, entre outros, violando o seu direito à</w:t>
      </w:r>
      <w:r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privacidade e à intimidade, constitucionalmente garantidos.</w:t>
      </w:r>
    </w:p>
    <w:p w:rsidR="001070ED" w:rsidRPr="001070ED" w:rsidRDefault="001070ED" w:rsidP="001070E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070ED">
        <w:rPr>
          <w:rFonts w:ascii="Verdana" w:hAnsi="Verdana"/>
          <w:sz w:val="20"/>
          <w:szCs w:val="20"/>
        </w:rPr>
        <w:t>Em sentença proferida às fls. 744/754, o pedido foi julgado procedente e os</w:t>
      </w:r>
      <w:r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 xml:space="preserve">réus condenados a pagar ao autor a indenização de R$ 151.000,00 (cento e cinquenta </w:t>
      </w:r>
      <w:proofErr w:type="gramStart"/>
      <w:r w:rsidRPr="001070ED">
        <w:rPr>
          <w:rFonts w:ascii="Verdana" w:hAnsi="Verdana"/>
          <w:sz w:val="20"/>
          <w:szCs w:val="20"/>
        </w:rPr>
        <w:t>e</w:t>
      </w:r>
      <w:proofErr w:type="gramEnd"/>
    </w:p>
    <w:p w:rsidR="001070ED" w:rsidRPr="001070ED" w:rsidRDefault="001070ED" w:rsidP="001070E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1070ED">
        <w:rPr>
          <w:rFonts w:ascii="Verdana" w:hAnsi="Verdana"/>
          <w:sz w:val="20"/>
          <w:szCs w:val="20"/>
        </w:rPr>
        <w:t>um</w:t>
      </w:r>
      <w:proofErr w:type="gramEnd"/>
      <w:r w:rsidRPr="001070ED">
        <w:rPr>
          <w:rFonts w:ascii="Verdana" w:hAnsi="Verdana"/>
          <w:sz w:val="20"/>
          <w:szCs w:val="20"/>
        </w:rPr>
        <w:t xml:space="preserve"> mil reais), equivalente a 1000 salários mínimos, além de correção monetária e</w:t>
      </w:r>
      <w:r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honorários de 15 % sobre o valor da condenação.</w:t>
      </w:r>
    </w:p>
    <w:p w:rsidR="001070ED" w:rsidRPr="001070ED" w:rsidRDefault="001070ED" w:rsidP="001070E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070ED">
        <w:rPr>
          <w:rFonts w:ascii="Verdana" w:hAnsi="Verdana"/>
          <w:sz w:val="20"/>
          <w:szCs w:val="20"/>
        </w:rPr>
        <w:t xml:space="preserve">Foram interpostas apelações por J.L. Editora </w:t>
      </w:r>
      <w:proofErr w:type="spellStart"/>
      <w:r w:rsidRPr="001070ED">
        <w:rPr>
          <w:rFonts w:ascii="Verdana" w:hAnsi="Verdana"/>
          <w:sz w:val="20"/>
          <w:szCs w:val="20"/>
        </w:rPr>
        <w:t>Ltda</w:t>
      </w:r>
      <w:proofErr w:type="spellEnd"/>
      <w:r w:rsidRPr="001070ED">
        <w:rPr>
          <w:rFonts w:ascii="Verdana" w:hAnsi="Verdana"/>
          <w:sz w:val="20"/>
          <w:szCs w:val="20"/>
        </w:rPr>
        <w:t xml:space="preserve"> e Jackson Rangel Vieira</w:t>
      </w:r>
      <w:r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 xml:space="preserve">(fls. 773/803) e </w:t>
      </w:r>
      <w:proofErr w:type="spellStart"/>
      <w:r w:rsidRPr="001070ED">
        <w:rPr>
          <w:rFonts w:ascii="Verdana" w:hAnsi="Verdana"/>
          <w:sz w:val="20"/>
          <w:szCs w:val="20"/>
        </w:rPr>
        <w:t>Higner</w:t>
      </w:r>
      <w:proofErr w:type="spellEnd"/>
      <w:r w:rsidRPr="001070ED">
        <w:rPr>
          <w:rFonts w:ascii="Verdana" w:hAnsi="Verdana"/>
          <w:sz w:val="20"/>
          <w:szCs w:val="20"/>
        </w:rPr>
        <w:t xml:space="preserve"> Mansur (fls. 814/855).</w:t>
      </w:r>
    </w:p>
    <w:p w:rsidR="001070ED" w:rsidRPr="001070ED" w:rsidRDefault="001070ED" w:rsidP="001070E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070ED">
        <w:rPr>
          <w:rFonts w:ascii="Verdana" w:hAnsi="Verdana"/>
          <w:sz w:val="20"/>
          <w:szCs w:val="20"/>
        </w:rPr>
        <w:t xml:space="preserve">O Tribunal prolatou acórdão (fls. 978/1037) que, à unanimidade, rejeitou </w:t>
      </w:r>
      <w:proofErr w:type="gramStart"/>
      <w:r w:rsidRPr="001070ED">
        <w:rPr>
          <w:rFonts w:ascii="Verdana" w:hAnsi="Verdana"/>
          <w:sz w:val="20"/>
          <w:szCs w:val="20"/>
        </w:rPr>
        <w:t>as</w:t>
      </w:r>
      <w:r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preliminares</w:t>
      </w:r>
      <w:proofErr w:type="gramEnd"/>
      <w:r w:rsidRPr="001070ED">
        <w:rPr>
          <w:rFonts w:ascii="Verdana" w:hAnsi="Verdana"/>
          <w:sz w:val="20"/>
          <w:szCs w:val="20"/>
        </w:rPr>
        <w:t xml:space="preserve"> </w:t>
      </w:r>
      <w:proofErr w:type="spellStart"/>
      <w:r w:rsidRPr="001070ED">
        <w:rPr>
          <w:rFonts w:ascii="Verdana" w:hAnsi="Verdana"/>
          <w:sz w:val="20"/>
          <w:szCs w:val="20"/>
        </w:rPr>
        <w:t>argüidas</w:t>
      </w:r>
      <w:proofErr w:type="spellEnd"/>
      <w:r w:rsidRPr="001070ED">
        <w:rPr>
          <w:rFonts w:ascii="Verdana" w:hAnsi="Verdana"/>
          <w:sz w:val="20"/>
          <w:szCs w:val="20"/>
        </w:rPr>
        <w:t xml:space="preserve"> na apelação interposta por J.L. Editora </w:t>
      </w:r>
      <w:proofErr w:type="spellStart"/>
      <w:r w:rsidRPr="001070ED">
        <w:rPr>
          <w:rFonts w:ascii="Verdana" w:hAnsi="Verdana"/>
          <w:sz w:val="20"/>
          <w:szCs w:val="20"/>
        </w:rPr>
        <w:t>Ltda</w:t>
      </w:r>
      <w:proofErr w:type="spellEnd"/>
      <w:r w:rsidRPr="001070ED">
        <w:rPr>
          <w:rFonts w:ascii="Verdana" w:hAnsi="Verdana"/>
          <w:sz w:val="20"/>
          <w:szCs w:val="20"/>
        </w:rPr>
        <w:t xml:space="preserve"> e Jackson Rangel</w:t>
      </w:r>
      <w:r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Vieira, no mérito dando-lhe parcial provimento. Por maioria, rejeitou a primeira preliminar</w:t>
      </w:r>
      <w:r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 xml:space="preserve">e, à unanimidade, a segunda preliminar suscitada por </w:t>
      </w:r>
      <w:proofErr w:type="spellStart"/>
      <w:r w:rsidRPr="001070ED">
        <w:rPr>
          <w:rFonts w:ascii="Verdana" w:hAnsi="Verdana"/>
          <w:sz w:val="20"/>
          <w:szCs w:val="20"/>
        </w:rPr>
        <w:t>Higner</w:t>
      </w:r>
      <w:proofErr w:type="spellEnd"/>
      <w:r w:rsidRPr="001070ED">
        <w:rPr>
          <w:rFonts w:ascii="Verdana" w:hAnsi="Verdana"/>
          <w:sz w:val="20"/>
          <w:szCs w:val="20"/>
        </w:rPr>
        <w:t xml:space="preserve"> Mansur e, também no</w:t>
      </w:r>
      <w:r w:rsidRPr="001070ED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mérito, por maioria, proveu parcialmente o seu apelo, ficando assim ementado:</w:t>
      </w:r>
    </w:p>
    <w:p w:rsidR="001070ED" w:rsidRPr="001070ED" w:rsidRDefault="001070ED" w:rsidP="001070E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070ED">
        <w:rPr>
          <w:rFonts w:ascii="Verdana" w:hAnsi="Verdana"/>
          <w:sz w:val="20"/>
          <w:szCs w:val="20"/>
        </w:rPr>
        <w:t>APELAÇÕES CÍVEIS. CIVIL E PROCESSUAL CIVIL. AÇÃO DE</w:t>
      </w:r>
      <w:r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REPARAÇÃO DE DANOS MORAIS. PRELIMINARES, DECADÊNCIA. ART.</w:t>
      </w:r>
      <w:r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56 DA LEI DE IMPRENSA. ART. 159 DO CÓDIGO CIVIL. ART. 5º X DA</w:t>
      </w:r>
      <w:r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CF/88. REJEITADA. DESERÇÃO REJEITADA. NULIDADE DA DECISÃO</w:t>
      </w:r>
      <w:r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DOS EMBARGOS DECLARATÓRIOS. ART. 132 DO CPC. REJEITADA.</w:t>
      </w:r>
      <w:r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AUSÊNCIA DE REQUISITO FORMAL. APRESENTAÇÃO DE RECURSO EM</w:t>
      </w:r>
    </w:p>
    <w:p w:rsidR="001070ED" w:rsidRPr="001070ED" w:rsidRDefault="001070ED" w:rsidP="001070E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070ED">
        <w:rPr>
          <w:rFonts w:ascii="Verdana" w:hAnsi="Verdana"/>
          <w:sz w:val="20"/>
          <w:szCs w:val="20"/>
        </w:rPr>
        <w:t>CÓPIA XEROGRÁFICA. PRINCÍPIO DA INSTRUMENTALIDADE. ART. 250</w:t>
      </w:r>
      <w:r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DO CPC REJEITADA POR MAIORIA. OFENSA AO DEVIDO PROCESSO</w:t>
      </w:r>
      <w:r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 xml:space="preserve">LEGAL. </w:t>
      </w:r>
      <w:r w:rsidRPr="001070ED">
        <w:rPr>
          <w:rFonts w:ascii="Verdana" w:hAnsi="Verdana"/>
          <w:sz w:val="20"/>
          <w:szCs w:val="20"/>
          <w:lang w:val="en-US"/>
        </w:rPr>
        <w:t xml:space="preserve">ART. </w:t>
      </w:r>
      <w:proofErr w:type="gramStart"/>
      <w:r w:rsidRPr="001070ED">
        <w:rPr>
          <w:rFonts w:ascii="Verdana" w:hAnsi="Verdana"/>
          <w:sz w:val="20"/>
          <w:szCs w:val="20"/>
          <w:lang w:val="en-US"/>
        </w:rPr>
        <w:t>5º, LIV DA CF/88.</w:t>
      </w:r>
      <w:proofErr w:type="gramEnd"/>
      <w:r w:rsidRPr="001070ED">
        <w:rPr>
          <w:rFonts w:ascii="Verdana" w:hAnsi="Verdana"/>
          <w:sz w:val="20"/>
          <w:szCs w:val="20"/>
          <w:lang w:val="en-US"/>
        </w:rPr>
        <w:t xml:space="preserve"> </w:t>
      </w:r>
      <w:proofErr w:type="gramStart"/>
      <w:r w:rsidRPr="001070ED">
        <w:rPr>
          <w:rFonts w:ascii="Verdana" w:hAnsi="Verdana"/>
          <w:sz w:val="20"/>
          <w:szCs w:val="20"/>
        </w:rPr>
        <w:t>PRELIMINARES NÃO APRECIADAS NA</w:t>
      </w:r>
      <w:r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INSTÂNCIA MONOCRÁTICA</w:t>
      </w:r>
      <w:proofErr w:type="gramEnd"/>
      <w:r w:rsidRPr="001070ED">
        <w:rPr>
          <w:rFonts w:ascii="Verdana" w:hAnsi="Verdana"/>
          <w:sz w:val="20"/>
          <w:szCs w:val="20"/>
        </w:rPr>
        <w:t>. REJEITADA. . PEDIDO ILÍQUIDO. ART. 459</w:t>
      </w:r>
      <w:r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DO CPC. NÃO CONHECIDA. MÉRITO. PUBLICAÇÃO DE MATÉRIAS</w:t>
      </w:r>
      <w:r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JORNALÍSTICAS OFENSIVAS. POSSIBILIDADE DE REVISÃO DO</w:t>
      </w:r>
      <w:r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QUANTUM INDENIZATÓRIO PARA MENOR. INEXISTÊNCIA DE</w:t>
      </w:r>
      <w:r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 xml:space="preserve">JULGAMENTO ULTRA OU </w:t>
      </w:r>
      <w:proofErr w:type="gramStart"/>
      <w:r w:rsidRPr="001070ED">
        <w:rPr>
          <w:rFonts w:ascii="Verdana" w:hAnsi="Verdana"/>
          <w:sz w:val="20"/>
          <w:szCs w:val="20"/>
        </w:rPr>
        <w:t>EXTRA PETITA</w:t>
      </w:r>
      <w:proofErr w:type="gramEnd"/>
      <w:r w:rsidRPr="001070ED">
        <w:rPr>
          <w:rFonts w:ascii="Verdana" w:hAnsi="Verdana"/>
          <w:sz w:val="20"/>
          <w:szCs w:val="20"/>
        </w:rPr>
        <w:t>. ARTIGOS 460 E 128 DO CPC.</w:t>
      </w:r>
      <w:r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LIMITES DE JULGAMENTO ENTRE POSTULAÇÃO DE NENHUMA</w:t>
      </w:r>
      <w:r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CONDENAÇÃO E O MONTANTE ARBITRADO NA SENTENÇA</w:t>
      </w:r>
      <w:r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RECURSADA. PRECEDENTES DO STJ. FIXAÇÃO DO QUANTUM A SER</w:t>
      </w:r>
      <w:r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PAGO PELO JORNAL E SEU DIRETOR GERAL. CRITÉRIOS.</w:t>
      </w:r>
      <w:r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QUANTIFICAÇÃO DA RESPONSABILIDADE DO JORNALISTA SEGUNDO</w:t>
      </w:r>
      <w:r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APELANTE. NÚMERO DE MATÉRIAS CAUSADORAS DO DANO.</w:t>
      </w:r>
      <w:r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PROPORCIONALIDADE. AUSÊNCIA DE SOLIDARIEDADE. ART. 896 DO</w:t>
      </w:r>
      <w:r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CÓDIGO CIVIL. ART. 49, § 2º DA LEI DE IMPRENSA. RECURSOS</w:t>
      </w:r>
      <w:r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PROVIDOS EM PARTE.</w:t>
      </w:r>
    </w:p>
    <w:p w:rsidR="001070ED" w:rsidRPr="001070ED" w:rsidRDefault="001070ED" w:rsidP="001070E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070ED">
        <w:rPr>
          <w:rFonts w:ascii="Verdana" w:hAnsi="Verdana"/>
          <w:sz w:val="20"/>
          <w:szCs w:val="20"/>
        </w:rPr>
        <w:t xml:space="preserve">1. A preliminar de decadência, baseada no art. 56 da Lei de Imprensa deve </w:t>
      </w:r>
      <w:r>
        <w:rPr>
          <w:rFonts w:ascii="Verdana" w:hAnsi="Verdana"/>
          <w:sz w:val="20"/>
          <w:szCs w:val="20"/>
        </w:rPr>
        <w:t>s</w:t>
      </w:r>
      <w:r w:rsidRPr="001070ED">
        <w:rPr>
          <w:rFonts w:ascii="Verdana" w:hAnsi="Verdana"/>
          <w:sz w:val="20"/>
          <w:szCs w:val="20"/>
        </w:rPr>
        <w:t>er</w:t>
      </w:r>
      <w:r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 xml:space="preserve">afastada, vez que os danos causados à imagem. </w:t>
      </w:r>
      <w:proofErr w:type="gramStart"/>
      <w:r w:rsidRPr="001070ED">
        <w:rPr>
          <w:rFonts w:ascii="Verdana" w:hAnsi="Verdana"/>
          <w:sz w:val="20"/>
          <w:szCs w:val="20"/>
        </w:rPr>
        <w:t>à</w:t>
      </w:r>
      <w:proofErr w:type="gramEnd"/>
      <w:r w:rsidRPr="001070ED">
        <w:rPr>
          <w:rFonts w:ascii="Verdana" w:hAnsi="Verdana"/>
          <w:sz w:val="20"/>
          <w:szCs w:val="20"/>
        </w:rPr>
        <w:t xml:space="preserve"> privacidade, à moral e à</w:t>
      </w:r>
      <w:r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intimidade, têm abrigo no art. 5º, X da CF/88, devendo se aplicar em tais</w:t>
      </w:r>
      <w:r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casos a regra do art. 159 do Código Civil.</w:t>
      </w:r>
    </w:p>
    <w:p w:rsidR="001070ED" w:rsidRPr="001070ED" w:rsidRDefault="001070ED" w:rsidP="001070E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070ED">
        <w:rPr>
          <w:rFonts w:ascii="Verdana" w:hAnsi="Verdana"/>
          <w:sz w:val="20"/>
          <w:szCs w:val="20"/>
        </w:rPr>
        <w:t>2. Rejeita-se a preliminar de deserção por falta de pagamento de preparo por</w:t>
      </w:r>
      <w:r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um dos primeiros réus, visto que o primeiro apelo foi apresentado em peça</w:t>
      </w:r>
      <w:r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única, com o mesmo procurador, o que elide a necessidade de recolhimento</w:t>
      </w:r>
      <w:r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das custas separadamente.</w:t>
      </w:r>
    </w:p>
    <w:p w:rsidR="001070ED" w:rsidRPr="001070ED" w:rsidRDefault="001070ED" w:rsidP="001070E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070ED">
        <w:rPr>
          <w:rFonts w:ascii="Verdana" w:hAnsi="Verdana"/>
          <w:sz w:val="20"/>
          <w:szCs w:val="20"/>
        </w:rPr>
        <w:lastRenderedPageBreak/>
        <w:t>3. Não prospera a preliminar de nulidade da decisão que apreciou os</w:t>
      </w:r>
      <w:r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embargos declaratórios, por ter sido prolatada por juiz diferente do que</w:t>
      </w:r>
      <w:r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proferiu a sentença, considerando-se que este não mais atuava na Comarca,</w:t>
      </w:r>
      <w:r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desde sua promoção (art. 132 do CPC).</w:t>
      </w:r>
    </w:p>
    <w:p w:rsidR="001070ED" w:rsidRPr="001070ED" w:rsidRDefault="001070ED" w:rsidP="001070E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070ED">
        <w:rPr>
          <w:rFonts w:ascii="Verdana" w:hAnsi="Verdana"/>
          <w:sz w:val="20"/>
          <w:szCs w:val="20"/>
        </w:rPr>
        <w:t>4. Descabe a preliminar de ausência de requisito formal do segundo apelo,</w:t>
      </w:r>
      <w:r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por ter sido alegadamente interposto sob a forma de fotocópia, eis que a</w:t>
      </w:r>
      <w:r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autenticidade da assinatura do advogado do apelante não foi colocada em</w:t>
      </w:r>
      <w:r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dúvida, por ser absolutamente igual à que consta das outras peças do</w:t>
      </w:r>
      <w:r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processo, nem se pode, com segurança, afirmar tratar-se de fotocópia.</w:t>
      </w:r>
      <w:r>
        <w:rPr>
          <w:rFonts w:ascii="Verdana" w:hAnsi="Verdana"/>
          <w:sz w:val="20"/>
          <w:szCs w:val="20"/>
        </w:rPr>
        <w:t xml:space="preserve"> </w:t>
      </w:r>
    </w:p>
    <w:p w:rsidR="001070ED" w:rsidRPr="001070ED" w:rsidRDefault="001070ED" w:rsidP="001070E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070ED">
        <w:rPr>
          <w:rFonts w:ascii="Verdana" w:hAnsi="Verdana"/>
          <w:sz w:val="20"/>
          <w:szCs w:val="20"/>
        </w:rPr>
        <w:t>5. Não há ofensa ao devido processo legal por falta de apreciação das</w:t>
      </w:r>
      <w:r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 xml:space="preserve">preliminares em primeiro grau, quando o juiz apreciou </w:t>
      </w:r>
      <w:proofErr w:type="gramStart"/>
      <w:r w:rsidRPr="001070ED">
        <w:rPr>
          <w:rFonts w:ascii="Verdana" w:hAnsi="Verdana"/>
          <w:sz w:val="20"/>
          <w:szCs w:val="20"/>
        </w:rPr>
        <w:t>todas as preliminares</w:t>
      </w:r>
      <w:proofErr w:type="gramEnd"/>
      <w:r w:rsidRPr="001070ED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ainda que sucintamente.</w:t>
      </w:r>
    </w:p>
    <w:p w:rsidR="001070ED" w:rsidRPr="001070ED" w:rsidRDefault="001070ED" w:rsidP="001070E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070ED">
        <w:rPr>
          <w:rFonts w:ascii="Verdana" w:hAnsi="Verdana"/>
          <w:sz w:val="20"/>
          <w:szCs w:val="20"/>
        </w:rPr>
        <w:t>6. A preliminar de deferimento de pedido líquido, quando o autor formulou</w:t>
      </w:r>
      <w:r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pedido ilíquido não deve ser conhecida, visto que enseja análise do mérito da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 w:rsidR="0069116F">
        <w:rPr>
          <w:rFonts w:ascii="Verdana" w:hAnsi="Verdana"/>
          <w:sz w:val="20"/>
          <w:szCs w:val="20"/>
        </w:rPr>
        <w:t>questio</w:t>
      </w:r>
      <w:proofErr w:type="spellEnd"/>
      <w:r w:rsidRPr="001070ED">
        <w:rPr>
          <w:rFonts w:ascii="Verdana" w:hAnsi="Verdana"/>
          <w:sz w:val="20"/>
          <w:szCs w:val="20"/>
        </w:rPr>
        <w:t>.</w:t>
      </w:r>
    </w:p>
    <w:p w:rsidR="001070ED" w:rsidRPr="001070ED" w:rsidRDefault="001070ED" w:rsidP="001070E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070ED">
        <w:rPr>
          <w:rFonts w:ascii="Verdana" w:hAnsi="Verdana"/>
          <w:sz w:val="20"/>
          <w:szCs w:val="20"/>
        </w:rPr>
        <w:t>7. Não há decisão ultra, infra nem extra petita quando o Judiciário nas</w:t>
      </w:r>
      <w:r w:rsidR="0069116F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instâncias ordinárias</w:t>
      </w:r>
      <w:proofErr w:type="gramStart"/>
      <w:r w:rsidRPr="001070ED">
        <w:rPr>
          <w:rFonts w:ascii="Verdana" w:hAnsi="Verdana"/>
          <w:sz w:val="20"/>
          <w:szCs w:val="20"/>
        </w:rPr>
        <w:t>, profere</w:t>
      </w:r>
      <w:proofErr w:type="gramEnd"/>
      <w:r w:rsidRPr="001070ED">
        <w:rPr>
          <w:rFonts w:ascii="Verdana" w:hAnsi="Verdana"/>
          <w:sz w:val="20"/>
          <w:szCs w:val="20"/>
        </w:rPr>
        <w:t xml:space="preserve"> julgamento que obedece às barreiras dos</w:t>
      </w:r>
      <w:r w:rsidR="0069116F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limites mínimo e máximo das prestações antagônicas. Assim, no âmbito</w:t>
      </w:r>
      <w:r w:rsidR="0069116F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recursal, tratando-se de pretensão indenizatória, se o recorrente almeja a</w:t>
      </w:r>
      <w:r w:rsidR="0069116F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reforma do julgado para obter a improcedência da ação, e não pagar nada, é</w:t>
      </w:r>
      <w:r w:rsidR="0069116F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 xml:space="preserve">lícito ao </w:t>
      </w:r>
      <w:proofErr w:type="gramStart"/>
      <w:r w:rsidRPr="001070ED">
        <w:rPr>
          <w:rFonts w:ascii="Verdana" w:hAnsi="Verdana"/>
          <w:sz w:val="20"/>
          <w:szCs w:val="20"/>
        </w:rPr>
        <w:t>Tribunal ,</w:t>
      </w:r>
      <w:proofErr w:type="gramEnd"/>
      <w:r w:rsidRPr="001070ED">
        <w:rPr>
          <w:rFonts w:ascii="Verdana" w:hAnsi="Verdana"/>
          <w:sz w:val="20"/>
          <w:szCs w:val="20"/>
        </w:rPr>
        <w:t xml:space="preserve"> dando-lhe menos do que postulou, reduzir a condenação</w:t>
      </w:r>
      <w:r w:rsidR="0069116F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mesmo sem pedido expresso subsidiário, posto que neste caso, estará</w:t>
      </w:r>
      <w:r w:rsidR="0069116F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 xml:space="preserve">proferido julgamento </w:t>
      </w:r>
      <w:proofErr w:type="spellStart"/>
      <w:r w:rsidRPr="001070ED">
        <w:rPr>
          <w:rFonts w:ascii="Verdana" w:hAnsi="Verdana"/>
          <w:sz w:val="20"/>
          <w:szCs w:val="20"/>
        </w:rPr>
        <w:t>intra</w:t>
      </w:r>
      <w:proofErr w:type="spellEnd"/>
      <w:r w:rsidRPr="001070ED">
        <w:rPr>
          <w:rFonts w:ascii="Verdana" w:hAnsi="Verdana"/>
          <w:sz w:val="20"/>
          <w:szCs w:val="20"/>
        </w:rPr>
        <w:t xml:space="preserve"> petita, sem violar o princípio da adstrição.</w:t>
      </w:r>
      <w:r w:rsidR="0069116F">
        <w:rPr>
          <w:rFonts w:ascii="Verdana" w:hAnsi="Verdana"/>
          <w:sz w:val="20"/>
          <w:szCs w:val="20"/>
        </w:rPr>
        <w:t xml:space="preserve"> </w:t>
      </w:r>
    </w:p>
    <w:p w:rsidR="001070ED" w:rsidRPr="001070ED" w:rsidRDefault="001070ED" w:rsidP="001070E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070ED">
        <w:rPr>
          <w:rFonts w:ascii="Verdana" w:hAnsi="Verdana"/>
          <w:sz w:val="20"/>
          <w:szCs w:val="20"/>
        </w:rPr>
        <w:t>Precedentes do STF e do STJ.</w:t>
      </w:r>
    </w:p>
    <w:p w:rsidR="001070ED" w:rsidRPr="001070ED" w:rsidRDefault="001070ED" w:rsidP="001070E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070ED">
        <w:rPr>
          <w:rFonts w:ascii="Verdana" w:hAnsi="Verdana"/>
          <w:sz w:val="20"/>
          <w:szCs w:val="20"/>
        </w:rPr>
        <w:t>8. O parâmetro judicial para a fixação do dano moral fica adstrito aos</w:t>
      </w:r>
      <w:r w:rsidR="0069116F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elementos de cada demanda, levando-se em consideração a) a natureza e</w:t>
      </w:r>
      <w:r w:rsidR="0069116F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 xml:space="preserve">gravidade da ofensa, b) a posição social, política. </w:t>
      </w:r>
      <w:proofErr w:type="gramStart"/>
      <w:r w:rsidRPr="001070ED">
        <w:rPr>
          <w:rFonts w:ascii="Verdana" w:hAnsi="Verdana"/>
          <w:sz w:val="20"/>
          <w:szCs w:val="20"/>
        </w:rPr>
        <w:t>profissional</w:t>
      </w:r>
      <w:proofErr w:type="gramEnd"/>
      <w:r w:rsidRPr="001070ED">
        <w:rPr>
          <w:rFonts w:ascii="Verdana" w:hAnsi="Verdana"/>
          <w:sz w:val="20"/>
          <w:szCs w:val="20"/>
        </w:rPr>
        <w:t xml:space="preserve"> e familiar do</w:t>
      </w:r>
      <w:r w:rsidR="0069116F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ofendido; c) a intensidade do grau de culpa ou dolo do ofensor e da vítima; d)</w:t>
      </w:r>
      <w:r w:rsidR="0069116F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o desestímulo à procura de meio de enriquecimento ilícito ou sem causa a fim</w:t>
      </w:r>
      <w:r w:rsidR="0069116F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de que a indenização sirva de consolo para a vítima e estimule a não</w:t>
      </w:r>
      <w:r w:rsidR="0069116F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 xml:space="preserve">reincidência por parte de quem ocasionou o dano e </w:t>
      </w:r>
      <w:proofErr w:type="spellStart"/>
      <w:r w:rsidRPr="001070ED">
        <w:rPr>
          <w:rFonts w:ascii="Verdana" w:hAnsi="Verdana"/>
          <w:sz w:val="20"/>
          <w:szCs w:val="20"/>
        </w:rPr>
        <w:t>e</w:t>
      </w:r>
      <w:proofErr w:type="spellEnd"/>
      <w:r w:rsidRPr="001070ED">
        <w:rPr>
          <w:rFonts w:ascii="Verdana" w:hAnsi="Verdana"/>
          <w:sz w:val="20"/>
          <w:szCs w:val="20"/>
        </w:rPr>
        <w:t>) o nível de propagação</w:t>
      </w:r>
      <w:r w:rsidR="0069116F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da ofensa que, ora pode ser restrita, ora ser amplamente abrangente.</w:t>
      </w:r>
      <w:r w:rsidR="0069116F">
        <w:rPr>
          <w:rFonts w:ascii="Verdana" w:hAnsi="Verdana"/>
          <w:sz w:val="20"/>
          <w:szCs w:val="20"/>
        </w:rPr>
        <w:t xml:space="preserve"> </w:t>
      </w:r>
    </w:p>
    <w:p w:rsidR="001070ED" w:rsidRPr="001070ED" w:rsidRDefault="001070ED" w:rsidP="001070E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070ED">
        <w:rPr>
          <w:rFonts w:ascii="Verdana" w:hAnsi="Verdana"/>
          <w:sz w:val="20"/>
          <w:szCs w:val="20"/>
        </w:rPr>
        <w:t>9. Se dentre as 16 (dezesseis) matérias jornalísticas de cunho ofensivo</w:t>
      </w:r>
      <w:r w:rsidR="0069116F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contra o autor, apenas uma foi escrita pelo terceiro réu, e é a que possui</w:t>
      </w:r>
      <w:r w:rsidR="0069116F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menor intensidade agressiva, este deve responder pelos danos causados na</w:t>
      </w:r>
      <w:r w:rsidR="0069116F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 xml:space="preserve">proporção de sua conduta, considerando os critérios de </w:t>
      </w:r>
      <w:proofErr w:type="gramStart"/>
      <w:r w:rsidRPr="001070ED">
        <w:rPr>
          <w:rFonts w:ascii="Verdana" w:hAnsi="Verdana"/>
          <w:sz w:val="20"/>
          <w:szCs w:val="20"/>
        </w:rPr>
        <w:t>caráter</w:t>
      </w:r>
      <w:proofErr w:type="gramEnd"/>
    </w:p>
    <w:p w:rsidR="001070ED" w:rsidRPr="001070ED" w:rsidRDefault="001070ED" w:rsidP="001070E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1070ED">
        <w:rPr>
          <w:rFonts w:ascii="Verdana" w:hAnsi="Verdana"/>
          <w:sz w:val="20"/>
          <w:szCs w:val="20"/>
        </w:rPr>
        <w:t>preventivo</w:t>
      </w:r>
      <w:proofErr w:type="gramEnd"/>
      <w:r w:rsidRPr="001070ED">
        <w:rPr>
          <w:rFonts w:ascii="Verdana" w:hAnsi="Verdana"/>
          <w:sz w:val="20"/>
          <w:szCs w:val="20"/>
        </w:rPr>
        <w:t>/compensatório de fixação do quantum indenizatório.</w:t>
      </w:r>
    </w:p>
    <w:p w:rsidR="001070ED" w:rsidRPr="001070ED" w:rsidRDefault="001070ED" w:rsidP="001070E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070ED">
        <w:rPr>
          <w:rFonts w:ascii="Verdana" w:hAnsi="Verdana"/>
          <w:sz w:val="20"/>
          <w:szCs w:val="20"/>
        </w:rPr>
        <w:t>10. A responsabilidade em nosso sistema jurídico só pode decorrer de lei ou</w:t>
      </w:r>
      <w:r w:rsidR="0069116F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 xml:space="preserve">do contrato (art. 896 do Código Civil) No caso, existe lei (art. </w:t>
      </w:r>
      <w:proofErr w:type="gramStart"/>
      <w:r w:rsidRPr="001070ED">
        <w:rPr>
          <w:rFonts w:ascii="Verdana" w:hAnsi="Verdana"/>
          <w:sz w:val="20"/>
          <w:szCs w:val="20"/>
        </w:rPr>
        <w:t>49 ,</w:t>
      </w:r>
      <w:proofErr w:type="gramEnd"/>
      <w:r w:rsidRPr="001070ED">
        <w:rPr>
          <w:rFonts w:ascii="Verdana" w:hAnsi="Verdana"/>
          <w:sz w:val="20"/>
          <w:szCs w:val="20"/>
        </w:rPr>
        <w:t xml:space="preserve"> § 2º da Lei</w:t>
      </w:r>
      <w:r w:rsidR="0069116F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de Imprensa) que imputa solidariedade à empresa jornalística pela matéria</w:t>
      </w:r>
      <w:r w:rsidR="0069116F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ofensiva de lavra de seus articulistas, mas não o contrário, ou seja, um</w:t>
      </w:r>
      <w:r w:rsidR="0069116F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jornalista que não é dono nem sócio do jornal, não pode ser responsabilizado</w:t>
      </w:r>
      <w:r w:rsidR="0069116F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pelas matérias de outros profissionais.</w:t>
      </w:r>
    </w:p>
    <w:p w:rsidR="001070ED" w:rsidRPr="001070ED" w:rsidRDefault="001070ED" w:rsidP="001070E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070ED">
        <w:rPr>
          <w:rFonts w:ascii="Verdana" w:hAnsi="Verdana"/>
          <w:sz w:val="20"/>
          <w:szCs w:val="20"/>
        </w:rPr>
        <w:t>11. O jornalista ou articulista, que sem ostentar a condição de responsável</w:t>
      </w:r>
      <w:r w:rsidR="0069116F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pelo periódico, assina matéria perfeitamente identificável, ainda que ofensiva,</w:t>
      </w:r>
      <w:r w:rsidR="0069116F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não pode ser condenado solidariamente com o jornal, pelos danos causados</w:t>
      </w:r>
      <w:r w:rsidR="0069116F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por matérias de autoria de outros profissionais com os quais não mantém</w:t>
      </w:r>
      <w:r w:rsidR="0069116F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 xml:space="preserve">qualquer tipo de </w:t>
      </w:r>
      <w:proofErr w:type="gramStart"/>
      <w:r w:rsidRPr="001070ED">
        <w:rPr>
          <w:rFonts w:ascii="Verdana" w:hAnsi="Verdana"/>
          <w:sz w:val="20"/>
          <w:szCs w:val="20"/>
        </w:rPr>
        <w:t>vínculo.</w:t>
      </w:r>
      <w:proofErr w:type="gramEnd"/>
      <w:r w:rsidRPr="001070ED">
        <w:rPr>
          <w:rFonts w:ascii="Verdana" w:hAnsi="Verdana"/>
          <w:sz w:val="20"/>
          <w:szCs w:val="20"/>
        </w:rPr>
        <w:t>(fls. 978/981)</w:t>
      </w:r>
    </w:p>
    <w:p w:rsidR="001070ED" w:rsidRPr="001070ED" w:rsidRDefault="001070ED" w:rsidP="001070E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070ED">
        <w:rPr>
          <w:rFonts w:ascii="Verdana" w:hAnsi="Verdana"/>
          <w:sz w:val="20"/>
          <w:szCs w:val="20"/>
        </w:rPr>
        <w:t xml:space="preserve">Opostos embargos de declaração às fls. 1041/1049, por J.L. Editora </w:t>
      </w:r>
      <w:r w:rsidR="0069116F">
        <w:rPr>
          <w:rFonts w:ascii="Verdana" w:hAnsi="Verdana"/>
          <w:sz w:val="20"/>
          <w:szCs w:val="20"/>
        </w:rPr>
        <w:t>–</w:t>
      </w:r>
      <w:r w:rsidRPr="001070ED">
        <w:rPr>
          <w:rFonts w:ascii="Verdana" w:hAnsi="Verdana"/>
          <w:sz w:val="20"/>
          <w:szCs w:val="20"/>
        </w:rPr>
        <w:t xml:space="preserve"> Jornal</w:t>
      </w:r>
      <w:r w:rsidR="0069116F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Folha do Espírito Santo e, às fls. 1052/1060, por Camilo José D'</w:t>
      </w:r>
      <w:proofErr w:type="gramStart"/>
      <w:r w:rsidRPr="001070ED">
        <w:rPr>
          <w:rFonts w:ascii="Verdana" w:hAnsi="Verdana"/>
          <w:sz w:val="20"/>
          <w:szCs w:val="20"/>
        </w:rPr>
        <w:t>ávila</w:t>
      </w:r>
      <w:proofErr w:type="gramEnd"/>
      <w:r w:rsidRPr="001070ED">
        <w:rPr>
          <w:rFonts w:ascii="Verdana" w:hAnsi="Verdana"/>
          <w:sz w:val="20"/>
          <w:szCs w:val="20"/>
        </w:rPr>
        <w:t xml:space="preserve"> Couto, o Tribunal de</w:t>
      </w:r>
    </w:p>
    <w:p w:rsidR="001070ED" w:rsidRPr="001070ED" w:rsidRDefault="001070ED" w:rsidP="001070E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1070ED">
        <w:rPr>
          <w:rFonts w:ascii="Verdana" w:hAnsi="Verdana"/>
          <w:sz w:val="20"/>
          <w:szCs w:val="20"/>
        </w:rPr>
        <w:t>origem</w:t>
      </w:r>
      <w:proofErr w:type="gramEnd"/>
      <w:r w:rsidRPr="001070ED">
        <w:rPr>
          <w:rFonts w:ascii="Verdana" w:hAnsi="Verdana"/>
          <w:sz w:val="20"/>
          <w:szCs w:val="20"/>
        </w:rPr>
        <w:t xml:space="preserve"> (fls. 1334/1348), houve por bem rejeitar os primeiros embargos e acolher os</w:t>
      </w:r>
      <w:r w:rsidR="0069116F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segundos, apenas para esclarecer questão atinente ao valor indenizatório e sua divisão.</w:t>
      </w:r>
      <w:r w:rsidR="0069116F">
        <w:rPr>
          <w:rFonts w:ascii="Verdana" w:hAnsi="Verdana"/>
          <w:sz w:val="20"/>
          <w:szCs w:val="20"/>
        </w:rPr>
        <w:t xml:space="preserve"> </w:t>
      </w:r>
    </w:p>
    <w:p w:rsidR="001070ED" w:rsidRPr="001070ED" w:rsidRDefault="001070ED" w:rsidP="001070E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070ED">
        <w:rPr>
          <w:rFonts w:ascii="Verdana" w:hAnsi="Verdana"/>
          <w:sz w:val="20"/>
          <w:szCs w:val="20"/>
        </w:rPr>
        <w:t>Após a publicação do acórdão dos embargos de declaração (fl. 1350), foram</w:t>
      </w:r>
      <w:r w:rsidR="0069116F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interpostos embargos infringentes por Camilo José D'</w:t>
      </w:r>
      <w:proofErr w:type="gramStart"/>
      <w:r w:rsidRPr="001070ED">
        <w:rPr>
          <w:rFonts w:ascii="Verdana" w:hAnsi="Verdana"/>
          <w:sz w:val="20"/>
          <w:szCs w:val="20"/>
        </w:rPr>
        <w:t>ávila</w:t>
      </w:r>
      <w:proofErr w:type="gramEnd"/>
      <w:r w:rsidRPr="001070ED">
        <w:rPr>
          <w:rFonts w:ascii="Verdana" w:hAnsi="Verdana"/>
          <w:sz w:val="20"/>
          <w:szCs w:val="20"/>
        </w:rPr>
        <w:t xml:space="preserve"> Couto, (fls. 1358/1374),</w:t>
      </w:r>
      <w:r w:rsidR="0069116F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parcialmente providos (fls. 1516/1538), por maioria, nos seguintes termos:</w:t>
      </w:r>
    </w:p>
    <w:p w:rsidR="001070ED" w:rsidRPr="001070ED" w:rsidRDefault="001070ED" w:rsidP="001070E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070ED">
        <w:rPr>
          <w:rFonts w:ascii="Verdana" w:hAnsi="Verdana"/>
          <w:sz w:val="20"/>
          <w:szCs w:val="20"/>
        </w:rPr>
        <w:t>EMBARGOS INFRINGENTES. APELAÇÃO CÍVEL. AÇÃO DE REPARAÇÃO</w:t>
      </w:r>
      <w:r w:rsidR="0069116F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DE DANOS MORAIS. RECURSO DE APELAÇÃO INTERPOSTO POR</w:t>
      </w:r>
      <w:r w:rsidR="0069116F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 xml:space="preserve">CÓPIA XEROGRÁFICA. </w:t>
      </w:r>
      <w:r w:rsidRPr="001070ED">
        <w:rPr>
          <w:rFonts w:ascii="Verdana" w:hAnsi="Verdana"/>
          <w:sz w:val="20"/>
          <w:szCs w:val="20"/>
        </w:rPr>
        <w:lastRenderedPageBreak/>
        <w:t>IRREGULARIDADE FORMAL. INEXISTÊNCIA</w:t>
      </w:r>
      <w:proofErr w:type="gramStart"/>
      <w:r w:rsidRPr="001070ED">
        <w:rPr>
          <w:rFonts w:ascii="Verdana" w:hAnsi="Verdana"/>
          <w:sz w:val="20"/>
          <w:szCs w:val="20"/>
        </w:rPr>
        <w:t>..</w:t>
      </w:r>
      <w:proofErr w:type="gramEnd"/>
      <w:r w:rsidR="0069116F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EXCESSO DE RIGORISMO FORMAL. CONTRARIEDADE À MODERNA</w:t>
      </w:r>
      <w:r w:rsidR="0069116F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CONCEPÇÃO DO DIREITO PROCESSUAL. ADMISSÃO RECURSAL</w:t>
      </w:r>
      <w:r w:rsidR="0069116F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MANTIDA. RESPONSABILIDADE SOLIDÁRIA DO JORNAL E DO</w:t>
      </w:r>
      <w:r w:rsidR="0069116F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ESCRITOR DO ARTIGO. OFENSA PUBLICADA EM JORNAL ESCRITO.</w:t>
      </w:r>
      <w:r w:rsidR="0069116F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AUSÊNCIA DE RESPONSABILIDADE SOLIDÁRIA. CONDENAÇÃO</w:t>
      </w:r>
      <w:r w:rsidR="0069116F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DIFERENCIADA. NECESSIDADE DE REVISÃO DO QUANTUM VALOR</w:t>
      </w:r>
      <w:r w:rsidR="0069116F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QUE NÃO ATENDE À FINALIDADE DOS DANOS MORAIS. ACÓRDÃO</w:t>
      </w:r>
      <w:r w:rsidR="0069116F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PARCIALMENTE REFORMADO. CONDENAÇÃO DO EMBARGANTE</w:t>
      </w:r>
    </w:p>
    <w:p w:rsidR="001070ED" w:rsidRPr="001070ED" w:rsidRDefault="001070ED" w:rsidP="001070E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070ED">
        <w:rPr>
          <w:rFonts w:ascii="Verdana" w:hAnsi="Verdana"/>
          <w:sz w:val="20"/>
          <w:szCs w:val="20"/>
        </w:rPr>
        <w:t>HIGNER MANSUR MAJORADA PARA R$ 12.000,00 (DOZE MIL REAIS).</w:t>
      </w:r>
      <w:r w:rsidR="0069116F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EMBARGOS INFRINGENTES PARCIALMENTE PROVIDOS.</w:t>
      </w:r>
    </w:p>
    <w:p w:rsidR="001070ED" w:rsidRPr="001070ED" w:rsidRDefault="001070ED" w:rsidP="001070E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070ED">
        <w:rPr>
          <w:rFonts w:ascii="Verdana" w:hAnsi="Verdana"/>
          <w:sz w:val="20"/>
          <w:szCs w:val="20"/>
        </w:rPr>
        <w:t>1. Deve ser mantida a parte do acórdão embargado que conheceu do recurso</w:t>
      </w:r>
      <w:r w:rsidRPr="001070ED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de apelação interposto por cópia xerográfica, pois evidenciou moderno</w:t>
      </w:r>
      <w:r w:rsidR="0069116F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entendimento de que o processo tende a buscar a justa composição da lide e</w:t>
      </w:r>
      <w:r w:rsidR="0069116F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não se apegar a rigorismo formal exagerado.</w:t>
      </w:r>
      <w:r w:rsidR="0069116F">
        <w:rPr>
          <w:rFonts w:ascii="Verdana" w:hAnsi="Verdana"/>
          <w:sz w:val="20"/>
          <w:szCs w:val="20"/>
        </w:rPr>
        <w:t xml:space="preserve"> </w:t>
      </w:r>
    </w:p>
    <w:p w:rsidR="001070ED" w:rsidRPr="001070ED" w:rsidRDefault="001070ED" w:rsidP="001070E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070ED">
        <w:rPr>
          <w:rFonts w:ascii="Verdana" w:hAnsi="Verdana"/>
          <w:sz w:val="20"/>
          <w:szCs w:val="20"/>
        </w:rPr>
        <w:t>2. Considerando a diferenciação na quantidade e na qualidade das ofensas</w:t>
      </w:r>
      <w:r w:rsidR="0069116F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perpetradas pelo embargado HIGNER MANSUR, não pode prosperar a</w:t>
      </w:r>
      <w:r w:rsidR="0069116F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solidariedade fixada na condenação de primeiro grau.</w:t>
      </w:r>
      <w:r w:rsidR="0069116F">
        <w:rPr>
          <w:rFonts w:ascii="Verdana" w:hAnsi="Verdana"/>
          <w:sz w:val="20"/>
          <w:szCs w:val="20"/>
        </w:rPr>
        <w:t xml:space="preserve"> </w:t>
      </w:r>
    </w:p>
    <w:p w:rsidR="001070ED" w:rsidRPr="001070ED" w:rsidRDefault="001070ED" w:rsidP="001070E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070ED">
        <w:rPr>
          <w:rFonts w:ascii="Verdana" w:hAnsi="Verdana"/>
          <w:sz w:val="20"/>
          <w:szCs w:val="20"/>
        </w:rPr>
        <w:t>3. Merece reforma o acórdão embargado,</w:t>
      </w:r>
      <w:r w:rsidR="0069116F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na parte que fixou o valor da</w:t>
      </w:r>
      <w:r w:rsidR="0069116F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 xml:space="preserve">indenização devida pelo embargado HIGNER MANSUR, pois não atendida </w:t>
      </w:r>
      <w:proofErr w:type="gramStart"/>
      <w:r w:rsidRPr="001070ED">
        <w:rPr>
          <w:rFonts w:ascii="Verdana" w:hAnsi="Verdana"/>
          <w:sz w:val="20"/>
          <w:szCs w:val="20"/>
        </w:rPr>
        <w:t>a</w:t>
      </w:r>
      <w:proofErr w:type="gramEnd"/>
      <w:r w:rsidR="0069116F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finalidade dos danos morais.</w:t>
      </w:r>
    </w:p>
    <w:p w:rsidR="001070ED" w:rsidRPr="001070ED" w:rsidRDefault="001070ED" w:rsidP="001070E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070ED">
        <w:rPr>
          <w:rFonts w:ascii="Verdana" w:hAnsi="Verdana"/>
          <w:sz w:val="20"/>
          <w:szCs w:val="20"/>
        </w:rPr>
        <w:t xml:space="preserve">4. Embargos infringentes parcialmente </w:t>
      </w:r>
      <w:proofErr w:type="gramStart"/>
      <w:r w:rsidRPr="001070ED">
        <w:rPr>
          <w:rFonts w:ascii="Verdana" w:hAnsi="Verdana"/>
          <w:sz w:val="20"/>
          <w:szCs w:val="20"/>
        </w:rPr>
        <w:t>providos.</w:t>
      </w:r>
      <w:proofErr w:type="gramEnd"/>
      <w:r w:rsidRPr="001070ED">
        <w:rPr>
          <w:rFonts w:ascii="Verdana" w:hAnsi="Verdana"/>
          <w:sz w:val="20"/>
          <w:szCs w:val="20"/>
        </w:rPr>
        <w:t>(fls. 1516/1517)</w:t>
      </w:r>
    </w:p>
    <w:p w:rsidR="001070ED" w:rsidRPr="001070ED" w:rsidRDefault="001070ED" w:rsidP="001070E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070ED">
        <w:rPr>
          <w:rFonts w:ascii="Verdana" w:hAnsi="Verdana"/>
          <w:sz w:val="20"/>
          <w:szCs w:val="20"/>
        </w:rPr>
        <w:t>Deste julgado foram opostos embargos de declaração (fls. 1544/1548), por</w:t>
      </w:r>
      <w:r w:rsidR="0069116F">
        <w:rPr>
          <w:rFonts w:ascii="Verdana" w:hAnsi="Verdana"/>
          <w:sz w:val="20"/>
          <w:szCs w:val="20"/>
        </w:rPr>
        <w:t xml:space="preserve"> </w:t>
      </w:r>
      <w:proofErr w:type="spellStart"/>
      <w:r w:rsidRPr="001070ED">
        <w:rPr>
          <w:rFonts w:ascii="Verdana" w:hAnsi="Verdana"/>
          <w:sz w:val="20"/>
          <w:szCs w:val="20"/>
        </w:rPr>
        <w:t>Higner</w:t>
      </w:r>
      <w:proofErr w:type="spellEnd"/>
      <w:r w:rsidRPr="001070ED">
        <w:rPr>
          <w:rFonts w:ascii="Verdana" w:hAnsi="Verdana"/>
          <w:sz w:val="20"/>
          <w:szCs w:val="20"/>
        </w:rPr>
        <w:t xml:space="preserve"> Mansur, rejeitados pelo acórdão de fls. 1582/1590.</w:t>
      </w:r>
    </w:p>
    <w:p w:rsidR="001070ED" w:rsidRPr="001070ED" w:rsidRDefault="001070ED" w:rsidP="001070E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070ED">
        <w:rPr>
          <w:rFonts w:ascii="Verdana" w:hAnsi="Verdana"/>
          <w:sz w:val="20"/>
          <w:szCs w:val="20"/>
        </w:rPr>
        <w:t>Em seguida, foram interpostos recursos especiais pelos litigantes.</w:t>
      </w:r>
    </w:p>
    <w:p w:rsidR="001070ED" w:rsidRPr="001070ED" w:rsidRDefault="001070ED" w:rsidP="001070E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070ED">
        <w:rPr>
          <w:rFonts w:ascii="Verdana" w:hAnsi="Verdana"/>
          <w:sz w:val="20"/>
          <w:szCs w:val="20"/>
        </w:rPr>
        <w:t>1.1. O primeiro recurso especial (fls. 1068/1083), interposto pelas alíneas</w:t>
      </w:r>
      <w:r w:rsidR="0069116F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 xml:space="preserve">"a" e "c" da permissão constitucional por </w:t>
      </w:r>
      <w:proofErr w:type="spellStart"/>
      <w:r w:rsidRPr="001070ED">
        <w:rPr>
          <w:rFonts w:ascii="Verdana" w:hAnsi="Verdana"/>
          <w:sz w:val="20"/>
          <w:szCs w:val="20"/>
        </w:rPr>
        <w:t>Higner</w:t>
      </w:r>
      <w:proofErr w:type="spellEnd"/>
      <w:r w:rsidRPr="001070ED">
        <w:rPr>
          <w:rFonts w:ascii="Verdana" w:hAnsi="Verdana"/>
          <w:sz w:val="20"/>
          <w:szCs w:val="20"/>
        </w:rPr>
        <w:t xml:space="preserve"> Mansur, impugna o acórdão da apelação</w:t>
      </w:r>
      <w:r w:rsidR="0069116F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(fls. 978/1037) e sustenta que ocorreu violação aos artigos 1º e 27 da Lei de Imprensa,</w:t>
      </w:r>
      <w:r w:rsidR="0069116F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além de dissídio jurisprudencial.</w:t>
      </w:r>
    </w:p>
    <w:p w:rsidR="001070ED" w:rsidRPr="001070ED" w:rsidRDefault="001070ED" w:rsidP="001070E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070ED">
        <w:rPr>
          <w:rFonts w:ascii="Verdana" w:hAnsi="Verdana"/>
          <w:sz w:val="20"/>
          <w:szCs w:val="20"/>
        </w:rPr>
        <w:t>O recorrente defende que, nos termos dos preceitos legais ditos violados, a</w:t>
      </w:r>
      <w:r w:rsidR="0069116F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manifestação literária de pensamento é livre e não constitui abuso de direito a autorizar</w:t>
      </w:r>
      <w:r w:rsidR="0069116F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indenização moral, exceto quando inequívoca a intenção de ofender e que, no caso da</w:t>
      </w:r>
      <w:r w:rsidR="0069116F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lide, o próprio Tribunal de origem expressamente se manifestou no sentido de que</w:t>
      </w:r>
      <w:r w:rsidR="007553DB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 xml:space="preserve">"realmente o limite entre o direito de crítica e a ofensa, é até </w:t>
      </w:r>
      <w:proofErr w:type="gramStart"/>
      <w:r w:rsidRPr="001070ED">
        <w:rPr>
          <w:rFonts w:ascii="Verdana" w:hAnsi="Verdana"/>
          <w:sz w:val="20"/>
          <w:szCs w:val="20"/>
        </w:rPr>
        <w:t>difícil de se</w:t>
      </w:r>
      <w:proofErr w:type="gramEnd"/>
      <w:r w:rsidRPr="001070ED">
        <w:rPr>
          <w:rFonts w:ascii="Verdana" w:hAnsi="Verdana"/>
          <w:sz w:val="20"/>
          <w:szCs w:val="20"/>
        </w:rPr>
        <w:t xml:space="preserve"> vislumbrar nessa</w:t>
      </w:r>
      <w:r w:rsidR="007553DB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situação" e que "a decisão do magistrado em Cachoeiro, na ocasião foi bastante</w:t>
      </w:r>
      <w:r w:rsidR="007553DB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polêmica e daria esse tipo, com toda a certeza de crítica ou injúria" (fls. 772/773).</w:t>
      </w:r>
    </w:p>
    <w:p w:rsidR="001070ED" w:rsidRPr="001070ED" w:rsidRDefault="001070ED" w:rsidP="001070E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070ED">
        <w:rPr>
          <w:rFonts w:ascii="Verdana" w:hAnsi="Verdana"/>
          <w:sz w:val="20"/>
          <w:szCs w:val="20"/>
        </w:rPr>
        <w:t>Aduz que, à luz da lei e da jurisprudência pátrias, as críticas tecidas em</w:t>
      </w:r>
      <w:r w:rsidR="007553DB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relação ao magistrado recorrido estavam apoiadas no interesse público, e não</w:t>
      </w:r>
      <w:r w:rsidR="007553DB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ultrapassaram a liberdade de expressão, nem tampouco traduziram ofensa aos seus</w:t>
      </w:r>
      <w:r w:rsidR="007553DB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 xml:space="preserve">direitos de cidadão. Colaciona precedentes que entende favoráveis à </w:t>
      </w:r>
      <w:proofErr w:type="gramStart"/>
      <w:r w:rsidRPr="001070ED">
        <w:rPr>
          <w:rFonts w:ascii="Verdana" w:hAnsi="Verdana"/>
          <w:sz w:val="20"/>
          <w:szCs w:val="20"/>
        </w:rPr>
        <w:t>sua tese</w:t>
      </w:r>
      <w:r w:rsidR="007553DB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Prolatado</w:t>
      </w:r>
      <w:proofErr w:type="gramEnd"/>
      <w:r w:rsidRPr="001070ED">
        <w:rPr>
          <w:rFonts w:ascii="Verdana" w:hAnsi="Verdana"/>
          <w:sz w:val="20"/>
          <w:szCs w:val="20"/>
        </w:rPr>
        <w:t xml:space="preserve"> posteriormente o acórdão dos embargos infringentes, fls.</w:t>
      </w:r>
      <w:r w:rsidR="007553DB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1516/1538, complementado pelo de fls. 1582/1590, o recorrente apresentou nova petição</w:t>
      </w:r>
      <w:r w:rsidR="007553DB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de recurso especial às fls. 1600/1622, no qual renova os fundamentos já desenvolvidos</w:t>
      </w:r>
      <w:r w:rsidR="007553DB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no primeiro apelo nobre e alega violação aos artigos 515, § 1º e 535, II do CPC, ao</w:t>
      </w:r>
      <w:r w:rsidR="007553DB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argumento de que o acórdão de fls.1582/1590, que apreciou os embargos declaratórios</w:t>
      </w:r>
      <w:r w:rsidR="007553DB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do recorrente, deixou de examinar a matéria ali suscitada, negando, assim, a prestação</w:t>
      </w:r>
      <w:r w:rsidR="007553DB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jurisdicional reclamada.</w:t>
      </w:r>
    </w:p>
    <w:p w:rsidR="001070ED" w:rsidRPr="001070ED" w:rsidRDefault="001070ED" w:rsidP="001070E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070ED">
        <w:rPr>
          <w:rFonts w:ascii="Verdana" w:hAnsi="Verdana"/>
          <w:sz w:val="20"/>
          <w:szCs w:val="20"/>
        </w:rPr>
        <w:t>1.2. J.I. Editora - Jornal Folha do Espírito Santo e Jackson Rangel Vieira</w:t>
      </w:r>
      <w:r w:rsidR="007553DB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interpuseram recurso especial às fls. 1378/1418, pelas alíneas "a" e "c" do permissivo</w:t>
      </w:r>
      <w:r w:rsidR="007553DB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constitucional, aos acórdãos de fls. 978/1037 e 1334/1348, sustentando violação aos</w:t>
      </w:r>
      <w:r w:rsidR="007553DB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 xml:space="preserve">artigos 1º e 56 da Lei de Imprensa. </w:t>
      </w:r>
      <w:proofErr w:type="gramStart"/>
      <w:r w:rsidRPr="001070ED">
        <w:rPr>
          <w:rFonts w:ascii="Verdana" w:hAnsi="Verdana"/>
          <w:sz w:val="20"/>
          <w:szCs w:val="20"/>
        </w:rPr>
        <w:t>160, I</w:t>
      </w:r>
      <w:proofErr w:type="gramEnd"/>
      <w:r w:rsidRPr="001070ED">
        <w:rPr>
          <w:rFonts w:ascii="Verdana" w:hAnsi="Verdana"/>
          <w:sz w:val="20"/>
          <w:szCs w:val="20"/>
        </w:rPr>
        <w:t xml:space="preserve"> do Código Civil de 1916 e 188 do Novo Código</w:t>
      </w:r>
      <w:r w:rsidR="007553DB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Civil, além de dissídio jurisprudencial.</w:t>
      </w:r>
    </w:p>
    <w:p w:rsidR="001070ED" w:rsidRPr="001070ED" w:rsidRDefault="001070ED" w:rsidP="001070E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070ED">
        <w:rPr>
          <w:rFonts w:ascii="Verdana" w:hAnsi="Verdana"/>
          <w:sz w:val="20"/>
          <w:szCs w:val="20"/>
        </w:rPr>
        <w:t>Alegam que, nos termos do artigo 56 da Lei de Imprensa e do entendimento</w:t>
      </w:r>
      <w:r w:rsidR="007553DB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deste STJ, operou-se a decadência do direito de o recorrido postular a indenização, não</w:t>
      </w:r>
      <w:r w:rsidR="007553DB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sendo aplicável a norma genérica contida no artigo 159 do Código Civil.</w:t>
      </w:r>
    </w:p>
    <w:p w:rsidR="001070ED" w:rsidRPr="001070ED" w:rsidRDefault="001070ED" w:rsidP="001070E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070ED">
        <w:rPr>
          <w:rFonts w:ascii="Verdana" w:hAnsi="Verdana"/>
          <w:sz w:val="20"/>
          <w:szCs w:val="20"/>
        </w:rPr>
        <w:t>Defendem que o Tribunal de origem, ao afirmar que ocorreu abuso do</w:t>
      </w:r>
      <w:r w:rsidR="007553DB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direito de noticiar, ofendeu explicitamente o artigo 1º da Lei de Imprensa e, de forma</w:t>
      </w:r>
      <w:r w:rsidR="007553DB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 xml:space="preserve">implícita, os artigos 160, I do CC/1916 e 188, I do NCC, já que os recorrentes </w:t>
      </w:r>
      <w:r w:rsidRPr="001070ED">
        <w:rPr>
          <w:rFonts w:ascii="Verdana" w:hAnsi="Verdana"/>
          <w:sz w:val="20"/>
          <w:szCs w:val="20"/>
        </w:rPr>
        <w:lastRenderedPageBreak/>
        <w:t>apenas</w:t>
      </w:r>
      <w:r w:rsidR="007553DB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praticaram atos em legítima defesa ou no exercício regular de um direito reconhecido.</w:t>
      </w:r>
    </w:p>
    <w:p w:rsidR="001070ED" w:rsidRPr="001070ED" w:rsidRDefault="001070ED" w:rsidP="001070E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070ED">
        <w:rPr>
          <w:rFonts w:ascii="Verdana" w:hAnsi="Verdana"/>
          <w:sz w:val="20"/>
          <w:szCs w:val="20"/>
        </w:rPr>
        <w:t>Asseveram que as notícias veiculadas não revestiam caráter ofensivo e nem</w:t>
      </w:r>
      <w:r w:rsidR="007553DB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eram inverídicas e que, portanto, não existiu a prática de ato ilícito e nem abuso de direito</w:t>
      </w:r>
      <w:r w:rsidR="007553DB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a gerar direito à indenização.</w:t>
      </w:r>
    </w:p>
    <w:p w:rsidR="001070ED" w:rsidRPr="001070ED" w:rsidRDefault="001070ED" w:rsidP="001070E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070ED">
        <w:rPr>
          <w:rFonts w:ascii="Verdana" w:hAnsi="Verdana"/>
          <w:sz w:val="20"/>
          <w:szCs w:val="20"/>
        </w:rPr>
        <w:t>Os recorrentes apresentaram recurso extraordinário, fls. 1437/1456.</w:t>
      </w:r>
      <w:r w:rsidR="007553DB">
        <w:rPr>
          <w:rFonts w:ascii="Verdana" w:hAnsi="Verdana"/>
          <w:sz w:val="20"/>
          <w:szCs w:val="20"/>
        </w:rPr>
        <w:t xml:space="preserve"> </w:t>
      </w:r>
    </w:p>
    <w:p w:rsidR="001070ED" w:rsidRPr="001070ED" w:rsidRDefault="001070ED" w:rsidP="001070E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070ED">
        <w:rPr>
          <w:rFonts w:ascii="Verdana" w:hAnsi="Verdana"/>
          <w:sz w:val="20"/>
          <w:szCs w:val="20"/>
        </w:rPr>
        <w:t>1.3. Às fls. 1553/1570, Camilo José D'Ávila Couto interpõe recurso especial</w:t>
      </w:r>
      <w:r w:rsidR="007553DB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pelas alíneas "a" e "c" da permissão constitucional, contra os acórdãos da apelação e</w:t>
      </w:r>
      <w:r w:rsidR="007553DB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 xml:space="preserve">dos embargos infringentes, ao argumento de que ocorreu afronta aos artigos 514 e </w:t>
      </w:r>
      <w:proofErr w:type="gramStart"/>
      <w:r w:rsidRPr="001070ED">
        <w:rPr>
          <w:rFonts w:ascii="Verdana" w:hAnsi="Verdana"/>
          <w:sz w:val="20"/>
          <w:szCs w:val="20"/>
        </w:rPr>
        <w:t>515</w:t>
      </w:r>
      <w:proofErr w:type="gramEnd"/>
    </w:p>
    <w:p w:rsidR="001070ED" w:rsidRPr="001070ED" w:rsidRDefault="001070ED" w:rsidP="001070E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1070ED">
        <w:rPr>
          <w:rFonts w:ascii="Verdana" w:hAnsi="Verdana"/>
          <w:sz w:val="20"/>
          <w:szCs w:val="20"/>
        </w:rPr>
        <w:t>do</w:t>
      </w:r>
      <w:proofErr w:type="gramEnd"/>
      <w:r w:rsidRPr="001070ED">
        <w:rPr>
          <w:rFonts w:ascii="Verdana" w:hAnsi="Verdana"/>
          <w:sz w:val="20"/>
          <w:szCs w:val="20"/>
        </w:rPr>
        <w:t xml:space="preserve"> CPC, pois o acórdão da apelação reduziu o valor da condenação, sem que os</w:t>
      </w:r>
      <w:r w:rsidR="007553DB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recorridos houvessem feito pedido expresso, e o dos embargos infringentes conheceu de</w:t>
      </w:r>
      <w:r w:rsidR="007553DB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recurso interposto por meio de cópia xerox, além de negar vigência ao artigo 159, do</w:t>
      </w:r>
      <w:r w:rsidR="007553DB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 xml:space="preserve">Código Civil de 1916, ao reduzir o valor da indenização a ser paga por </w:t>
      </w:r>
      <w:proofErr w:type="spellStart"/>
      <w:r w:rsidRPr="001070ED">
        <w:rPr>
          <w:rFonts w:ascii="Verdana" w:hAnsi="Verdana"/>
          <w:sz w:val="20"/>
          <w:szCs w:val="20"/>
        </w:rPr>
        <w:t>Higner</w:t>
      </w:r>
      <w:proofErr w:type="spellEnd"/>
      <w:r w:rsidRPr="001070ED">
        <w:rPr>
          <w:rFonts w:ascii="Verdana" w:hAnsi="Verdana"/>
          <w:sz w:val="20"/>
          <w:szCs w:val="20"/>
        </w:rPr>
        <w:t xml:space="preserve"> Mansur.</w:t>
      </w:r>
      <w:r w:rsidR="007553DB">
        <w:rPr>
          <w:rFonts w:ascii="Verdana" w:hAnsi="Verdana"/>
          <w:sz w:val="20"/>
          <w:szCs w:val="20"/>
        </w:rPr>
        <w:t xml:space="preserve"> </w:t>
      </w:r>
    </w:p>
    <w:p w:rsidR="001070ED" w:rsidRPr="001070ED" w:rsidRDefault="001070ED" w:rsidP="001070E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070ED">
        <w:rPr>
          <w:rFonts w:ascii="Verdana" w:hAnsi="Verdana"/>
          <w:sz w:val="20"/>
          <w:szCs w:val="20"/>
        </w:rPr>
        <w:t xml:space="preserve">1.4. Contrarrazões por </w:t>
      </w:r>
      <w:proofErr w:type="spellStart"/>
      <w:r w:rsidRPr="001070ED">
        <w:rPr>
          <w:rFonts w:ascii="Verdana" w:hAnsi="Verdana"/>
          <w:sz w:val="20"/>
          <w:szCs w:val="20"/>
        </w:rPr>
        <w:t>Higner</w:t>
      </w:r>
      <w:proofErr w:type="spellEnd"/>
      <w:r w:rsidRPr="001070ED">
        <w:rPr>
          <w:rFonts w:ascii="Verdana" w:hAnsi="Verdana"/>
          <w:sz w:val="20"/>
          <w:szCs w:val="20"/>
        </w:rPr>
        <w:t xml:space="preserve"> Mansur ao recurso especial de Camilo José</w:t>
      </w:r>
      <w:r w:rsidR="007553DB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D'Ávila Couto, fls. 1683/1690.</w:t>
      </w:r>
    </w:p>
    <w:p w:rsidR="001070ED" w:rsidRPr="001070ED" w:rsidRDefault="001070ED" w:rsidP="001070E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070ED">
        <w:rPr>
          <w:rFonts w:ascii="Verdana" w:hAnsi="Verdana"/>
          <w:sz w:val="20"/>
          <w:szCs w:val="20"/>
        </w:rPr>
        <w:t>Foram ofertadas contrarrazões por Camilo José D'Ávila Couto às fls.</w:t>
      </w:r>
    </w:p>
    <w:p w:rsidR="001070ED" w:rsidRPr="001070ED" w:rsidRDefault="001070ED" w:rsidP="001070E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070ED">
        <w:rPr>
          <w:rFonts w:ascii="Verdana" w:hAnsi="Verdana"/>
          <w:sz w:val="20"/>
          <w:szCs w:val="20"/>
        </w:rPr>
        <w:t xml:space="preserve">1705/1717 e fls. 1735/1747, aos recursos especiais de </w:t>
      </w:r>
      <w:proofErr w:type="spellStart"/>
      <w:r w:rsidRPr="001070ED">
        <w:rPr>
          <w:rFonts w:ascii="Verdana" w:hAnsi="Verdana"/>
          <w:sz w:val="20"/>
          <w:szCs w:val="20"/>
        </w:rPr>
        <w:t>Higner</w:t>
      </w:r>
      <w:proofErr w:type="spellEnd"/>
      <w:r w:rsidRPr="001070ED">
        <w:rPr>
          <w:rFonts w:ascii="Verdana" w:hAnsi="Verdana"/>
          <w:sz w:val="20"/>
          <w:szCs w:val="20"/>
        </w:rPr>
        <w:t xml:space="preserve"> Mansur e J. L. editora</w:t>
      </w:r>
      <w:r w:rsidR="007553DB">
        <w:rPr>
          <w:rFonts w:ascii="Verdana" w:hAnsi="Verdana"/>
          <w:sz w:val="20"/>
          <w:szCs w:val="20"/>
        </w:rPr>
        <w:t xml:space="preserve"> </w:t>
      </w:r>
      <w:proofErr w:type="spellStart"/>
      <w:r w:rsidRPr="001070ED">
        <w:rPr>
          <w:rFonts w:ascii="Verdana" w:hAnsi="Verdana"/>
          <w:sz w:val="20"/>
          <w:szCs w:val="20"/>
        </w:rPr>
        <w:t>Editora</w:t>
      </w:r>
      <w:proofErr w:type="spellEnd"/>
      <w:r w:rsidRPr="001070ED">
        <w:rPr>
          <w:rFonts w:ascii="Verdana" w:hAnsi="Verdana"/>
          <w:sz w:val="20"/>
          <w:szCs w:val="20"/>
        </w:rPr>
        <w:t xml:space="preserve"> - Jornal Folha do Espírito Santo e Jackson Rangel Vieira.</w:t>
      </w:r>
    </w:p>
    <w:p w:rsidR="001070ED" w:rsidRPr="001070ED" w:rsidRDefault="001070ED" w:rsidP="001070E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070ED">
        <w:rPr>
          <w:rFonts w:ascii="Verdana" w:hAnsi="Verdana"/>
          <w:sz w:val="20"/>
          <w:szCs w:val="20"/>
        </w:rPr>
        <w:t>1.5. Todos os apelos nobres receberam crivo positivo de admissibilidade fls.</w:t>
      </w:r>
      <w:r w:rsidR="007553DB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1791/1792; 1793/1794 e 1795/1796.</w:t>
      </w:r>
    </w:p>
    <w:p w:rsidR="001070ED" w:rsidRDefault="001070ED" w:rsidP="001070E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070ED">
        <w:rPr>
          <w:rFonts w:ascii="Verdana" w:hAnsi="Verdana"/>
          <w:sz w:val="20"/>
          <w:szCs w:val="20"/>
        </w:rPr>
        <w:t>É o relatório.</w:t>
      </w:r>
    </w:p>
    <w:p w:rsidR="007553DB" w:rsidRPr="001070ED" w:rsidRDefault="007553DB" w:rsidP="001070E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070ED" w:rsidRDefault="001070ED" w:rsidP="007553DB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7553DB">
        <w:rPr>
          <w:rFonts w:ascii="Verdana" w:hAnsi="Verdana"/>
          <w:b/>
          <w:sz w:val="20"/>
          <w:szCs w:val="20"/>
        </w:rPr>
        <w:t>VOTO</w:t>
      </w:r>
    </w:p>
    <w:p w:rsidR="007553DB" w:rsidRPr="007553DB" w:rsidRDefault="007553DB" w:rsidP="007553DB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1070ED" w:rsidRPr="001070ED" w:rsidRDefault="001070ED" w:rsidP="001070E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070ED">
        <w:rPr>
          <w:rFonts w:ascii="Verdana" w:hAnsi="Verdana"/>
          <w:sz w:val="20"/>
          <w:szCs w:val="20"/>
        </w:rPr>
        <w:t xml:space="preserve">O </w:t>
      </w:r>
      <w:proofErr w:type="gramStart"/>
      <w:r w:rsidRPr="001070ED">
        <w:rPr>
          <w:rFonts w:ascii="Verdana" w:hAnsi="Verdana"/>
          <w:sz w:val="20"/>
          <w:szCs w:val="20"/>
        </w:rPr>
        <w:t>SR.</w:t>
      </w:r>
      <w:proofErr w:type="gramEnd"/>
      <w:r w:rsidRPr="001070ED">
        <w:rPr>
          <w:rFonts w:ascii="Verdana" w:hAnsi="Verdana"/>
          <w:sz w:val="20"/>
          <w:szCs w:val="20"/>
        </w:rPr>
        <w:t xml:space="preserve"> MINISTRO LUIS FELIPE SALOMÃO (Relator):</w:t>
      </w:r>
    </w:p>
    <w:p w:rsidR="001070ED" w:rsidRPr="001070ED" w:rsidRDefault="001070ED" w:rsidP="001070E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070ED">
        <w:rPr>
          <w:rFonts w:ascii="Verdana" w:hAnsi="Verdana"/>
          <w:sz w:val="20"/>
          <w:szCs w:val="20"/>
        </w:rPr>
        <w:t xml:space="preserve">2. São </w:t>
      </w:r>
      <w:proofErr w:type="gramStart"/>
      <w:r w:rsidRPr="001070ED">
        <w:rPr>
          <w:rFonts w:ascii="Verdana" w:hAnsi="Verdana"/>
          <w:sz w:val="20"/>
          <w:szCs w:val="20"/>
        </w:rPr>
        <w:t>3</w:t>
      </w:r>
      <w:proofErr w:type="gramEnd"/>
      <w:r w:rsidRPr="001070ED">
        <w:rPr>
          <w:rFonts w:ascii="Verdana" w:hAnsi="Verdana"/>
          <w:sz w:val="20"/>
          <w:szCs w:val="20"/>
        </w:rPr>
        <w:t xml:space="preserve"> recursos especiais postos a exame, sendo que um deles foi</w:t>
      </w:r>
      <w:r w:rsidR="007553DB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reiterado pela parte.</w:t>
      </w:r>
    </w:p>
    <w:p w:rsidR="001070ED" w:rsidRPr="001070ED" w:rsidRDefault="001070ED" w:rsidP="001070E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070ED">
        <w:rPr>
          <w:rFonts w:ascii="Verdana" w:hAnsi="Verdana"/>
          <w:sz w:val="20"/>
          <w:szCs w:val="20"/>
        </w:rPr>
        <w:t>2.1. Preliminarmente, é de se registrar que o recurso especial interposto por</w:t>
      </w:r>
      <w:r w:rsidR="007553DB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 xml:space="preserve">J.L. Editora </w:t>
      </w:r>
      <w:proofErr w:type="spellStart"/>
      <w:r w:rsidRPr="001070ED">
        <w:rPr>
          <w:rFonts w:ascii="Verdana" w:hAnsi="Verdana"/>
          <w:sz w:val="20"/>
          <w:szCs w:val="20"/>
        </w:rPr>
        <w:t>Ltda</w:t>
      </w:r>
      <w:proofErr w:type="spellEnd"/>
      <w:r w:rsidRPr="001070ED">
        <w:rPr>
          <w:rFonts w:ascii="Verdana" w:hAnsi="Verdana"/>
          <w:sz w:val="20"/>
          <w:szCs w:val="20"/>
        </w:rPr>
        <w:t xml:space="preserve"> Folha do Espírito Santo e outro, não ultrapassa a barreira do</w:t>
      </w:r>
      <w:r w:rsidR="007553DB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conhecimento, por duas razões.</w:t>
      </w:r>
    </w:p>
    <w:p w:rsidR="001070ED" w:rsidRPr="001070ED" w:rsidRDefault="001070ED" w:rsidP="001070E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070ED">
        <w:rPr>
          <w:rFonts w:ascii="Verdana" w:hAnsi="Verdana"/>
          <w:sz w:val="20"/>
          <w:szCs w:val="20"/>
        </w:rPr>
        <w:t>A primeira é que, tendo sido interposto o referido recurso especial mediante</w:t>
      </w:r>
      <w:r w:rsidR="007553DB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 xml:space="preserve">fax - fls. 1378/1391 </w:t>
      </w:r>
      <w:proofErr w:type="gramStart"/>
      <w:r w:rsidRPr="001070ED">
        <w:rPr>
          <w:rFonts w:ascii="Verdana" w:hAnsi="Verdana"/>
          <w:sz w:val="20"/>
          <w:szCs w:val="20"/>
        </w:rPr>
        <w:t>- ,</w:t>
      </w:r>
      <w:proofErr w:type="gramEnd"/>
      <w:r w:rsidRPr="001070ED">
        <w:rPr>
          <w:rFonts w:ascii="Verdana" w:hAnsi="Verdana"/>
          <w:sz w:val="20"/>
          <w:szCs w:val="20"/>
        </w:rPr>
        <w:t xml:space="preserve"> a petição original juntada às fls. 1392/1418 não corresponde, em</w:t>
      </w:r>
    </w:p>
    <w:p w:rsidR="001070ED" w:rsidRPr="001070ED" w:rsidRDefault="001070ED" w:rsidP="001070E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1070ED">
        <w:rPr>
          <w:rFonts w:ascii="Verdana" w:hAnsi="Verdana"/>
          <w:sz w:val="20"/>
          <w:szCs w:val="20"/>
        </w:rPr>
        <w:t>sua</w:t>
      </w:r>
      <w:proofErr w:type="gramEnd"/>
      <w:r w:rsidRPr="001070ED">
        <w:rPr>
          <w:rFonts w:ascii="Verdana" w:hAnsi="Verdana"/>
          <w:sz w:val="20"/>
          <w:szCs w:val="20"/>
        </w:rPr>
        <w:t xml:space="preserve"> totalidade, ao texto anterior, como o exige o artigo 2º da Lei 9.800/99.</w:t>
      </w:r>
    </w:p>
    <w:p w:rsidR="001070ED" w:rsidRPr="001070ED" w:rsidRDefault="001070ED" w:rsidP="001070E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070ED">
        <w:rPr>
          <w:rFonts w:ascii="Verdana" w:hAnsi="Verdana"/>
          <w:sz w:val="20"/>
          <w:szCs w:val="20"/>
        </w:rPr>
        <w:t>A segunda é que o acórdão de fls. 1334/1348, que apreciou os embargos de</w:t>
      </w:r>
      <w:r w:rsidR="007553DB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declaração opostos ao acórdão da apelação, foi prolatado em 17/dezembro/2002, já na</w:t>
      </w:r>
      <w:r w:rsidR="007553DB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vigência da Lei 10.352, de 26.12.2001, que deu ao artigo 498, do CPC, a seguinte</w:t>
      </w:r>
      <w:r w:rsidR="007553DB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redação:</w:t>
      </w:r>
    </w:p>
    <w:p w:rsidR="001070ED" w:rsidRPr="001070ED" w:rsidRDefault="001070ED" w:rsidP="001070E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070ED">
        <w:rPr>
          <w:rFonts w:ascii="Verdana" w:hAnsi="Verdana"/>
          <w:sz w:val="20"/>
          <w:szCs w:val="20"/>
        </w:rPr>
        <w:t>Art. 498. Quando o dispositivo do acórdão contiver julgamento por maioria de</w:t>
      </w:r>
      <w:r w:rsidR="007553DB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votos e julgamento unânime, e forem interpostos embargos infringentes, o</w:t>
      </w:r>
      <w:r w:rsidR="007553DB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prazo para recurso extraordinário ou recurso especial, relativamente ao</w:t>
      </w:r>
      <w:r w:rsidR="007553DB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julgamento unânime, ficará sobrestado até a intimação da decisão nos</w:t>
      </w:r>
      <w:r w:rsidR="007553DB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 xml:space="preserve">embargos. (Redação dada pela Lei nº 10.352, de </w:t>
      </w:r>
      <w:proofErr w:type="gramStart"/>
      <w:r w:rsidRPr="001070ED">
        <w:rPr>
          <w:rFonts w:ascii="Verdana" w:hAnsi="Verdana"/>
          <w:sz w:val="20"/>
          <w:szCs w:val="20"/>
        </w:rPr>
        <w:t>26.12.2001)</w:t>
      </w:r>
      <w:proofErr w:type="gramEnd"/>
      <w:r w:rsidR="007553DB">
        <w:rPr>
          <w:rFonts w:ascii="Verdana" w:hAnsi="Verdana"/>
          <w:sz w:val="20"/>
          <w:szCs w:val="20"/>
        </w:rPr>
        <w:t xml:space="preserve"> </w:t>
      </w:r>
    </w:p>
    <w:p w:rsidR="001070ED" w:rsidRPr="001070ED" w:rsidRDefault="001070ED" w:rsidP="001070E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070ED">
        <w:rPr>
          <w:rFonts w:ascii="Verdana" w:hAnsi="Verdana"/>
          <w:sz w:val="20"/>
          <w:szCs w:val="20"/>
        </w:rPr>
        <w:t>Parágrafo único. Quando não forem interpostos embargos infringentes, o</w:t>
      </w:r>
      <w:r w:rsidR="007553DB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prazo relativo à parte unânime da decisão terá como dia de início aquele em</w:t>
      </w:r>
      <w:r w:rsidR="007553DB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que transitar em julgado a decisão por maioria de votos. (Incluído pela Lei nº</w:t>
      </w:r>
      <w:r w:rsidR="007553DB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 xml:space="preserve">10.352, de </w:t>
      </w:r>
      <w:proofErr w:type="gramStart"/>
      <w:r w:rsidRPr="001070ED">
        <w:rPr>
          <w:rFonts w:ascii="Verdana" w:hAnsi="Verdana"/>
          <w:sz w:val="20"/>
          <w:szCs w:val="20"/>
        </w:rPr>
        <w:t>26.12.2001)</w:t>
      </w:r>
      <w:proofErr w:type="gramEnd"/>
    </w:p>
    <w:p w:rsidR="001070ED" w:rsidRPr="001070ED" w:rsidRDefault="001070ED" w:rsidP="001070E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070ED">
        <w:rPr>
          <w:rFonts w:ascii="Verdana" w:hAnsi="Verdana"/>
          <w:sz w:val="20"/>
          <w:szCs w:val="20"/>
        </w:rPr>
        <w:t xml:space="preserve">No caso, o recurso especial de J.L. Editora </w:t>
      </w:r>
      <w:proofErr w:type="spellStart"/>
      <w:r w:rsidRPr="001070ED">
        <w:rPr>
          <w:rFonts w:ascii="Verdana" w:hAnsi="Verdana"/>
          <w:sz w:val="20"/>
          <w:szCs w:val="20"/>
        </w:rPr>
        <w:t>Ltda</w:t>
      </w:r>
      <w:proofErr w:type="spellEnd"/>
      <w:r w:rsidRPr="001070ED">
        <w:rPr>
          <w:rFonts w:ascii="Verdana" w:hAnsi="Verdana"/>
          <w:sz w:val="20"/>
          <w:szCs w:val="20"/>
        </w:rPr>
        <w:t xml:space="preserve"> Folha do Espírito Santo e</w:t>
      </w:r>
      <w:r w:rsidR="007553DB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 xml:space="preserve">outro </w:t>
      </w:r>
      <w:proofErr w:type="gramStart"/>
      <w:r w:rsidRPr="001070ED">
        <w:rPr>
          <w:rFonts w:ascii="Verdana" w:hAnsi="Verdana"/>
          <w:sz w:val="20"/>
          <w:szCs w:val="20"/>
        </w:rPr>
        <w:t>foi interposto</w:t>
      </w:r>
      <w:proofErr w:type="gramEnd"/>
      <w:r w:rsidRPr="001070ED">
        <w:rPr>
          <w:rFonts w:ascii="Verdana" w:hAnsi="Verdana"/>
          <w:sz w:val="20"/>
          <w:szCs w:val="20"/>
        </w:rPr>
        <w:t xml:space="preserve"> em 12/03/2003, antes do julgamento dos embargos infringentes</w:t>
      </w:r>
      <w:r w:rsidR="007553DB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opostos por Camilo José D'Ávila Couto em 06/03/2003, não ocorrendo a sua ratificação</w:t>
      </w:r>
      <w:r w:rsidR="007553DB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pelos recorrentes.</w:t>
      </w:r>
    </w:p>
    <w:p w:rsidR="001070ED" w:rsidRPr="001070ED" w:rsidRDefault="001070ED" w:rsidP="001070E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070ED">
        <w:rPr>
          <w:rFonts w:ascii="Verdana" w:hAnsi="Verdana"/>
          <w:sz w:val="20"/>
          <w:szCs w:val="20"/>
        </w:rPr>
        <w:t>Assim, é de se assinalar a intempestividade do recurso especial.</w:t>
      </w:r>
      <w:r w:rsidR="007553DB">
        <w:rPr>
          <w:rFonts w:ascii="Verdana" w:hAnsi="Verdana"/>
          <w:sz w:val="20"/>
          <w:szCs w:val="20"/>
        </w:rPr>
        <w:t xml:space="preserve"> </w:t>
      </w:r>
    </w:p>
    <w:p w:rsidR="001070ED" w:rsidRPr="001070ED" w:rsidRDefault="001070ED" w:rsidP="001070E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070ED">
        <w:rPr>
          <w:rFonts w:ascii="Verdana" w:hAnsi="Verdana"/>
          <w:sz w:val="20"/>
          <w:szCs w:val="20"/>
        </w:rPr>
        <w:t>Nestes termos a jurisprudência desta Casa:</w:t>
      </w:r>
    </w:p>
    <w:p w:rsidR="001070ED" w:rsidRPr="001070ED" w:rsidRDefault="001070ED" w:rsidP="001070E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070ED">
        <w:rPr>
          <w:rFonts w:ascii="Verdana" w:hAnsi="Verdana"/>
          <w:sz w:val="20"/>
          <w:szCs w:val="20"/>
        </w:rPr>
        <w:t>AGRAVO REGIMENTAL NO AGRAVO DE INSTRUMENTO. RECURSO</w:t>
      </w:r>
      <w:r w:rsidR="007553DB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ESPECIAL. INTERPOSIÇÃO ANTERIOR AOS EMBARGOS</w:t>
      </w:r>
      <w:r w:rsidR="007553DB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INFRINGENTES. RATIFICAÇÃO. NECESSIDADE. INOCORRÊNCIA.</w:t>
      </w:r>
      <w:r w:rsidR="007553DB">
        <w:rPr>
          <w:rFonts w:ascii="Verdana" w:hAnsi="Verdana"/>
          <w:sz w:val="20"/>
          <w:szCs w:val="20"/>
        </w:rPr>
        <w:t xml:space="preserve"> </w:t>
      </w:r>
    </w:p>
    <w:p w:rsidR="001070ED" w:rsidRPr="001070ED" w:rsidRDefault="001070ED" w:rsidP="001070E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070ED">
        <w:rPr>
          <w:rFonts w:ascii="Verdana" w:hAnsi="Verdana"/>
          <w:sz w:val="20"/>
          <w:szCs w:val="20"/>
        </w:rPr>
        <w:lastRenderedPageBreak/>
        <w:t>1. Quando interposto o recurso especial antes do julgamento dos embargos</w:t>
      </w:r>
      <w:r w:rsidR="007553DB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 xml:space="preserve">infringentes, deve a parte reiterar as razões de apelo, </w:t>
      </w:r>
      <w:proofErr w:type="gramStart"/>
      <w:r w:rsidRPr="001070ED">
        <w:rPr>
          <w:rFonts w:ascii="Verdana" w:hAnsi="Verdana"/>
          <w:sz w:val="20"/>
          <w:szCs w:val="20"/>
        </w:rPr>
        <w:t>sob pena</w:t>
      </w:r>
      <w:proofErr w:type="gramEnd"/>
      <w:r w:rsidRPr="001070ED">
        <w:rPr>
          <w:rFonts w:ascii="Verdana" w:hAnsi="Verdana"/>
          <w:sz w:val="20"/>
          <w:szCs w:val="20"/>
        </w:rPr>
        <w:t xml:space="preserve"> de ser</w:t>
      </w:r>
      <w:r w:rsidR="007553DB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considerado intempestivo. Precedentes desta Corte.</w:t>
      </w:r>
    </w:p>
    <w:p w:rsidR="001070ED" w:rsidRPr="001070ED" w:rsidRDefault="001070ED" w:rsidP="001070E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070ED">
        <w:rPr>
          <w:rFonts w:ascii="Verdana" w:hAnsi="Verdana"/>
          <w:sz w:val="20"/>
          <w:szCs w:val="20"/>
        </w:rPr>
        <w:t>2. Agravo regimental improvido.</w:t>
      </w:r>
    </w:p>
    <w:p w:rsidR="001070ED" w:rsidRPr="001070ED" w:rsidRDefault="001070ED" w:rsidP="001070E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070ED">
        <w:rPr>
          <w:rFonts w:ascii="Verdana" w:hAnsi="Verdana"/>
          <w:sz w:val="20"/>
          <w:szCs w:val="20"/>
        </w:rPr>
        <w:t>(</w:t>
      </w:r>
      <w:proofErr w:type="spellStart"/>
      <w:proofErr w:type="gramStart"/>
      <w:r w:rsidRPr="001070ED">
        <w:rPr>
          <w:rFonts w:ascii="Verdana" w:hAnsi="Verdana"/>
          <w:sz w:val="20"/>
          <w:szCs w:val="20"/>
        </w:rPr>
        <w:t>AgRg</w:t>
      </w:r>
      <w:proofErr w:type="spellEnd"/>
      <w:proofErr w:type="gramEnd"/>
      <w:r w:rsidRPr="001070ED">
        <w:rPr>
          <w:rFonts w:ascii="Verdana" w:hAnsi="Verdana"/>
          <w:sz w:val="20"/>
          <w:szCs w:val="20"/>
        </w:rPr>
        <w:t xml:space="preserve"> no Ag 997.079/RS, Rel. Ministro JORGE MUSSI, QUINTA TURMA,</w:t>
      </w:r>
      <w:r w:rsidR="007553DB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 xml:space="preserve">julgado em 09/02/2010, </w:t>
      </w:r>
      <w:proofErr w:type="spellStart"/>
      <w:r w:rsidRPr="001070ED">
        <w:rPr>
          <w:rFonts w:ascii="Verdana" w:hAnsi="Verdana"/>
          <w:sz w:val="20"/>
          <w:szCs w:val="20"/>
        </w:rPr>
        <w:t>DJe</w:t>
      </w:r>
      <w:proofErr w:type="spellEnd"/>
      <w:r w:rsidRPr="001070ED">
        <w:rPr>
          <w:rFonts w:ascii="Verdana" w:hAnsi="Verdana"/>
          <w:sz w:val="20"/>
          <w:szCs w:val="20"/>
        </w:rPr>
        <w:t xml:space="preserve"> 26/04/2010)</w:t>
      </w:r>
    </w:p>
    <w:p w:rsidR="001070ED" w:rsidRPr="001070ED" w:rsidRDefault="001070ED" w:rsidP="001070E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070ED">
        <w:rPr>
          <w:rFonts w:ascii="Verdana" w:hAnsi="Verdana"/>
          <w:sz w:val="20"/>
          <w:szCs w:val="20"/>
        </w:rPr>
        <w:t>PROCESSUAL CIVIL. AGRAVO REGIMENTAL EM AGRAVO DE</w:t>
      </w:r>
      <w:r w:rsidR="007553DB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INSTRUMENTO QUE NÃO CONHECEU DO AGRAVO, POR SER O</w:t>
      </w:r>
      <w:r w:rsidR="007553DB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RECURSO ESPECIAL PREMATURO E INTEMPESTIVO. INTERPOSIÇÃO</w:t>
      </w:r>
      <w:r w:rsidR="007553DB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ANTERIOR AO JULGAMENTO DOS EMBARGOS INFRINGENTES</w:t>
      </w:r>
      <w:r w:rsidR="007553DB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MANIFESTAMENTE INCABÍVEIS. NÃO EXAURIMENTO DA INSTÂNCIA</w:t>
      </w:r>
    </w:p>
    <w:p w:rsidR="001070ED" w:rsidRPr="001070ED" w:rsidRDefault="001070ED" w:rsidP="001070E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070ED">
        <w:rPr>
          <w:rFonts w:ascii="Verdana" w:hAnsi="Verdana"/>
          <w:sz w:val="20"/>
          <w:szCs w:val="20"/>
        </w:rPr>
        <w:t>ORDINÁRIA E NÃO INTERRUPÇÃO DO PRAZO. IMPROVIMENTO.</w:t>
      </w:r>
    </w:p>
    <w:p w:rsidR="001070ED" w:rsidRPr="001070ED" w:rsidRDefault="001070ED" w:rsidP="001070E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070ED">
        <w:rPr>
          <w:rFonts w:ascii="Verdana" w:hAnsi="Verdana"/>
          <w:sz w:val="20"/>
          <w:szCs w:val="20"/>
        </w:rPr>
        <w:t>I. Estando pendente o julgamento os embargos infringentes, é inoportuna a</w:t>
      </w:r>
      <w:r w:rsidR="007553DB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interposição do recurso especial, vez que não houve o necessário</w:t>
      </w:r>
      <w:r w:rsidR="007553DB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exaurimento da instância.</w:t>
      </w:r>
    </w:p>
    <w:p w:rsidR="001070ED" w:rsidRPr="001070ED" w:rsidRDefault="001070ED" w:rsidP="001070E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070ED">
        <w:rPr>
          <w:rFonts w:ascii="Verdana" w:hAnsi="Verdana"/>
          <w:sz w:val="20"/>
          <w:szCs w:val="20"/>
        </w:rPr>
        <w:t>II. O recurso manifestamente incabível não interrompe o prazo para a</w:t>
      </w:r>
      <w:r w:rsidR="007553DB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interposição do apelo nobre.</w:t>
      </w:r>
    </w:p>
    <w:p w:rsidR="001070ED" w:rsidRPr="001070ED" w:rsidRDefault="001070ED" w:rsidP="001070E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070ED">
        <w:rPr>
          <w:rFonts w:ascii="Verdana" w:hAnsi="Verdana"/>
          <w:sz w:val="20"/>
          <w:szCs w:val="20"/>
        </w:rPr>
        <w:t>II. Agravo regimental a que se nega provimento.</w:t>
      </w:r>
    </w:p>
    <w:p w:rsidR="001070ED" w:rsidRPr="001070ED" w:rsidRDefault="001070ED" w:rsidP="001070E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070ED">
        <w:rPr>
          <w:rFonts w:ascii="Verdana" w:hAnsi="Verdana"/>
          <w:sz w:val="20"/>
          <w:szCs w:val="20"/>
          <w:lang w:val="en-US"/>
        </w:rPr>
        <w:t>(</w:t>
      </w:r>
      <w:proofErr w:type="spellStart"/>
      <w:r w:rsidRPr="001070ED">
        <w:rPr>
          <w:rFonts w:ascii="Verdana" w:hAnsi="Verdana"/>
          <w:sz w:val="20"/>
          <w:szCs w:val="20"/>
          <w:lang w:val="en-US"/>
        </w:rPr>
        <w:t>AgRg</w:t>
      </w:r>
      <w:proofErr w:type="spellEnd"/>
      <w:r w:rsidRPr="001070ED">
        <w:rPr>
          <w:rFonts w:ascii="Verdana" w:hAnsi="Verdana"/>
          <w:sz w:val="20"/>
          <w:szCs w:val="20"/>
          <w:lang w:val="en-US"/>
        </w:rPr>
        <w:t xml:space="preserve"> no Ag 828.001/RS, Rel. </w:t>
      </w:r>
      <w:r w:rsidRPr="001070ED">
        <w:rPr>
          <w:rFonts w:ascii="Verdana" w:hAnsi="Verdana"/>
          <w:sz w:val="20"/>
          <w:szCs w:val="20"/>
        </w:rPr>
        <w:t>Ministro ALDIR PASSARINHO JUNIOR,</w:t>
      </w:r>
      <w:r w:rsidR="007553DB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QUARTA TURMA, julgado em 27/02/2007, DJ 02/04/2007, p. 288)</w:t>
      </w:r>
    </w:p>
    <w:p w:rsidR="001070ED" w:rsidRPr="001070ED" w:rsidRDefault="001070ED" w:rsidP="001070E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070ED">
        <w:rPr>
          <w:rFonts w:ascii="Verdana" w:hAnsi="Verdana"/>
          <w:sz w:val="20"/>
          <w:szCs w:val="20"/>
        </w:rPr>
        <w:t xml:space="preserve">Destarte, não conheço do recurso especial de J.L. Editora </w:t>
      </w:r>
      <w:proofErr w:type="spellStart"/>
      <w:r w:rsidRPr="001070ED">
        <w:rPr>
          <w:rFonts w:ascii="Verdana" w:hAnsi="Verdana"/>
          <w:sz w:val="20"/>
          <w:szCs w:val="20"/>
        </w:rPr>
        <w:t>Ltda</w:t>
      </w:r>
      <w:proofErr w:type="spellEnd"/>
      <w:r w:rsidRPr="001070ED">
        <w:rPr>
          <w:rFonts w:ascii="Verdana" w:hAnsi="Verdana"/>
          <w:sz w:val="20"/>
          <w:szCs w:val="20"/>
        </w:rPr>
        <w:t xml:space="preserve"> Folha do</w:t>
      </w:r>
      <w:r w:rsidR="007553DB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Espírito Santo e outro.</w:t>
      </w:r>
    </w:p>
    <w:p w:rsidR="001070ED" w:rsidRPr="001070ED" w:rsidRDefault="001070ED" w:rsidP="001070E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070ED">
        <w:rPr>
          <w:rFonts w:ascii="Verdana" w:hAnsi="Verdana"/>
          <w:sz w:val="20"/>
          <w:szCs w:val="20"/>
        </w:rPr>
        <w:t>2.2. Melhor sorte não ampara o recurso especial de fls. 1553/1570,</w:t>
      </w:r>
      <w:r w:rsidR="007553DB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interposto por Camilo José D'Ávila Couto.</w:t>
      </w:r>
    </w:p>
    <w:p w:rsidR="001070ED" w:rsidRPr="001070ED" w:rsidRDefault="001070ED" w:rsidP="001070E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070ED">
        <w:rPr>
          <w:rFonts w:ascii="Verdana" w:hAnsi="Verdana"/>
          <w:sz w:val="20"/>
          <w:szCs w:val="20"/>
        </w:rPr>
        <w:t xml:space="preserve">Neste caso, o apelo nobre também </w:t>
      </w:r>
      <w:proofErr w:type="gramStart"/>
      <w:r w:rsidRPr="001070ED">
        <w:rPr>
          <w:rFonts w:ascii="Verdana" w:hAnsi="Verdana"/>
          <w:sz w:val="20"/>
          <w:szCs w:val="20"/>
        </w:rPr>
        <w:t>encontra-se</w:t>
      </w:r>
      <w:proofErr w:type="gramEnd"/>
      <w:r w:rsidRPr="001070ED">
        <w:rPr>
          <w:rFonts w:ascii="Verdana" w:hAnsi="Verdana"/>
          <w:sz w:val="20"/>
          <w:szCs w:val="20"/>
        </w:rPr>
        <w:t xml:space="preserve"> intempestivo, pois foi</w:t>
      </w:r>
      <w:r w:rsidR="007553DB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 xml:space="preserve">protocolado antes do julgamento dos embargos de declaração opostos por </w:t>
      </w:r>
      <w:proofErr w:type="spellStart"/>
      <w:r w:rsidRPr="001070ED">
        <w:rPr>
          <w:rFonts w:ascii="Verdana" w:hAnsi="Verdana"/>
          <w:sz w:val="20"/>
          <w:szCs w:val="20"/>
        </w:rPr>
        <w:t>Higner</w:t>
      </w:r>
      <w:proofErr w:type="spellEnd"/>
      <w:r w:rsidR="007553DB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Mansur ao acórdão que apreciou os embargos infringentes.</w:t>
      </w:r>
      <w:r w:rsidR="007553DB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Após a publicação do acórdão dos embargos de declaração, deveria o</w:t>
      </w:r>
      <w:r w:rsidR="007553DB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recorrente ter ratificado o seu recurso especial. Não o fez, conforme exige a</w:t>
      </w:r>
      <w:r w:rsidR="007553DB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jurisprudência deste STJ:</w:t>
      </w:r>
    </w:p>
    <w:p w:rsidR="001070ED" w:rsidRPr="001070ED" w:rsidRDefault="001070ED" w:rsidP="001070E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070ED">
        <w:rPr>
          <w:rFonts w:ascii="Verdana" w:hAnsi="Verdana"/>
          <w:sz w:val="20"/>
          <w:szCs w:val="20"/>
        </w:rPr>
        <w:t>PROCESSUAL CIVIL E ADMINISTRATIVO – AÇÃO CIVIL PÚBLICA –</w:t>
      </w:r>
      <w:r w:rsidR="007553DB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CONTRATAÇÃO DE SONORIZAÇÃO NO CARNAVAL PAULISTA –</w:t>
      </w:r>
      <w:r w:rsidR="007553DB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RECURSO ESPECIAL DO MP/SP – INTERPOSIÇÃO ANTES DOS</w:t>
      </w:r>
      <w:r w:rsidR="007553DB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EMBARGOS DE DECLARAÇÃO – AUSÊNCIA DE RATIFICAÇÃO –</w:t>
      </w:r>
      <w:r w:rsidR="007553DB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INTEMPESTIVIDADE – PRECEDENTE DA CORTE ESPECIAL – VIOLAÇÃO</w:t>
      </w:r>
      <w:r w:rsidR="007553DB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DO ART. 535 DO CPC NÃO CARACTERIZADA – LEI 8.429/1992 – OFENSA</w:t>
      </w:r>
      <w:r w:rsidR="007553DB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AOS PRINCÍPIOS DA ADMINISTRAÇÃO PÚBLICA – DESNECESSIDADE</w:t>
      </w:r>
    </w:p>
    <w:p w:rsidR="001070ED" w:rsidRPr="001070ED" w:rsidRDefault="001070ED" w:rsidP="001070E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070ED">
        <w:rPr>
          <w:rFonts w:ascii="Verdana" w:hAnsi="Verdana"/>
          <w:sz w:val="20"/>
          <w:szCs w:val="20"/>
        </w:rPr>
        <w:t>DE DANO MATERIAL AO ERÁRIO.</w:t>
      </w:r>
    </w:p>
    <w:p w:rsidR="001070ED" w:rsidRPr="001070ED" w:rsidRDefault="001070ED" w:rsidP="001070E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070ED">
        <w:rPr>
          <w:rFonts w:ascii="Verdana" w:hAnsi="Verdana"/>
          <w:sz w:val="20"/>
          <w:szCs w:val="20"/>
        </w:rPr>
        <w:t>1. O recurso especial interposto antes do julgamento dos embargos de</w:t>
      </w:r>
      <w:r w:rsidR="007553DB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declaração ou dos embargos infringentes opostos junto ao Tribunal de</w:t>
      </w:r>
      <w:r w:rsidR="007553DB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 xml:space="preserve">origem deve ser ratificado no momento oportuno, </w:t>
      </w:r>
      <w:proofErr w:type="gramStart"/>
      <w:r w:rsidRPr="001070ED">
        <w:rPr>
          <w:rFonts w:ascii="Verdana" w:hAnsi="Verdana"/>
          <w:sz w:val="20"/>
          <w:szCs w:val="20"/>
        </w:rPr>
        <w:t>sob pena</w:t>
      </w:r>
      <w:proofErr w:type="gramEnd"/>
      <w:r w:rsidRPr="001070ED">
        <w:rPr>
          <w:rFonts w:ascii="Verdana" w:hAnsi="Verdana"/>
          <w:sz w:val="20"/>
          <w:szCs w:val="20"/>
        </w:rPr>
        <w:t xml:space="preserve"> de ser</w:t>
      </w:r>
      <w:r w:rsidR="007553DB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considerado intempestivo. Precedente da Corte Especial do STJ.</w:t>
      </w:r>
    </w:p>
    <w:p w:rsidR="001070ED" w:rsidRPr="001070ED" w:rsidRDefault="001070ED" w:rsidP="001070E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070ED">
        <w:rPr>
          <w:rFonts w:ascii="Verdana" w:hAnsi="Verdana"/>
          <w:sz w:val="20"/>
          <w:szCs w:val="20"/>
        </w:rPr>
        <w:t>(</w:t>
      </w:r>
      <w:proofErr w:type="spellStart"/>
      <w:proofErr w:type="gramStart"/>
      <w:r w:rsidRPr="001070ED">
        <w:rPr>
          <w:rFonts w:ascii="Verdana" w:hAnsi="Verdana"/>
          <w:sz w:val="20"/>
          <w:szCs w:val="20"/>
        </w:rPr>
        <w:t>REsp</w:t>
      </w:r>
      <w:proofErr w:type="spellEnd"/>
      <w:proofErr w:type="gramEnd"/>
      <w:r w:rsidRPr="001070ED">
        <w:rPr>
          <w:rFonts w:ascii="Verdana" w:hAnsi="Verdana"/>
          <w:sz w:val="20"/>
          <w:szCs w:val="20"/>
        </w:rPr>
        <w:t xml:space="preserve"> 945.061/SP, Rel. Ministra ELIANA CALMON, SEGUNDA TURMA,</w:t>
      </w:r>
      <w:r w:rsidR="007553DB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 xml:space="preserve">julgado em 18/06/2009, </w:t>
      </w:r>
      <w:proofErr w:type="spellStart"/>
      <w:r w:rsidRPr="001070ED">
        <w:rPr>
          <w:rFonts w:ascii="Verdana" w:hAnsi="Verdana"/>
          <w:sz w:val="20"/>
          <w:szCs w:val="20"/>
        </w:rPr>
        <w:t>DJe</w:t>
      </w:r>
      <w:proofErr w:type="spellEnd"/>
      <w:r w:rsidRPr="001070ED">
        <w:rPr>
          <w:rFonts w:ascii="Verdana" w:hAnsi="Verdana"/>
          <w:sz w:val="20"/>
          <w:szCs w:val="20"/>
        </w:rPr>
        <w:t xml:space="preserve"> 29/06/2009)</w:t>
      </w:r>
    </w:p>
    <w:p w:rsidR="001070ED" w:rsidRPr="001070ED" w:rsidRDefault="001070ED" w:rsidP="001070E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070ED">
        <w:rPr>
          <w:rFonts w:ascii="Verdana" w:hAnsi="Verdana"/>
          <w:sz w:val="20"/>
          <w:szCs w:val="20"/>
        </w:rPr>
        <w:t>ASSINATURA BÁSICA MENSAL. TELEFONIA. COBRANÇA. RECURSO</w:t>
      </w:r>
      <w:r w:rsidR="007553DB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ESPECIAL.</w:t>
      </w:r>
      <w:r w:rsidR="007553DB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INTERPOSIÇÃO ANTERIOR À PUBLICAÇÃO DO ACÓRDÃO EM</w:t>
      </w:r>
      <w:r w:rsidR="007553DB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EMBARGOS DE DECLARAÇÃO. AUSÊNCIA DE RATIFICAÇÃO.</w:t>
      </w:r>
      <w:r w:rsidR="007553DB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INTEMPESTIVIDADE.</w:t>
      </w:r>
    </w:p>
    <w:p w:rsidR="001070ED" w:rsidRPr="001070ED" w:rsidRDefault="001070ED" w:rsidP="001070E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070ED">
        <w:rPr>
          <w:rFonts w:ascii="Verdana" w:hAnsi="Verdana"/>
          <w:sz w:val="20"/>
          <w:szCs w:val="20"/>
        </w:rPr>
        <w:t>I - A Corte Especial do Superior Tribunal de Justiça pacificou o entendimento</w:t>
      </w:r>
      <w:r w:rsidRPr="001070ED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segundo o qual deve ser considerado intempestivo o recurso especial</w:t>
      </w:r>
      <w:r w:rsidR="007553DB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interposto antes do julgamento dos embargos de declaração e não ratificados</w:t>
      </w:r>
      <w:r w:rsidR="007553DB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no momento oportuno.</w:t>
      </w:r>
    </w:p>
    <w:p w:rsidR="007553DB" w:rsidRDefault="001070ED" w:rsidP="001070E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070ED">
        <w:rPr>
          <w:rFonts w:ascii="Verdana" w:hAnsi="Verdana"/>
          <w:sz w:val="20"/>
          <w:szCs w:val="20"/>
        </w:rPr>
        <w:t>II - Tal entendimento aplica-se, inclusive, aos processos em curso.</w:t>
      </w:r>
      <w:r w:rsidR="007553DB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(</w:t>
      </w:r>
      <w:proofErr w:type="spellStart"/>
      <w:proofErr w:type="gramStart"/>
      <w:r w:rsidRPr="001070ED">
        <w:rPr>
          <w:rFonts w:ascii="Verdana" w:hAnsi="Verdana"/>
          <w:sz w:val="20"/>
          <w:szCs w:val="20"/>
        </w:rPr>
        <w:t>EREsp</w:t>
      </w:r>
      <w:proofErr w:type="spellEnd"/>
      <w:proofErr w:type="gramEnd"/>
      <w:r w:rsidRPr="001070ED">
        <w:rPr>
          <w:rFonts w:ascii="Verdana" w:hAnsi="Verdana"/>
          <w:sz w:val="20"/>
          <w:szCs w:val="20"/>
        </w:rPr>
        <w:t xml:space="preserve"> 933.438-SP, Corte Especial, julgado em 21/05/2008) </w:t>
      </w:r>
    </w:p>
    <w:p w:rsidR="001070ED" w:rsidRPr="001070ED" w:rsidRDefault="001070ED" w:rsidP="001070E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070ED">
        <w:rPr>
          <w:rFonts w:ascii="Verdana" w:hAnsi="Verdana"/>
          <w:sz w:val="20"/>
          <w:szCs w:val="20"/>
        </w:rPr>
        <w:t xml:space="preserve">III </w:t>
      </w:r>
      <w:r w:rsidR="007553DB">
        <w:rPr>
          <w:rFonts w:ascii="Verdana" w:hAnsi="Verdana"/>
          <w:sz w:val="20"/>
          <w:szCs w:val="20"/>
        </w:rPr>
        <w:t>–</w:t>
      </w:r>
      <w:r w:rsidRPr="001070ED">
        <w:rPr>
          <w:rFonts w:ascii="Verdana" w:hAnsi="Verdana"/>
          <w:sz w:val="20"/>
          <w:szCs w:val="20"/>
        </w:rPr>
        <w:t xml:space="preserve"> Agravo</w:t>
      </w:r>
      <w:r w:rsidR="007553DB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regimental improvido.</w:t>
      </w:r>
    </w:p>
    <w:p w:rsidR="001070ED" w:rsidRPr="001070ED" w:rsidRDefault="001070ED" w:rsidP="001070E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070ED">
        <w:rPr>
          <w:rFonts w:ascii="Verdana" w:hAnsi="Verdana"/>
          <w:sz w:val="20"/>
          <w:szCs w:val="20"/>
        </w:rPr>
        <w:t>(</w:t>
      </w:r>
      <w:proofErr w:type="spellStart"/>
      <w:proofErr w:type="gramStart"/>
      <w:r w:rsidRPr="001070ED">
        <w:rPr>
          <w:rFonts w:ascii="Verdana" w:hAnsi="Verdana"/>
          <w:sz w:val="20"/>
          <w:szCs w:val="20"/>
        </w:rPr>
        <w:t>AgRg</w:t>
      </w:r>
      <w:proofErr w:type="spellEnd"/>
      <w:proofErr w:type="gramEnd"/>
      <w:r w:rsidRPr="001070ED">
        <w:rPr>
          <w:rFonts w:ascii="Verdana" w:hAnsi="Verdana"/>
          <w:sz w:val="20"/>
          <w:szCs w:val="20"/>
        </w:rPr>
        <w:t xml:space="preserve"> no </w:t>
      </w:r>
      <w:proofErr w:type="spellStart"/>
      <w:r w:rsidRPr="001070ED">
        <w:rPr>
          <w:rFonts w:ascii="Verdana" w:hAnsi="Verdana"/>
          <w:sz w:val="20"/>
          <w:szCs w:val="20"/>
        </w:rPr>
        <w:t>REsp</w:t>
      </w:r>
      <w:proofErr w:type="spellEnd"/>
      <w:r w:rsidRPr="001070ED">
        <w:rPr>
          <w:rFonts w:ascii="Verdana" w:hAnsi="Verdana"/>
          <w:sz w:val="20"/>
          <w:szCs w:val="20"/>
        </w:rPr>
        <w:t xml:space="preserve"> 1060196/MG, Rel. Ministro FRANCISCO FALCÃO,</w:t>
      </w:r>
      <w:r w:rsidR="007553DB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 xml:space="preserve">PRIMEIRA TURMA, julgado em 02/09/2008, </w:t>
      </w:r>
      <w:proofErr w:type="spellStart"/>
      <w:r w:rsidRPr="001070ED">
        <w:rPr>
          <w:rFonts w:ascii="Verdana" w:hAnsi="Verdana"/>
          <w:sz w:val="20"/>
          <w:szCs w:val="20"/>
        </w:rPr>
        <w:t>DJe</w:t>
      </w:r>
      <w:proofErr w:type="spellEnd"/>
      <w:r w:rsidRPr="001070ED">
        <w:rPr>
          <w:rFonts w:ascii="Verdana" w:hAnsi="Verdana"/>
          <w:sz w:val="20"/>
          <w:szCs w:val="20"/>
        </w:rPr>
        <w:t xml:space="preserve"> 15/09/2008)</w:t>
      </w:r>
    </w:p>
    <w:p w:rsidR="001070ED" w:rsidRPr="001070ED" w:rsidRDefault="001070ED" w:rsidP="001070E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070ED">
        <w:rPr>
          <w:rFonts w:ascii="Verdana" w:hAnsi="Verdana"/>
          <w:sz w:val="20"/>
          <w:szCs w:val="20"/>
        </w:rPr>
        <w:t xml:space="preserve">3. O recurso especial de </w:t>
      </w:r>
      <w:proofErr w:type="spellStart"/>
      <w:r w:rsidRPr="001070ED">
        <w:rPr>
          <w:rFonts w:ascii="Verdana" w:hAnsi="Verdana"/>
          <w:sz w:val="20"/>
          <w:szCs w:val="20"/>
        </w:rPr>
        <w:t>Higner</w:t>
      </w:r>
      <w:proofErr w:type="spellEnd"/>
      <w:r w:rsidRPr="001070ED">
        <w:rPr>
          <w:rFonts w:ascii="Verdana" w:hAnsi="Verdana"/>
          <w:sz w:val="20"/>
          <w:szCs w:val="20"/>
        </w:rPr>
        <w:t xml:space="preserve"> </w:t>
      </w:r>
      <w:proofErr w:type="gramStart"/>
      <w:r w:rsidRPr="001070ED">
        <w:rPr>
          <w:rFonts w:ascii="Verdana" w:hAnsi="Verdana"/>
          <w:sz w:val="20"/>
          <w:szCs w:val="20"/>
        </w:rPr>
        <w:t>Mansur ,</w:t>
      </w:r>
      <w:proofErr w:type="gramEnd"/>
      <w:r w:rsidRPr="001070ED">
        <w:rPr>
          <w:rFonts w:ascii="Verdana" w:hAnsi="Verdana"/>
          <w:sz w:val="20"/>
          <w:szCs w:val="20"/>
        </w:rPr>
        <w:t xml:space="preserve"> protocolado às fls. 1068/1083, foi</w:t>
      </w:r>
      <w:r w:rsidR="007553DB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interposto antes do julgamento dos embargos de declaração opostos ao acórdão da</w:t>
      </w:r>
    </w:p>
    <w:p w:rsidR="001070ED" w:rsidRPr="001070ED" w:rsidRDefault="001070ED" w:rsidP="001070E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1070ED">
        <w:rPr>
          <w:rFonts w:ascii="Verdana" w:hAnsi="Verdana"/>
          <w:sz w:val="20"/>
          <w:szCs w:val="20"/>
        </w:rPr>
        <w:t>apelação</w:t>
      </w:r>
      <w:proofErr w:type="gramEnd"/>
      <w:r w:rsidRPr="001070ED">
        <w:rPr>
          <w:rFonts w:ascii="Verdana" w:hAnsi="Verdana"/>
          <w:sz w:val="20"/>
          <w:szCs w:val="20"/>
        </w:rPr>
        <w:t>. Após o julgamento dos embargos declaratórios opostos ao acórdão dos</w:t>
      </w:r>
      <w:r w:rsidR="007553DB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embargos infringentes, contudo, o recorrente apresentou nova petição de recurso</w:t>
      </w:r>
      <w:r w:rsidR="007553DB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lastRenderedPageBreak/>
        <w:t>especial 1600/1622, ratificando o primeiro e requerendo que fosse aceita ou como novo</w:t>
      </w:r>
      <w:r w:rsidR="007553DB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recurso especial ou como complemento daquele anteriormente interposto.</w:t>
      </w:r>
    </w:p>
    <w:p w:rsidR="001070ED" w:rsidRPr="001070ED" w:rsidRDefault="001070ED" w:rsidP="001070E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070ED">
        <w:rPr>
          <w:rFonts w:ascii="Verdana" w:hAnsi="Verdana"/>
          <w:sz w:val="20"/>
          <w:szCs w:val="20"/>
        </w:rPr>
        <w:t>Não sendo possível o aditamento, a petição interposta às fls. 1600/1622</w:t>
      </w:r>
      <w:r w:rsidR="007553DB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deve ser recebida como novo recurso especial.</w:t>
      </w:r>
    </w:p>
    <w:p w:rsidR="001070ED" w:rsidRPr="001070ED" w:rsidRDefault="001070ED" w:rsidP="001070E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070ED">
        <w:rPr>
          <w:rFonts w:ascii="Verdana" w:hAnsi="Verdana"/>
          <w:sz w:val="20"/>
          <w:szCs w:val="20"/>
        </w:rPr>
        <w:t>O recorrente sustenta violação aos artigos 1º e 27 da Lei de Imprensa e</w:t>
      </w:r>
      <w:r w:rsidR="007553DB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515, § 1º e 535, II do CPC, além de divergência jurisprudencial.</w:t>
      </w:r>
    </w:p>
    <w:p w:rsidR="001070ED" w:rsidRPr="001070ED" w:rsidRDefault="001070ED" w:rsidP="001070E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070ED">
        <w:rPr>
          <w:rFonts w:ascii="Verdana" w:hAnsi="Verdana"/>
          <w:sz w:val="20"/>
          <w:szCs w:val="20"/>
        </w:rPr>
        <w:t>Afirma que o artigo publicado, de sua autoria, não ultrapassou o limite da</w:t>
      </w:r>
      <w:r w:rsidR="007553DB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crítica, e</w:t>
      </w:r>
      <w:proofErr w:type="gramStart"/>
      <w:r w:rsidRPr="001070ED">
        <w:rPr>
          <w:rFonts w:ascii="Verdana" w:hAnsi="Verdana"/>
          <w:sz w:val="20"/>
          <w:szCs w:val="20"/>
        </w:rPr>
        <w:t xml:space="preserve"> portanto</w:t>
      </w:r>
      <w:proofErr w:type="gramEnd"/>
      <w:r w:rsidRPr="001070ED">
        <w:rPr>
          <w:rFonts w:ascii="Verdana" w:hAnsi="Verdana"/>
          <w:sz w:val="20"/>
          <w:szCs w:val="20"/>
        </w:rPr>
        <w:t xml:space="preserve"> é descabida a sua condenação em indenizar o recorrido Camilo José</w:t>
      </w:r>
      <w:r w:rsidR="007553DB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D'Ávila Couto.</w:t>
      </w:r>
    </w:p>
    <w:p w:rsidR="001070ED" w:rsidRPr="001070ED" w:rsidRDefault="001070ED" w:rsidP="001070E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070ED">
        <w:rPr>
          <w:rFonts w:ascii="Verdana" w:hAnsi="Verdana"/>
          <w:sz w:val="20"/>
          <w:szCs w:val="20"/>
        </w:rPr>
        <w:t>É firme em que ocorreu violação aos artigos 515 e 535 do CPC, já que o</w:t>
      </w:r>
      <w:r w:rsidR="007553DB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Tribunal recorrido não decidiu todas as matérias devolvidas na apelação e não se</w:t>
      </w:r>
      <w:r w:rsidR="007553DB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 xml:space="preserve">manifestou acerca dos seguintes pontos suscitados nos </w:t>
      </w:r>
      <w:proofErr w:type="spellStart"/>
      <w:r w:rsidRPr="001070ED">
        <w:rPr>
          <w:rFonts w:ascii="Verdana" w:hAnsi="Verdana"/>
          <w:sz w:val="20"/>
          <w:szCs w:val="20"/>
        </w:rPr>
        <w:t>aclaratórios</w:t>
      </w:r>
      <w:proofErr w:type="spellEnd"/>
      <w:r w:rsidRPr="001070ED">
        <w:rPr>
          <w:rFonts w:ascii="Verdana" w:hAnsi="Verdana"/>
          <w:sz w:val="20"/>
          <w:szCs w:val="20"/>
        </w:rPr>
        <w:t>: a) o fato de o</w:t>
      </w:r>
      <w:r w:rsidR="007553DB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recurso de apelação não ser uma reprodução xerográfica e b) a diferenciação entre o</w:t>
      </w:r>
      <w:r w:rsidR="007553DB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pagamento devido pelo embargante e os demais réus, na ação de indenização.</w:t>
      </w:r>
    </w:p>
    <w:p w:rsidR="001070ED" w:rsidRPr="001070ED" w:rsidRDefault="001070ED" w:rsidP="001070E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070ED">
        <w:rPr>
          <w:rFonts w:ascii="Verdana" w:hAnsi="Verdana"/>
          <w:sz w:val="20"/>
          <w:szCs w:val="20"/>
        </w:rPr>
        <w:t>Postula a aplicação dos artigos 1º e 27 da Lei de Imprensa.</w:t>
      </w:r>
    </w:p>
    <w:p w:rsidR="001070ED" w:rsidRPr="001070ED" w:rsidRDefault="001070ED" w:rsidP="001070E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070ED">
        <w:rPr>
          <w:rFonts w:ascii="Verdana" w:hAnsi="Verdana"/>
          <w:sz w:val="20"/>
          <w:szCs w:val="20"/>
        </w:rPr>
        <w:t xml:space="preserve">3.1. Não </w:t>
      </w:r>
      <w:proofErr w:type="gramStart"/>
      <w:r w:rsidRPr="001070ED">
        <w:rPr>
          <w:rFonts w:ascii="Verdana" w:hAnsi="Verdana"/>
          <w:sz w:val="20"/>
          <w:szCs w:val="20"/>
        </w:rPr>
        <w:t>vislumbra-se</w:t>
      </w:r>
      <w:proofErr w:type="gramEnd"/>
      <w:r w:rsidRPr="001070ED">
        <w:rPr>
          <w:rFonts w:ascii="Verdana" w:hAnsi="Verdana"/>
          <w:sz w:val="20"/>
          <w:szCs w:val="20"/>
        </w:rPr>
        <w:t xml:space="preserve"> o cometimento de afronta às normas insertas no</w:t>
      </w:r>
      <w:r w:rsidR="007553DB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artigo 515 e 535, do CPC.</w:t>
      </w:r>
    </w:p>
    <w:p w:rsidR="001070ED" w:rsidRPr="001070ED" w:rsidRDefault="001070ED" w:rsidP="001070E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070ED">
        <w:rPr>
          <w:rFonts w:ascii="Verdana" w:hAnsi="Verdana"/>
          <w:sz w:val="20"/>
          <w:szCs w:val="20"/>
        </w:rPr>
        <w:t>De fato, as questões suscitadas nos embargos declaratórios opostos ao</w:t>
      </w:r>
      <w:r w:rsidR="007553DB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acórdão dos embargos infringentes foram apreciadas de forma clara e explícita, como se</w:t>
      </w:r>
      <w:r w:rsidR="007553DB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constata do excerto abaixo transcrito:</w:t>
      </w:r>
    </w:p>
    <w:p w:rsidR="001070ED" w:rsidRPr="001070ED" w:rsidRDefault="001070ED" w:rsidP="001070E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070ED">
        <w:rPr>
          <w:rFonts w:ascii="Verdana" w:hAnsi="Verdana"/>
          <w:sz w:val="20"/>
          <w:szCs w:val="20"/>
        </w:rPr>
        <w:t>Sustenta o embargante que a apelação juntada aos autos não foi</w:t>
      </w:r>
      <w:r w:rsidR="007553DB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interposta através de cópia xerográfica, como entendi em meu voto e, ainda,</w:t>
      </w:r>
      <w:r w:rsidR="007553DB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que essa matéria não foi provada em nenhum momento.</w:t>
      </w:r>
    </w:p>
    <w:p w:rsidR="001070ED" w:rsidRPr="001070ED" w:rsidRDefault="001070ED" w:rsidP="001070E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070ED">
        <w:rPr>
          <w:rFonts w:ascii="Verdana" w:hAnsi="Verdana"/>
          <w:sz w:val="20"/>
          <w:szCs w:val="20"/>
        </w:rPr>
        <w:t>Tenho que não assiste razão o inconformismo do embargante.</w:t>
      </w:r>
      <w:r w:rsidR="007553DB">
        <w:rPr>
          <w:rFonts w:ascii="Verdana" w:hAnsi="Verdana"/>
          <w:sz w:val="20"/>
          <w:szCs w:val="20"/>
        </w:rPr>
        <w:t xml:space="preserve"> </w:t>
      </w:r>
    </w:p>
    <w:p w:rsidR="001070ED" w:rsidRPr="001070ED" w:rsidRDefault="001070ED" w:rsidP="001070E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070ED">
        <w:rPr>
          <w:rFonts w:ascii="Verdana" w:hAnsi="Verdana"/>
          <w:sz w:val="20"/>
          <w:szCs w:val="20"/>
        </w:rPr>
        <w:t>Conforme consta dos recursos interpostos, foi analisada por todos os</w:t>
      </w:r>
      <w:r w:rsidR="007553DB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desembargadores a preliminar de não conhecimento da apelação,</w:t>
      </w:r>
      <w:r w:rsidR="007553DB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exatamente em razão de ausência de requisito formal, ou seja, petição</w:t>
      </w:r>
      <w:r w:rsidRPr="001070ED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recursal em fotocópia.</w:t>
      </w:r>
    </w:p>
    <w:p w:rsidR="001070ED" w:rsidRPr="001070ED" w:rsidRDefault="001070ED" w:rsidP="001070E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070ED">
        <w:rPr>
          <w:rFonts w:ascii="Verdana" w:hAnsi="Verdana"/>
          <w:sz w:val="20"/>
          <w:szCs w:val="20"/>
        </w:rPr>
        <w:t>(...)</w:t>
      </w:r>
    </w:p>
    <w:p w:rsidR="001070ED" w:rsidRPr="001070ED" w:rsidRDefault="001070ED" w:rsidP="001070E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070ED">
        <w:rPr>
          <w:rFonts w:ascii="Verdana" w:hAnsi="Verdana"/>
          <w:sz w:val="20"/>
          <w:szCs w:val="20"/>
        </w:rPr>
        <w:t>Como se vê, no acórdão ora embargado, o entendimento foi no sentido</w:t>
      </w:r>
      <w:r w:rsidR="007553DB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de que mesmo o recurso sendo interposto através de cópia xerográfica</w:t>
      </w:r>
      <w:r w:rsidR="007553DB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deveria ser conhecido em face do princípio da instrumentalidade do processo.</w:t>
      </w:r>
      <w:r w:rsidR="007553DB">
        <w:rPr>
          <w:rFonts w:ascii="Verdana" w:hAnsi="Verdana"/>
          <w:sz w:val="20"/>
          <w:szCs w:val="20"/>
        </w:rPr>
        <w:t xml:space="preserve"> </w:t>
      </w:r>
    </w:p>
    <w:p w:rsidR="001070ED" w:rsidRPr="001070ED" w:rsidRDefault="001070ED" w:rsidP="001070E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070ED">
        <w:rPr>
          <w:rFonts w:ascii="Verdana" w:hAnsi="Verdana"/>
          <w:sz w:val="20"/>
          <w:szCs w:val="20"/>
        </w:rPr>
        <w:t>Em relação ao segundo inconformismo do embargante, de que seja</w:t>
      </w:r>
      <w:r w:rsidR="007553DB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aclarada a informação de que a qualidade e quantidade de ofensas seriam</w:t>
      </w:r>
      <w:r w:rsidR="007553DB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 xml:space="preserve">"uma entre dezenas" e não "uma entre quatro" como foi </w:t>
      </w:r>
      <w:proofErr w:type="gramStart"/>
      <w:r w:rsidRPr="001070ED">
        <w:rPr>
          <w:rFonts w:ascii="Verdana" w:hAnsi="Verdana"/>
          <w:sz w:val="20"/>
          <w:szCs w:val="20"/>
        </w:rPr>
        <w:t>mencionado</w:t>
      </w:r>
      <w:proofErr w:type="gramEnd"/>
      <w:r w:rsidRPr="001070ED">
        <w:rPr>
          <w:rFonts w:ascii="Verdana" w:hAnsi="Verdana"/>
          <w:sz w:val="20"/>
          <w:szCs w:val="20"/>
        </w:rPr>
        <w:t xml:space="preserve"> no</w:t>
      </w:r>
      <w:r w:rsidR="007553DB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acórdão embargado, fato que poderia modificar a condenação concedida</w:t>
      </w:r>
      <w:r w:rsidR="007553DB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pela Segunda Câmara Cível.</w:t>
      </w:r>
    </w:p>
    <w:p w:rsidR="001070ED" w:rsidRPr="001070ED" w:rsidRDefault="001070ED" w:rsidP="001070E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070ED">
        <w:rPr>
          <w:rFonts w:ascii="Verdana" w:hAnsi="Verdana"/>
          <w:sz w:val="20"/>
          <w:szCs w:val="20"/>
        </w:rPr>
        <w:t>Entendo que essa matéria também foi analisada no acórdão</w:t>
      </w:r>
      <w:r w:rsidR="007553DB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embargado, quando ficou concluído que:</w:t>
      </w:r>
      <w:r w:rsidR="007553DB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 xml:space="preserve">...com base na prova produzida nos autos que demonstra </w:t>
      </w:r>
      <w:proofErr w:type="gramStart"/>
      <w:r w:rsidRPr="001070ED">
        <w:rPr>
          <w:rFonts w:ascii="Verdana" w:hAnsi="Verdana"/>
          <w:sz w:val="20"/>
          <w:szCs w:val="20"/>
        </w:rPr>
        <w:t>a</w:t>
      </w:r>
      <w:proofErr w:type="gramEnd"/>
    </w:p>
    <w:p w:rsidR="001070ED" w:rsidRPr="001070ED" w:rsidRDefault="001070ED" w:rsidP="001070E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1070ED">
        <w:rPr>
          <w:rFonts w:ascii="Verdana" w:hAnsi="Verdana"/>
          <w:sz w:val="20"/>
          <w:szCs w:val="20"/>
        </w:rPr>
        <w:t>pequena</w:t>
      </w:r>
      <w:proofErr w:type="gramEnd"/>
      <w:r w:rsidRPr="001070ED">
        <w:rPr>
          <w:rFonts w:ascii="Verdana" w:hAnsi="Verdana"/>
          <w:sz w:val="20"/>
          <w:szCs w:val="20"/>
        </w:rPr>
        <w:t xml:space="preserve"> participação deste na cadeia de ofensas que atingiram a</w:t>
      </w:r>
      <w:r w:rsidR="007553DB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honra e a imagem do embargante.</w:t>
      </w:r>
      <w:r w:rsidR="007553DB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 xml:space="preserve">É ponto incontroverso nos autos que, de uma série de </w:t>
      </w:r>
      <w:proofErr w:type="gramStart"/>
      <w:r w:rsidRPr="001070ED">
        <w:rPr>
          <w:rFonts w:ascii="Verdana" w:hAnsi="Verdana"/>
          <w:sz w:val="20"/>
          <w:szCs w:val="20"/>
        </w:rPr>
        <w:t>4</w:t>
      </w:r>
      <w:proofErr w:type="gramEnd"/>
      <w:r w:rsidRPr="001070ED">
        <w:rPr>
          <w:rFonts w:ascii="Verdana" w:hAnsi="Verdana"/>
          <w:sz w:val="20"/>
          <w:szCs w:val="20"/>
        </w:rPr>
        <w:t xml:space="preserve"> (quatro)</w:t>
      </w:r>
      <w:r w:rsidR="007553DB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publicações ofensivas ao embargante, apenas 1 (uma) fora subscrita</w:t>
      </w:r>
    </w:p>
    <w:p w:rsidR="001070ED" w:rsidRPr="001070ED" w:rsidRDefault="001070ED" w:rsidP="001070E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1070ED">
        <w:rPr>
          <w:rFonts w:ascii="Verdana" w:hAnsi="Verdana"/>
          <w:sz w:val="20"/>
          <w:szCs w:val="20"/>
        </w:rPr>
        <w:t>pelo</w:t>
      </w:r>
      <w:proofErr w:type="gramEnd"/>
      <w:r w:rsidRPr="001070ED">
        <w:rPr>
          <w:rFonts w:ascii="Verdana" w:hAnsi="Verdana"/>
          <w:sz w:val="20"/>
          <w:szCs w:val="20"/>
        </w:rPr>
        <w:t xml:space="preserve"> embargado HIGNER MANSUR, o que por si só, já comprova a</w:t>
      </w:r>
      <w:r w:rsidR="007553DB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necessidade de diferenciação quanto ao pagamento da indenização</w:t>
      </w:r>
      <w:r w:rsidR="007553DB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fixada, pois, caso contrário estaríamos estendendo-lhe a</w:t>
      </w:r>
      <w:r w:rsidR="007553DB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responsabilidade por atos que não foram de sua autoria.</w:t>
      </w:r>
    </w:p>
    <w:p w:rsidR="001070ED" w:rsidRPr="001070ED" w:rsidRDefault="001070ED" w:rsidP="001070E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070ED">
        <w:rPr>
          <w:rFonts w:ascii="Verdana" w:hAnsi="Verdana"/>
          <w:sz w:val="20"/>
          <w:szCs w:val="20"/>
        </w:rPr>
        <w:t>(...)</w:t>
      </w:r>
    </w:p>
    <w:p w:rsidR="001070ED" w:rsidRPr="001070ED" w:rsidRDefault="001070ED" w:rsidP="001070E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070ED">
        <w:rPr>
          <w:rFonts w:ascii="Verdana" w:hAnsi="Verdana"/>
          <w:sz w:val="20"/>
          <w:szCs w:val="20"/>
        </w:rPr>
        <w:t>(fls. 1585/1588).</w:t>
      </w:r>
    </w:p>
    <w:p w:rsidR="001070ED" w:rsidRPr="001070ED" w:rsidRDefault="001070ED" w:rsidP="001070E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070ED">
        <w:rPr>
          <w:rFonts w:ascii="Verdana" w:hAnsi="Verdana"/>
          <w:sz w:val="20"/>
          <w:szCs w:val="20"/>
        </w:rPr>
        <w:t>3.2. De outra parte, reclama o recorrente a aplicação dos artigos 1º e 27 da</w:t>
      </w:r>
      <w:r w:rsidR="007553DB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Lei de Imprensa, ao fundamento de que a matéria por ele escrita como colaborador do</w:t>
      </w:r>
      <w:r w:rsidR="007553DB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Jornal Folha do Espírito Santo, não contém nenhum termo ofensivo ao autor da ação de</w:t>
      </w:r>
      <w:r w:rsidR="007553DB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indenização Camilo José D'Ávila Couto.</w:t>
      </w:r>
    </w:p>
    <w:p w:rsidR="001070ED" w:rsidRPr="001070ED" w:rsidRDefault="001070ED" w:rsidP="001070E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070ED">
        <w:rPr>
          <w:rFonts w:ascii="Verdana" w:hAnsi="Verdana"/>
          <w:sz w:val="20"/>
          <w:szCs w:val="20"/>
        </w:rPr>
        <w:t>Protesta que sequer foi mencionado o nome do citado magistrado na</w:t>
      </w:r>
      <w:r w:rsidR="007553DB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referida matéria e, sendo assim, é descabida a sua condenação.</w:t>
      </w:r>
    </w:p>
    <w:p w:rsidR="001070ED" w:rsidRPr="001070ED" w:rsidRDefault="001070ED" w:rsidP="001070E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070ED">
        <w:rPr>
          <w:rFonts w:ascii="Verdana" w:hAnsi="Verdana"/>
          <w:sz w:val="20"/>
          <w:szCs w:val="20"/>
        </w:rPr>
        <w:t xml:space="preserve">Quantos aos preceitos 1º e 27 da Lei de Imprensa ditos violados, </w:t>
      </w:r>
      <w:proofErr w:type="gramStart"/>
      <w:r w:rsidRPr="001070ED">
        <w:rPr>
          <w:rFonts w:ascii="Verdana" w:hAnsi="Verdana"/>
          <w:sz w:val="20"/>
          <w:szCs w:val="20"/>
        </w:rPr>
        <w:t>mister</w:t>
      </w:r>
      <w:proofErr w:type="gramEnd"/>
      <w:r w:rsidR="007553DB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observar que, em 30/04/2009, o Supremo Tribunal Federal declarou a não recepção, em</w:t>
      </w:r>
      <w:r w:rsidR="007553DB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 xml:space="preserve">sua inteireza, da Lei de Imprensa pela Constituição Federal, ao julgar a </w:t>
      </w:r>
      <w:proofErr w:type="spellStart"/>
      <w:r w:rsidRPr="001070ED">
        <w:rPr>
          <w:rFonts w:ascii="Verdana" w:hAnsi="Verdana"/>
          <w:sz w:val="20"/>
          <w:szCs w:val="20"/>
        </w:rPr>
        <w:t>Argüição</w:t>
      </w:r>
      <w:proofErr w:type="spellEnd"/>
      <w:r w:rsidRPr="001070ED">
        <w:rPr>
          <w:rFonts w:ascii="Verdana" w:hAnsi="Verdana"/>
          <w:sz w:val="20"/>
          <w:szCs w:val="20"/>
        </w:rPr>
        <w:t xml:space="preserve"> de</w:t>
      </w:r>
    </w:p>
    <w:p w:rsidR="001070ED" w:rsidRPr="001070ED" w:rsidRDefault="001070ED" w:rsidP="001070E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070ED">
        <w:rPr>
          <w:rFonts w:ascii="Verdana" w:hAnsi="Verdana"/>
          <w:sz w:val="20"/>
          <w:szCs w:val="20"/>
        </w:rPr>
        <w:t>Descumprimento de Preceito Fundamental n. 130.</w:t>
      </w:r>
      <w:r w:rsidR="007553DB">
        <w:rPr>
          <w:rFonts w:ascii="Verdana" w:hAnsi="Verdana"/>
          <w:sz w:val="20"/>
          <w:szCs w:val="20"/>
        </w:rPr>
        <w:t xml:space="preserve"> </w:t>
      </w:r>
    </w:p>
    <w:p w:rsidR="001070ED" w:rsidRPr="001070ED" w:rsidRDefault="001070ED" w:rsidP="001070E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070ED">
        <w:rPr>
          <w:rFonts w:ascii="Verdana" w:hAnsi="Verdana"/>
          <w:sz w:val="20"/>
          <w:szCs w:val="20"/>
        </w:rPr>
        <w:lastRenderedPageBreak/>
        <w:t xml:space="preserve">Cumpre notar que a declaração de </w:t>
      </w:r>
      <w:proofErr w:type="gramStart"/>
      <w:r w:rsidRPr="001070ED">
        <w:rPr>
          <w:rFonts w:ascii="Verdana" w:hAnsi="Verdana"/>
          <w:sz w:val="20"/>
          <w:szCs w:val="20"/>
        </w:rPr>
        <w:t>não-recepção</w:t>
      </w:r>
      <w:proofErr w:type="gramEnd"/>
      <w:r w:rsidRPr="001070ED">
        <w:rPr>
          <w:rFonts w:ascii="Verdana" w:hAnsi="Verdana"/>
          <w:sz w:val="20"/>
          <w:szCs w:val="20"/>
        </w:rPr>
        <w:t xml:space="preserve"> não foi apenas parcial ou</w:t>
      </w:r>
      <w:r w:rsidR="007553DB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relativa a alguns artigos, mas de toda Lei de Imprensa, e desde a promulgação da</w:t>
      </w:r>
      <w:r w:rsidR="007553DB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Constituição Federal de 1988.</w:t>
      </w:r>
    </w:p>
    <w:p w:rsidR="001070ED" w:rsidRPr="001070ED" w:rsidRDefault="001070ED" w:rsidP="001070E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070ED">
        <w:rPr>
          <w:rFonts w:ascii="Verdana" w:hAnsi="Verdana"/>
          <w:sz w:val="20"/>
          <w:szCs w:val="20"/>
        </w:rPr>
        <w:t>É necessário destacar que, nos termos do entendimento predominante do</w:t>
      </w:r>
      <w:r w:rsidR="000359A3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 xml:space="preserve">STF, há retroação dos efeitos decorrentes da declaração de </w:t>
      </w:r>
      <w:proofErr w:type="gramStart"/>
      <w:r w:rsidRPr="001070ED">
        <w:rPr>
          <w:rFonts w:ascii="Verdana" w:hAnsi="Verdana"/>
          <w:sz w:val="20"/>
          <w:szCs w:val="20"/>
        </w:rPr>
        <w:t>não-recepção</w:t>
      </w:r>
      <w:proofErr w:type="gramEnd"/>
      <w:r w:rsidRPr="001070ED">
        <w:rPr>
          <w:rFonts w:ascii="Verdana" w:hAnsi="Verdana"/>
          <w:sz w:val="20"/>
          <w:szCs w:val="20"/>
        </w:rPr>
        <w:t xml:space="preserve"> (Ministro</w:t>
      </w:r>
      <w:r w:rsidR="000359A3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Gilmar Mendes defende entendimento diverso), independentemente dos possíveis</w:t>
      </w:r>
      <w:r w:rsidR="000359A3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reflexos decorrentes da anterior aplicação da Lei dita não recepcionada.</w:t>
      </w:r>
    </w:p>
    <w:p w:rsidR="001070ED" w:rsidRPr="001070ED" w:rsidRDefault="001070ED" w:rsidP="001070E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070ED">
        <w:rPr>
          <w:rFonts w:ascii="Verdana" w:hAnsi="Verdana"/>
          <w:sz w:val="20"/>
          <w:szCs w:val="20"/>
        </w:rPr>
        <w:t>Inexiste a denominada "modulação de efeitos". Significa dizer que a decisão</w:t>
      </w:r>
      <w:r w:rsidRPr="001070ED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 xml:space="preserve">que declara a </w:t>
      </w:r>
      <w:proofErr w:type="gramStart"/>
      <w:r w:rsidRPr="001070ED">
        <w:rPr>
          <w:rFonts w:ascii="Verdana" w:hAnsi="Verdana"/>
          <w:sz w:val="20"/>
          <w:szCs w:val="20"/>
        </w:rPr>
        <w:t>não-recepção</w:t>
      </w:r>
      <w:proofErr w:type="gramEnd"/>
      <w:r w:rsidRPr="001070ED">
        <w:rPr>
          <w:rFonts w:ascii="Verdana" w:hAnsi="Verdana"/>
          <w:sz w:val="20"/>
          <w:szCs w:val="20"/>
        </w:rPr>
        <w:t xml:space="preserve"> produz sempre efeitos </w:t>
      </w:r>
      <w:proofErr w:type="spellStart"/>
      <w:r w:rsidRPr="001070ED">
        <w:rPr>
          <w:rFonts w:ascii="Verdana" w:hAnsi="Verdana"/>
          <w:sz w:val="20"/>
          <w:szCs w:val="20"/>
        </w:rPr>
        <w:t>ex</w:t>
      </w:r>
      <w:proofErr w:type="spellEnd"/>
      <w:r w:rsidRPr="001070ED">
        <w:rPr>
          <w:rFonts w:ascii="Verdana" w:hAnsi="Verdana"/>
          <w:sz w:val="20"/>
          <w:szCs w:val="20"/>
        </w:rPr>
        <w:t xml:space="preserve"> </w:t>
      </w:r>
      <w:proofErr w:type="spellStart"/>
      <w:r w:rsidRPr="001070ED">
        <w:rPr>
          <w:rFonts w:ascii="Verdana" w:hAnsi="Verdana"/>
          <w:sz w:val="20"/>
          <w:szCs w:val="20"/>
        </w:rPr>
        <w:t>tunc</w:t>
      </w:r>
      <w:proofErr w:type="spellEnd"/>
      <w:r w:rsidRPr="001070ED">
        <w:rPr>
          <w:rFonts w:ascii="Verdana" w:hAnsi="Verdana"/>
          <w:sz w:val="20"/>
          <w:szCs w:val="20"/>
        </w:rPr>
        <w:t>.</w:t>
      </w:r>
      <w:r w:rsidR="000359A3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 xml:space="preserve">No exame do </w:t>
      </w:r>
      <w:proofErr w:type="spellStart"/>
      <w:proofErr w:type="gramStart"/>
      <w:r w:rsidRPr="001070ED">
        <w:rPr>
          <w:rFonts w:ascii="Verdana" w:hAnsi="Verdana"/>
          <w:sz w:val="20"/>
          <w:szCs w:val="20"/>
        </w:rPr>
        <w:t>REsp</w:t>
      </w:r>
      <w:proofErr w:type="spellEnd"/>
      <w:proofErr w:type="gramEnd"/>
      <w:r w:rsidRPr="001070ED">
        <w:rPr>
          <w:rFonts w:ascii="Verdana" w:hAnsi="Verdana"/>
          <w:sz w:val="20"/>
          <w:szCs w:val="20"/>
        </w:rPr>
        <w:t xml:space="preserve"> 945461/MT, a Ministra Nancy </w:t>
      </w:r>
      <w:proofErr w:type="spellStart"/>
      <w:r w:rsidRPr="001070ED">
        <w:rPr>
          <w:rFonts w:ascii="Verdana" w:hAnsi="Verdana"/>
          <w:sz w:val="20"/>
          <w:szCs w:val="20"/>
        </w:rPr>
        <w:t>Andrighi</w:t>
      </w:r>
      <w:proofErr w:type="spellEnd"/>
      <w:r w:rsidRPr="001070ED">
        <w:rPr>
          <w:rFonts w:ascii="Verdana" w:hAnsi="Verdana"/>
          <w:sz w:val="20"/>
          <w:szCs w:val="20"/>
        </w:rPr>
        <w:t>, sublinhando as</w:t>
      </w:r>
      <w:r w:rsidR="000359A3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dificuldades advindas da não aplicação da "modulação dos efeitos" no caso da</w:t>
      </w:r>
      <w:r w:rsidR="000359A3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invalidação da Lei de Imprensa, adotou o entendimento a seguir exposto:</w:t>
      </w:r>
      <w:r w:rsidR="000359A3">
        <w:rPr>
          <w:rFonts w:ascii="Verdana" w:hAnsi="Verdana"/>
          <w:sz w:val="20"/>
          <w:szCs w:val="20"/>
        </w:rPr>
        <w:t xml:space="preserve"> </w:t>
      </w:r>
    </w:p>
    <w:p w:rsidR="001070ED" w:rsidRPr="001070ED" w:rsidRDefault="001070ED" w:rsidP="001070E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070ED">
        <w:rPr>
          <w:rFonts w:ascii="Verdana" w:hAnsi="Verdana"/>
          <w:sz w:val="20"/>
          <w:szCs w:val="20"/>
        </w:rPr>
        <w:t>Essa decisão, contudo, suscita muitas dificuldades. A principal delas diz</w:t>
      </w:r>
      <w:r w:rsidR="000359A3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respeito ao fato de que, somente a partir do julgamento da ADPF 130/DF é</w:t>
      </w:r>
      <w:r w:rsidR="000359A3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que a invalidade da Lei de Imprensa foi declarada, ainda que com efeitos</w:t>
      </w:r>
      <w:r w:rsidR="000359A3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pretéritos. Antes desse julgamento a Lei vinha sendo normalmente aplicada</w:t>
      </w:r>
      <w:r w:rsidR="000359A3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por todos, salvo quanto aos dispositivos cuja eficácia fora expressamente</w:t>
      </w:r>
      <w:r w:rsidR="000359A3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suspensa após a apreciação da medida liminar deferida na ADPF 130/DF.</w:t>
      </w:r>
      <w:r w:rsidR="000359A3">
        <w:rPr>
          <w:rFonts w:ascii="Verdana" w:hAnsi="Verdana"/>
          <w:sz w:val="20"/>
          <w:szCs w:val="20"/>
        </w:rPr>
        <w:t xml:space="preserve"> </w:t>
      </w:r>
    </w:p>
    <w:p w:rsidR="001070ED" w:rsidRPr="001070ED" w:rsidRDefault="001070ED" w:rsidP="001070E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070ED">
        <w:rPr>
          <w:rFonts w:ascii="Verdana" w:hAnsi="Verdana"/>
          <w:sz w:val="20"/>
          <w:szCs w:val="20"/>
        </w:rPr>
        <w:t>Disso resulta que há, em trâmite perante o STJ, inúmeros processos</w:t>
      </w:r>
      <w:r w:rsidR="000359A3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em que a Lei de Imprensa foi aplicada pelo julgador, ou em que há, ao</w:t>
      </w:r>
      <w:r w:rsidR="000359A3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 xml:space="preserve">menos, pedido da parte nesse sentido. O processo </w:t>
      </w:r>
      <w:proofErr w:type="gramStart"/>
      <w:r w:rsidRPr="001070ED">
        <w:rPr>
          <w:rFonts w:ascii="Verdana" w:hAnsi="Verdana"/>
          <w:sz w:val="20"/>
          <w:szCs w:val="20"/>
        </w:rPr>
        <w:t>sob julgamento</w:t>
      </w:r>
      <w:proofErr w:type="gramEnd"/>
      <w:r w:rsidR="000359A3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representa um bom exemplo: A parte, acreditando ser válido o art. 53, III,</w:t>
      </w:r>
      <w:r w:rsidR="000359A3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dessa Lei, solicita sua aplicação para que se reduza o montante de sua</w:t>
      </w:r>
      <w:r w:rsidR="000359A3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condenação por dano moral.</w:t>
      </w:r>
    </w:p>
    <w:p w:rsidR="001070ED" w:rsidRPr="001070ED" w:rsidRDefault="001070ED" w:rsidP="001070E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070ED">
        <w:rPr>
          <w:rFonts w:ascii="Verdana" w:hAnsi="Verdana"/>
          <w:sz w:val="20"/>
          <w:szCs w:val="20"/>
        </w:rPr>
        <w:t>Em vista disso, é necessário estabelecer, preliminarmente, qual será a</w:t>
      </w:r>
      <w:r w:rsidR="000359A3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postura deste Tribunal diante de todos os processos que tratam da Lei de</w:t>
      </w:r>
      <w:r w:rsidR="000359A3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Imprensa. É possível identificar, de plano, quatro situações: (a) Processos em</w:t>
      </w:r>
      <w:r w:rsidR="000359A3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que a Lei de Imprensa foi utilizada como fundamento do acórdão e em que o</w:t>
      </w:r>
      <w:r w:rsidR="000359A3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recurso especial discute a interpretação e a aplicação dessa Lei; (b)</w:t>
      </w:r>
      <w:r w:rsidR="000359A3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Processos em que a Lei de Imprensa foi aplicada e nos quais o recurso</w:t>
      </w:r>
      <w:r w:rsidR="000359A3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pleiteia o afastamento dessa Lei; (c) Processos em que a Lei de Imprensa</w:t>
      </w:r>
      <w:r w:rsidR="000359A3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não foi aplicada pelo Tribunal e o recurso pleiteia que ela incida; (d)</w:t>
      </w:r>
      <w:r w:rsidR="000359A3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Processos em que o acórdão ou o recurso contém duplo fundamento, ou</w:t>
      </w:r>
      <w:r w:rsidR="000359A3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seja: o mesmo resultado foi amparado por dispositivos da Lei Civil e da Lei de</w:t>
      </w:r>
      <w:r w:rsidR="000359A3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Imprensa.</w:t>
      </w:r>
    </w:p>
    <w:p w:rsidR="001070ED" w:rsidRPr="001070ED" w:rsidRDefault="001070ED" w:rsidP="001070E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070ED">
        <w:rPr>
          <w:rFonts w:ascii="Verdana" w:hAnsi="Verdana"/>
          <w:sz w:val="20"/>
          <w:szCs w:val="20"/>
        </w:rPr>
        <w:t>Cada uma dessas situações deve comportar solução distinta.</w:t>
      </w:r>
      <w:r w:rsidR="000359A3">
        <w:rPr>
          <w:rFonts w:ascii="Verdana" w:hAnsi="Verdana"/>
          <w:sz w:val="20"/>
          <w:szCs w:val="20"/>
        </w:rPr>
        <w:t xml:space="preserve"> </w:t>
      </w:r>
    </w:p>
    <w:p w:rsidR="001070ED" w:rsidRPr="001070ED" w:rsidRDefault="001070ED" w:rsidP="001070E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070ED">
        <w:rPr>
          <w:rFonts w:ascii="Verdana" w:hAnsi="Verdana"/>
          <w:sz w:val="20"/>
          <w:szCs w:val="20"/>
        </w:rPr>
        <w:t>Nos processos em que o acórdão aplica a Lei de Imprensa e o recurso</w:t>
      </w:r>
      <w:r w:rsidR="000359A3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especial discute a interpretação dos dispositivos dessa Lei (hipótese "a",</w:t>
      </w:r>
      <w:r w:rsidR="000359A3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acima), é fundamental que este Tribunal busque, de todas as formas, julgar a</w:t>
      </w:r>
      <w:r w:rsidR="000359A3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causa valendo-se da regra do art. 257 do RI/STJ, com a aplicação do direito</w:t>
      </w:r>
      <w:r w:rsidR="000359A3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à espécie, inclusive com mitigação do óbice do prequestionamento. Em</w:t>
      </w:r>
      <w:r w:rsidR="000359A3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hipóteses excepcionais, em que, por peculiaridades específicas de cada</w:t>
      </w:r>
      <w:r w:rsidR="000359A3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processo, isso não seja possível, a única medida justa a ser tomada em sede</w:t>
      </w:r>
      <w:r w:rsidR="000359A3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de recurso especial é a de anular o acórdão, ainda que sem pedido</w:t>
      </w:r>
      <w:r w:rsidR="000359A3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formulado nesse sentido, devolvendo-se o processo à origem para que outro</w:t>
      </w:r>
      <w:r w:rsidR="000359A3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acórdão seja proferido, sem a aplicação da Lei não recepcionada. A</w:t>
      </w:r>
    </w:p>
    <w:p w:rsidR="001070ED" w:rsidRPr="001070ED" w:rsidRDefault="001070ED" w:rsidP="001070E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1070ED">
        <w:rPr>
          <w:rFonts w:ascii="Verdana" w:hAnsi="Verdana"/>
          <w:sz w:val="20"/>
          <w:szCs w:val="20"/>
        </w:rPr>
        <w:t>necessidade</w:t>
      </w:r>
      <w:proofErr w:type="gramEnd"/>
      <w:r w:rsidRPr="001070ED">
        <w:rPr>
          <w:rFonts w:ascii="Verdana" w:hAnsi="Verdana"/>
          <w:sz w:val="20"/>
          <w:szCs w:val="20"/>
        </w:rPr>
        <w:t xml:space="preserve"> de tal medida se justifica porque, por um lado, não é possível a</w:t>
      </w:r>
      <w:r w:rsidR="000359A3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este Tribunal uniformizar a interpretação de uma Lei que não integra o</w:t>
      </w:r>
      <w:r w:rsidR="000359A3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ordenamento jurídico e, por outro lado, não seria exigível das partes que</w:t>
      </w:r>
      <w:r w:rsidR="000359A3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tivessem consciência da não recepção da lei à época em que foram</w:t>
      </w:r>
      <w:r w:rsidR="000359A3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interpostos os recursos. Há, sem dúvida, a mais ampla boa fé por parte de</w:t>
      </w:r>
      <w:r w:rsidR="000359A3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todos os envolvidos e, diante de tal situação excepcional é necessário tomar</w:t>
      </w:r>
      <w:r w:rsidR="000359A3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medidas igualmente excepcionais. Além disso, não há como se manter um</w:t>
      </w:r>
      <w:r w:rsidR="000359A3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acórdão que vem fundamentado por uma Lei que, hoje, sabe-se não</w:t>
      </w:r>
      <w:r w:rsidR="000359A3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recepcionada desde a origem.</w:t>
      </w:r>
    </w:p>
    <w:p w:rsidR="001070ED" w:rsidRPr="001070ED" w:rsidRDefault="001070ED" w:rsidP="001070E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070ED">
        <w:rPr>
          <w:rFonts w:ascii="Verdana" w:hAnsi="Verdana"/>
          <w:sz w:val="20"/>
          <w:szCs w:val="20"/>
        </w:rPr>
        <w:t>Nos processos em que a Lei de Imprensa tenha sido aplicada e o</w:t>
      </w:r>
      <w:r w:rsidR="000359A3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recurso especial pleiteia o afastamento dessa Lei (hipótese "b"), a anulação</w:t>
      </w:r>
      <w:r w:rsidR="000359A3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não se faz necessária. É possível, ao menos na maior parte dos casos,</w:t>
      </w:r>
      <w:r w:rsidR="000359A3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conhecer da irresignação e julgar o recurso. O motivo é o de que a</w:t>
      </w:r>
      <w:r w:rsidRPr="001070ED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impossibilidade</w:t>
      </w:r>
      <w:proofErr w:type="gramStart"/>
      <w:r w:rsidR="000359A3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 xml:space="preserve"> </w:t>
      </w:r>
      <w:proofErr w:type="gramEnd"/>
      <w:r w:rsidRPr="001070ED">
        <w:rPr>
          <w:rFonts w:ascii="Verdana" w:hAnsi="Verdana"/>
          <w:sz w:val="20"/>
          <w:szCs w:val="20"/>
        </w:rPr>
        <w:t>de se aplicar a Lei foi tomada em consideração e debatida</w:t>
      </w:r>
      <w:r w:rsidR="000359A3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pelas partes nesses processos, tanto que é esse o objeto do recurso</w:t>
      </w:r>
      <w:r w:rsidR="000359A3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 xml:space="preserve">especial. O acórdão, portanto, nestas situações, não deve ser anulado, e </w:t>
      </w:r>
      <w:r w:rsidRPr="001070ED">
        <w:rPr>
          <w:rFonts w:ascii="Verdana" w:hAnsi="Verdana"/>
          <w:sz w:val="20"/>
          <w:szCs w:val="20"/>
        </w:rPr>
        <w:lastRenderedPageBreak/>
        <w:t>sim</w:t>
      </w:r>
      <w:r w:rsidR="000359A3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reformado, com o afastamento da lei de imprensa. Solução diferente somente</w:t>
      </w:r>
      <w:r w:rsidR="000359A3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poderá ser tomada, em caráter excepcional, mediante a análise de cada</w:t>
      </w:r>
      <w:r w:rsidR="000359A3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processo, nas hipóteses em que a preservação da boa-fé recomendar, em</w:t>
      </w:r>
      <w:r w:rsidR="000359A3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lugar da reforma do acórdão, a sua anulação.</w:t>
      </w:r>
      <w:r w:rsidR="000359A3">
        <w:rPr>
          <w:rFonts w:ascii="Verdana" w:hAnsi="Verdana"/>
          <w:sz w:val="20"/>
          <w:szCs w:val="20"/>
        </w:rPr>
        <w:t xml:space="preserve"> </w:t>
      </w:r>
    </w:p>
    <w:p w:rsidR="001070ED" w:rsidRPr="001070ED" w:rsidRDefault="001070ED" w:rsidP="001070E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070ED">
        <w:rPr>
          <w:rFonts w:ascii="Verdana" w:hAnsi="Verdana"/>
          <w:sz w:val="20"/>
          <w:szCs w:val="20"/>
        </w:rPr>
        <w:t>Na terceira situação descrita acima (hipótese "c"), em que o acórdão</w:t>
      </w:r>
      <w:r w:rsidR="000359A3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recusou a aplicação da Lei de Imprensa e o recurso pleiteia sua incidência,</w:t>
      </w:r>
      <w:r w:rsidR="000359A3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também não há motivos para anulação. O recurso especial nesta situação</w:t>
      </w:r>
      <w:r w:rsidR="000359A3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simplesmente não é conhecido, com a manutenção da decisão impugnada,</w:t>
      </w:r>
      <w:r w:rsidR="000359A3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pela simples razão de que não se justifica acolher um recurso que invoca a</w:t>
      </w:r>
      <w:r w:rsidR="000359A3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aplicação de uma lei inválida, contra um acórdão que aplicou uma lei válida.</w:t>
      </w:r>
      <w:r w:rsidR="000359A3">
        <w:rPr>
          <w:rFonts w:ascii="Verdana" w:hAnsi="Verdana"/>
          <w:sz w:val="20"/>
          <w:szCs w:val="20"/>
        </w:rPr>
        <w:t xml:space="preserve"> </w:t>
      </w:r>
    </w:p>
    <w:p w:rsidR="001070ED" w:rsidRPr="001070ED" w:rsidRDefault="001070ED" w:rsidP="001070E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070ED">
        <w:rPr>
          <w:rFonts w:ascii="Verdana" w:hAnsi="Verdana"/>
          <w:sz w:val="20"/>
          <w:szCs w:val="20"/>
        </w:rPr>
        <w:t>O mesmo vale para as hipóteses em que, nos embargos de declaração, a</w:t>
      </w:r>
      <w:r w:rsidR="000359A3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parte solicitar pronunciamento do Tribunal acerca da aplicabilidade da Lei de</w:t>
      </w:r>
      <w:r w:rsidR="000359A3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Imprensa. Não se anula um acórdão porque o Tribunal deixou de se</w:t>
      </w:r>
      <w:r w:rsidR="000359A3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pronunciar sobre lei não recepcionada.</w:t>
      </w:r>
    </w:p>
    <w:p w:rsidR="001070ED" w:rsidRPr="001070ED" w:rsidRDefault="001070ED" w:rsidP="001070E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070ED">
        <w:rPr>
          <w:rFonts w:ascii="Verdana" w:hAnsi="Verdana"/>
          <w:sz w:val="20"/>
          <w:szCs w:val="20"/>
        </w:rPr>
        <w:t>Por fim, nos processos em que o acórdão contém duplo fundamento</w:t>
      </w:r>
      <w:r w:rsidR="000359A3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(hipótese "c"), a análise também deverá ser promovida caso a caso. É</w:t>
      </w:r>
      <w:r w:rsidR="000359A3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possível, contudo, estabelecer, desde já, alguns parâmetros: (i) Se o duplo</w:t>
      </w:r>
      <w:r w:rsidR="000359A3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fundamento se refere ao mesmo tema e, no recurso especial, apenas a Lei</w:t>
      </w:r>
      <w:r w:rsidR="000359A3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de Imprensa tenha sido abordada no recurso, mantém-se o acórdão recorrido</w:t>
      </w:r>
      <w:r w:rsidR="000359A3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por força do óbice da Súmula 283/STF, privilegiando-se a aplicação, pelo</w:t>
      </w:r>
      <w:r w:rsidR="000359A3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Tribunal, da lei válida em detrimento da discussão da lei inválida; (</w:t>
      </w:r>
      <w:proofErr w:type="spellStart"/>
      <w:proofErr w:type="gramStart"/>
      <w:r w:rsidRPr="001070ED">
        <w:rPr>
          <w:rFonts w:ascii="Verdana" w:hAnsi="Verdana"/>
          <w:sz w:val="20"/>
          <w:szCs w:val="20"/>
        </w:rPr>
        <w:t>ii</w:t>
      </w:r>
      <w:proofErr w:type="spellEnd"/>
      <w:proofErr w:type="gramEnd"/>
      <w:r w:rsidRPr="001070ED">
        <w:rPr>
          <w:rFonts w:ascii="Verdana" w:hAnsi="Verdana"/>
          <w:sz w:val="20"/>
          <w:szCs w:val="20"/>
        </w:rPr>
        <w:t>) Se o</w:t>
      </w:r>
      <w:r w:rsidR="000359A3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duplo fundamento se refere ao mesmo tema e só a parcela da legislação civil</w:t>
      </w:r>
      <w:r w:rsidR="000359A3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for impugnada, conhece-se do recurso especial para discussão desta</w:t>
      </w:r>
      <w:r w:rsidR="000359A3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parcela, descartando-se o fundamento inconstitucional não impugnado, no</w:t>
      </w:r>
      <w:r w:rsidR="000359A3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acórdão; (</w:t>
      </w:r>
      <w:proofErr w:type="spellStart"/>
      <w:r w:rsidRPr="001070ED">
        <w:rPr>
          <w:rFonts w:ascii="Verdana" w:hAnsi="Verdana"/>
          <w:sz w:val="20"/>
          <w:szCs w:val="20"/>
        </w:rPr>
        <w:t>iii</w:t>
      </w:r>
      <w:proofErr w:type="spellEnd"/>
      <w:r w:rsidRPr="001070ED">
        <w:rPr>
          <w:rFonts w:ascii="Verdana" w:hAnsi="Verdana"/>
          <w:sz w:val="20"/>
          <w:szCs w:val="20"/>
        </w:rPr>
        <w:t>) Se o duplo fundamento se refere a temas diversos , aprecia-se a</w:t>
      </w:r>
      <w:r w:rsidR="000359A3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questão caso a caso, anulando-se o acórdão somente se a aplicação da Lei</w:t>
      </w:r>
      <w:r w:rsidR="000359A3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de Imprensa, devidamente impugnada pela parte, comprometer de maneira</w:t>
      </w:r>
      <w:r w:rsidR="000359A3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definitiva o julgamento, privilegiando a manutenção da um acórdão</w:t>
      </w:r>
      <w:r w:rsidR="000359A3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fundamentado por Lei não-recepcionada.</w:t>
      </w:r>
      <w:r w:rsidR="000359A3">
        <w:rPr>
          <w:rFonts w:ascii="Verdana" w:hAnsi="Verdana"/>
          <w:sz w:val="20"/>
          <w:szCs w:val="20"/>
        </w:rPr>
        <w:t xml:space="preserve"> </w:t>
      </w:r>
    </w:p>
    <w:p w:rsidR="001070ED" w:rsidRPr="001070ED" w:rsidRDefault="001070ED" w:rsidP="001070E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070ED">
        <w:rPr>
          <w:rFonts w:ascii="Verdana" w:hAnsi="Verdana"/>
          <w:sz w:val="20"/>
          <w:szCs w:val="20"/>
        </w:rPr>
        <w:t>É fundamental, com isso, evitar, na maior parte dos casos, que, por um</w:t>
      </w:r>
      <w:r w:rsidR="000359A3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lado, os acórdãos impugnados nesta sede sobrevivam com fundamento na</w:t>
      </w:r>
      <w:r w:rsidR="000359A3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Lei de Imprensa e, por outro lado, que acórdãos que não se fundamentaram</w:t>
      </w:r>
      <w:r w:rsidR="000359A3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nessa Lei sejam desnecessariamente anulados apenas porque a matéria é</w:t>
      </w:r>
      <w:r w:rsidR="000359A3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discutida pelas partes. Portanto, quando possível corrigir diretamente no STJ</w:t>
      </w:r>
      <w:r w:rsidR="000359A3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a aplicação da Lei de Imprensa, faz-se isso. Quando não for possível</w:t>
      </w:r>
      <w:r w:rsidR="000359A3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corrigi-la, pelos termos do recurso especial, anula-se o acórdão recorrido</w:t>
      </w:r>
      <w:r w:rsidR="000359A3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 xml:space="preserve">para que o Tribunal analise a matéria de maneira conforme </w:t>
      </w:r>
      <w:proofErr w:type="gramStart"/>
      <w:r w:rsidRPr="001070ED">
        <w:rPr>
          <w:rFonts w:ascii="Verdana" w:hAnsi="Verdana"/>
          <w:sz w:val="20"/>
          <w:szCs w:val="20"/>
        </w:rPr>
        <w:t>à</w:t>
      </w:r>
      <w:proofErr w:type="gramEnd"/>
      <w:r w:rsidRPr="001070ED">
        <w:rPr>
          <w:rFonts w:ascii="Verdana" w:hAnsi="Verdana"/>
          <w:sz w:val="20"/>
          <w:szCs w:val="20"/>
        </w:rPr>
        <w:t xml:space="preserve"> Constituição.</w:t>
      </w:r>
      <w:r w:rsidR="000359A3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Essa solução é a que melhor compõe a necessidade de um julgamento justo</w:t>
      </w:r>
      <w:r w:rsidR="000359A3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e o princípio da celeridade processual.</w:t>
      </w:r>
    </w:p>
    <w:p w:rsidR="001070ED" w:rsidRPr="001070ED" w:rsidRDefault="001070ED" w:rsidP="001070E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070ED">
        <w:rPr>
          <w:rFonts w:ascii="Verdana" w:hAnsi="Verdana"/>
          <w:sz w:val="20"/>
          <w:szCs w:val="20"/>
        </w:rPr>
        <w:t>Na hipótese citada em que a Lei de Imprensa foi utilizada como fundamento</w:t>
      </w:r>
      <w:r w:rsidR="000359A3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 xml:space="preserve">do acórdão e o recurso especial discute a interpretação e a aplicação dessa </w:t>
      </w:r>
      <w:proofErr w:type="gramStart"/>
      <w:r w:rsidRPr="001070ED">
        <w:rPr>
          <w:rFonts w:ascii="Verdana" w:hAnsi="Verdana"/>
          <w:sz w:val="20"/>
          <w:szCs w:val="20"/>
        </w:rPr>
        <w:t>Lei ,</w:t>
      </w:r>
      <w:proofErr w:type="gramEnd"/>
      <w:r w:rsidRPr="001070ED">
        <w:rPr>
          <w:rFonts w:ascii="Verdana" w:hAnsi="Verdana"/>
          <w:sz w:val="20"/>
          <w:szCs w:val="20"/>
        </w:rPr>
        <w:t xml:space="preserve"> o</w:t>
      </w:r>
      <w:r w:rsidR="000359A3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acórdão paradigma defende que este Tribunal busque, de todas as formas, julgar a</w:t>
      </w:r>
    </w:p>
    <w:p w:rsidR="001070ED" w:rsidRPr="001070ED" w:rsidRDefault="001070ED" w:rsidP="001070E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1070ED">
        <w:rPr>
          <w:rFonts w:ascii="Verdana" w:hAnsi="Verdana"/>
          <w:sz w:val="20"/>
          <w:szCs w:val="20"/>
        </w:rPr>
        <w:t>causa</w:t>
      </w:r>
      <w:proofErr w:type="gramEnd"/>
      <w:r w:rsidRPr="001070ED">
        <w:rPr>
          <w:rFonts w:ascii="Verdana" w:hAnsi="Verdana"/>
          <w:sz w:val="20"/>
          <w:szCs w:val="20"/>
        </w:rPr>
        <w:t>, valendo-se da regra do art. 257 do RISTJ, com a aplicação do direito à espécie,</w:t>
      </w:r>
      <w:r w:rsidR="000359A3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inclusive com mitigação do óbice do prequestionamento.</w:t>
      </w:r>
    </w:p>
    <w:p w:rsidR="001070ED" w:rsidRPr="001070ED" w:rsidRDefault="001070ED" w:rsidP="001070E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070ED">
        <w:rPr>
          <w:rFonts w:ascii="Verdana" w:hAnsi="Verdana"/>
          <w:sz w:val="20"/>
          <w:szCs w:val="20"/>
        </w:rPr>
        <w:t>Sugere, ainda, que "em hipóteses excepcionais, em que, por peculiaridades</w:t>
      </w:r>
      <w:r w:rsidR="000359A3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específicas de cada processo, isso não seja possível, a única medida justa a ser tomada</w:t>
      </w:r>
      <w:r w:rsidRPr="001070ED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 xml:space="preserve">em sede de recurso especial é a de anular o acórdão, ainda que sem </w:t>
      </w:r>
      <w:proofErr w:type="gramStart"/>
      <w:r w:rsidRPr="001070ED">
        <w:rPr>
          <w:rFonts w:ascii="Verdana" w:hAnsi="Verdana"/>
          <w:sz w:val="20"/>
          <w:szCs w:val="20"/>
        </w:rPr>
        <w:t>pedido</w:t>
      </w:r>
      <w:proofErr w:type="gramEnd"/>
    </w:p>
    <w:p w:rsidR="001070ED" w:rsidRPr="001070ED" w:rsidRDefault="001070ED" w:rsidP="001070E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1070ED">
        <w:rPr>
          <w:rFonts w:ascii="Verdana" w:hAnsi="Verdana"/>
          <w:sz w:val="20"/>
          <w:szCs w:val="20"/>
        </w:rPr>
        <w:t>formulado</w:t>
      </w:r>
      <w:proofErr w:type="gramEnd"/>
      <w:r w:rsidRPr="001070ED">
        <w:rPr>
          <w:rFonts w:ascii="Verdana" w:hAnsi="Verdana"/>
          <w:sz w:val="20"/>
          <w:szCs w:val="20"/>
        </w:rPr>
        <w:t xml:space="preserve"> nesse sentido, devolvendo-se o processo à origem para que outro acórdão</w:t>
      </w:r>
      <w:r w:rsidR="000359A3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seja proferido, sem a aplicação da Lei não recepcionada"</w:t>
      </w:r>
    </w:p>
    <w:p w:rsidR="001070ED" w:rsidRPr="001070ED" w:rsidRDefault="001070ED" w:rsidP="001070E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070ED">
        <w:rPr>
          <w:rFonts w:ascii="Verdana" w:hAnsi="Verdana"/>
          <w:sz w:val="20"/>
          <w:szCs w:val="20"/>
        </w:rPr>
        <w:t>O Superior Tribunal de Justiça foi criado pela Constituição Federal de 1988,</w:t>
      </w:r>
      <w:r w:rsidR="000359A3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 xml:space="preserve">com o </w:t>
      </w:r>
      <w:proofErr w:type="gramStart"/>
      <w:r w:rsidRPr="001070ED">
        <w:rPr>
          <w:rFonts w:ascii="Verdana" w:hAnsi="Verdana"/>
          <w:sz w:val="20"/>
          <w:szCs w:val="20"/>
        </w:rPr>
        <w:t>mister</w:t>
      </w:r>
      <w:proofErr w:type="gramEnd"/>
      <w:r w:rsidRPr="001070ED">
        <w:rPr>
          <w:rFonts w:ascii="Verdana" w:hAnsi="Verdana"/>
          <w:sz w:val="20"/>
          <w:szCs w:val="20"/>
        </w:rPr>
        <w:t xml:space="preserve"> de zelar pela correta aplicação e interpretação da lei federal. A principal</w:t>
      </w:r>
      <w:r w:rsidR="000359A3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justificativa de sua existência e competência é julgar em sede de recurso especial</w:t>
      </w:r>
      <w:r w:rsidR="000359A3">
        <w:rPr>
          <w:rFonts w:ascii="Verdana" w:hAnsi="Verdana"/>
          <w:sz w:val="20"/>
          <w:szCs w:val="20"/>
        </w:rPr>
        <w:t xml:space="preserve"> </w:t>
      </w:r>
      <w:proofErr w:type="spellStart"/>
      <w:r w:rsidRPr="001070ED">
        <w:rPr>
          <w:rFonts w:ascii="Verdana" w:hAnsi="Verdana"/>
          <w:sz w:val="20"/>
          <w:szCs w:val="20"/>
        </w:rPr>
        <w:t>uestões</w:t>
      </w:r>
      <w:proofErr w:type="spellEnd"/>
      <w:r w:rsidRPr="001070ED">
        <w:rPr>
          <w:rFonts w:ascii="Verdana" w:hAnsi="Verdana"/>
          <w:sz w:val="20"/>
          <w:szCs w:val="20"/>
        </w:rPr>
        <w:t xml:space="preserve"> de direito federal infraconstitucional comum, função antes exercida pelo</w:t>
      </w:r>
      <w:r w:rsidR="000359A3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Supremo Tribunal Federal juntamente com a guarda da Constituição Federal.</w:t>
      </w:r>
    </w:p>
    <w:p w:rsidR="001070ED" w:rsidRPr="001070ED" w:rsidRDefault="001070ED" w:rsidP="001070E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070ED">
        <w:rPr>
          <w:rFonts w:ascii="Verdana" w:hAnsi="Verdana"/>
          <w:sz w:val="20"/>
          <w:szCs w:val="20"/>
        </w:rPr>
        <w:t>Portanto, a grande missão do STJ é cumprida em sede do recurso especial,</w:t>
      </w:r>
      <w:r w:rsidR="000359A3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previsto no artigo 105, III, "a" e "c" da Constituição Federal vigente, desafogando o STF e</w:t>
      </w:r>
      <w:r w:rsidR="000359A3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o erigindo a verdadeira Corte constitucional.</w:t>
      </w:r>
    </w:p>
    <w:p w:rsidR="001070ED" w:rsidRPr="001070ED" w:rsidRDefault="001070ED" w:rsidP="001070E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070ED">
        <w:rPr>
          <w:rFonts w:ascii="Verdana" w:hAnsi="Verdana"/>
          <w:sz w:val="20"/>
          <w:szCs w:val="20"/>
        </w:rPr>
        <w:t xml:space="preserve">Neste sentido, diz </w:t>
      </w:r>
      <w:proofErr w:type="spellStart"/>
      <w:r w:rsidRPr="001070ED">
        <w:rPr>
          <w:rFonts w:ascii="Verdana" w:hAnsi="Verdana"/>
          <w:sz w:val="20"/>
          <w:szCs w:val="20"/>
        </w:rPr>
        <w:t>Athos</w:t>
      </w:r>
      <w:proofErr w:type="spellEnd"/>
      <w:r w:rsidRPr="001070ED">
        <w:rPr>
          <w:rFonts w:ascii="Verdana" w:hAnsi="Verdana"/>
          <w:sz w:val="20"/>
          <w:szCs w:val="20"/>
        </w:rPr>
        <w:t xml:space="preserve"> Gusmão Carneiro:</w:t>
      </w:r>
    </w:p>
    <w:p w:rsidR="001070ED" w:rsidRPr="001070ED" w:rsidRDefault="001070ED" w:rsidP="001070E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070ED">
        <w:rPr>
          <w:rFonts w:ascii="Verdana" w:hAnsi="Verdana"/>
          <w:sz w:val="20"/>
          <w:szCs w:val="20"/>
        </w:rPr>
        <w:lastRenderedPageBreak/>
        <w:t>São conhecidos os motivos que levaram o constituinte federal de 1988 à</w:t>
      </w:r>
      <w:r w:rsidR="000359A3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criação do Superior Tribunal de Justiça, e à extinção do Tribunal Federal de</w:t>
      </w:r>
      <w:r w:rsidR="000359A3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Recursos. Em última análise, a chamada "crise do Supremo Tribunal Federal"</w:t>
      </w:r>
      <w:r w:rsidR="000359A3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pelo número de feitos sempre crescentes e absolutamente excessivo,</w:t>
      </w:r>
      <w:r w:rsidR="000359A3">
        <w:rPr>
          <w:rFonts w:ascii="Verdana" w:hAnsi="Verdana"/>
          <w:sz w:val="20"/>
          <w:szCs w:val="20"/>
        </w:rPr>
        <w:t xml:space="preserve"> </w:t>
      </w:r>
      <w:proofErr w:type="gramStart"/>
      <w:r w:rsidRPr="001070ED">
        <w:rPr>
          <w:rFonts w:ascii="Verdana" w:hAnsi="Verdana"/>
          <w:sz w:val="20"/>
          <w:szCs w:val="20"/>
        </w:rPr>
        <w:t>posto</w:t>
      </w:r>
      <w:proofErr w:type="gramEnd"/>
      <w:r w:rsidRPr="001070ED">
        <w:rPr>
          <w:rFonts w:ascii="Verdana" w:hAnsi="Verdana"/>
          <w:sz w:val="20"/>
          <w:szCs w:val="20"/>
        </w:rPr>
        <w:t xml:space="preserve"> a cargo dos integrantes do Excelso Pretório.</w:t>
      </w:r>
    </w:p>
    <w:p w:rsidR="001070ED" w:rsidRPr="001070ED" w:rsidRDefault="001070ED" w:rsidP="001070E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070ED">
        <w:rPr>
          <w:rFonts w:ascii="Verdana" w:hAnsi="Verdana"/>
          <w:sz w:val="20"/>
          <w:szCs w:val="20"/>
        </w:rPr>
        <w:t>(...)</w:t>
      </w:r>
    </w:p>
    <w:p w:rsidR="001070ED" w:rsidRPr="001070ED" w:rsidRDefault="001070ED" w:rsidP="001070E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070ED">
        <w:rPr>
          <w:rFonts w:ascii="Verdana" w:hAnsi="Verdana"/>
          <w:sz w:val="20"/>
          <w:szCs w:val="20"/>
        </w:rPr>
        <w:t>Em boa hora, a instituição do Superior Tribunal de Justiça veio a liberar</w:t>
      </w:r>
      <w:r w:rsidR="000359A3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o Supremo Tribunal Federal para um menos atribulado exercício de sua</w:t>
      </w:r>
      <w:r w:rsidR="000359A3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missão maior, de custódia da Constituição Federal e órgão tutelar dos direitos</w:t>
      </w:r>
      <w:r w:rsidR="000359A3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e garantias individuais.</w:t>
      </w:r>
    </w:p>
    <w:p w:rsidR="001070ED" w:rsidRPr="001070ED" w:rsidRDefault="001070ED" w:rsidP="001070E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070ED">
        <w:rPr>
          <w:rFonts w:ascii="Verdana" w:hAnsi="Verdana"/>
          <w:sz w:val="20"/>
          <w:szCs w:val="20"/>
        </w:rPr>
        <w:t>José Afonso da Silva, com grande propriedade, leciona que "o que dá</w:t>
      </w:r>
      <w:r w:rsidR="000359A3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característica própria ao STJ são suas atribuições de controle da inteireza positiva, da</w:t>
      </w:r>
      <w:r w:rsidR="000359A3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autoridade e da uniformidade de interpretação da lei federal, consubstanciando-se aí, a</w:t>
      </w:r>
      <w:r w:rsidR="000359A3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jurisdição de tutela do princípio da incolumidade do direito objetivo, que constitui um valor</w:t>
      </w:r>
      <w:r w:rsidR="000359A3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jurídico - que resume certeza</w:t>
      </w:r>
      <w:proofErr w:type="gramStart"/>
      <w:r w:rsidRPr="001070ED">
        <w:rPr>
          <w:rFonts w:ascii="Verdana" w:hAnsi="Verdana"/>
          <w:sz w:val="20"/>
          <w:szCs w:val="20"/>
        </w:rPr>
        <w:t>, garantia</w:t>
      </w:r>
      <w:proofErr w:type="gramEnd"/>
      <w:r w:rsidRPr="001070ED">
        <w:rPr>
          <w:rFonts w:ascii="Verdana" w:hAnsi="Verdana"/>
          <w:sz w:val="20"/>
          <w:szCs w:val="20"/>
        </w:rPr>
        <w:t xml:space="preserve"> e ordem".... (Comentário Contextual à</w:t>
      </w:r>
      <w:r w:rsidR="000359A3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Constituição, 5ª edição, Malheiros editores, p. 570).</w:t>
      </w:r>
    </w:p>
    <w:p w:rsidR="001070ED" w:rsidRPr="001070ED" w:rsidRDefault="001070ED" w:rsidP="001070E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070ED">
        <w:rPr>
          <w:rFonts w:ascii="Verdana" w:hAnsi="Verdana"/>
          <w:sz w:val="20"/>
          <w:szCs w:val="20"/>
        </w:rPr>
        <w:t>O manejo desta via recursal excepcional tem por objetivo a correção de</w:t>
      </w:r>
      <w:r w:rsidR="000359A3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eventual vício das decisões de segundo grau na interpretação e aplicação da lei federal.</w:t>
      </w:r>
    </w:p>
    <w:p w:rsidR="001070ED" w:rsidRPr="001070ED" w:rsidRDefault="001070ED" w:rsidP="001070E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070ED">
        <w:rPr>
          <w:rFonts w:ascii="Verdana" w:hAnsi="Verdana"/>
          <w:sz w:val="20"/>
          <w:szCs w:val="20"/>
        </w:rPr>
        <w:t>Ou seja, às instâncias ordinárias foi outorgado o exercício da jurisdição com</w:t>
      </w:r>
      <w:r w:rsidR="000359A3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a finalidade de obtenção de concretização da justiça. No primeiro grau "é exercido o juízo</w:t>
      </w:r>
      <w:r w:rsidR="000359A3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de conhecimento e certificação do direito; e a instância revisora, onde são feitas, com</w:t>
      </w:r>
      <w:r w:rsidR="000359A3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predominância, a revisão e correção das decisões de primeiro grau. Ambas têm como</w:t>
      </w:r>
      <w:r w:rsidR="000359A3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escopo fazer justiça legal, corrigindo a instância revisional os erros, desacertos e</w:t>
      </w:r>
      <w:r w:rsidR="000359A3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injustiças".</w:t>
      </w:r>
    </w:p>
    <w:p w:rsidR="001070ED" w:rsidRPr="001070ED" w:rsidRDefault="001070ED" w:rsidP="001070E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070ED">
        <w:rPr>
          <w:rFonts w:ascii="Verdana" w:hAnsi="Verdana"/>
          <w:sz w:val="20"/>
          <w:szCs w:val="20"/>
        </w:rPr>
        <w:t xml:space="preserve">Não foi "intenção </w:t>
      </w:r>
      <w:proofErr w:type="gramStart"/>
      <w:r w:rsidRPr="001070ED">
        <w:rPr>
          <w:rFonts w:ascii="Verdana" w:hAnsi="Verdana"/>
          <w:sz w:val="20"/>
          <w:szCs w:val="20"/>
        </w:rPr>
        <w:t>do legislador constitucional instituir</w:t>
      </w:r>
      <w:proofErr w:type="gramEnd"/>
      <w:r w:rsidRPr="001070ED">
        <w:rPr>
          <w:rFonts w:ascii="Verdana" w:hAnsi="Verdana"/>
          <w:sz w:val="20"/>
          <w:szCs w:val="20"/>
        </w:rPr>
        <w:t xml:space="preserve"> instância revisora na</w:t>
      </w:r>
      <w:r w:rsidRPr="001070ED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esfera excepcional. A intenção foi deixar delineados os campos de atuação das</w:t>
      </w:r>
      <w:r w:rsidR="000359A3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instâncias finais, cuja funcionalidade não poderia desafiar revisão: campo</w:t>
      </w:r>
      <w:r w:rsidR="000359A3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infraconstitucional (para o recurso especial) e campo constitucional (para o recurso</w:t>
      </w:r>
      <w:r w:rsidR="000359A3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extraordinário). ("A Superposição de Competência Recursal"; Ministra Eliana Calmon, site</w:t>
      </w:r>
      <w:r w:rsidR="000359A3">
        <w:rPr>
          <w:rFonts w:ascii="Verdana" w:hAnsi="Verdana"/>
          <w:sz w:val="20"/>
          <w:szCs w:val="20"/>
        </w:rPr>
        <w:t xml:space="preserve">  </w:t>
      </w:r>
      <w:r w:rsidRPr="001070ED">
        <w:rPr>
          <w:rFonts w:ascii="Verdana" w:hAnsi="Verdana"/>
          <w:sz w:val="20"/>
          <w:szCs w:val="20"/>
        </w:rPr>
        <w:t>http://www.redebrasil.inf.br/0artigos/superposicao.htm, visitado no dia 04/02/2011).</w:t>
      </w:r>
    </w:p>
    <w:p w:rsidR="001070ED" w:rsidRPr="001070ED" w:rsidRDefault="001070ED" w:rsidP="001070E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070ED">
        <w:rPr>
          <w:rFonts w:ascii="Verdana" w:hAnsi="Verdana"/>
          <w:sz w:val="20"/>
          <w:szCs w:val="20"/>
        </w:rPr>
        <w:t>Não menos esclarecedor é o magistério de Rodolfo Mancuso, quando</w:t>
      </w:r>
      <w:r w:rsidR="000359A3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defendendo a natureza excepcional dos recursos especial e extraordinário afirma:</w:t>
      </w:r>
      <w:r w:rsidR="000359A3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Dizer que o recurso extraordinário e o especial não se destinam</w:t>
      </w:r>
      <w:r w:rsidR="000359A3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precipuamente à revisão de decisões injustas é afirmação que à primeira</w:t>
      </w:r>
      <w:r w:rsidR="000359A3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 xml:space="preserve">vista pode </w:t>
      </w:r>
      <w:proofErr w:type="gramStart"/>
      <w:r w:rsidRPr="001070ED">
        <w:rPr>
          <w:rFonts w:ascii="Verdana" w:hAnsi="Verdana"/>
          <w:sz w:val="20"/>
          <w:szCs w:val="20"/>
        </w:rPr>
        <w:t>causar espécie</w:t>
      </w:r>
      <w:proofErr w:type="gramEnd"/>
      <w:r w:rsidRPr="001070ED">
        <w:rPr>
          <w:rFonts w:ascii="Verdana" w:hAnsi="Verdana"/>
          <w:sz w:val="20"/>
          <w:szCs w:val="20"/>
        </w:rPr>
        <w:t>, mas que é compreensível, dentro do sistema.</w:t>
      </w:r>
      <w:r w:rsidR="000359A3">
        <w:rPr>
          <w:rFonts w:ascii="Verdana" w:hAnsi="Verdana"/>
          <w:sz w:val="20"/>
          <w:szCs w:val="20"/>
        </w:rPr>
        <w:t xml:space="preserve">  </w:t>
      </w:r>
      <w:r w:rsidRPr="001070ED">
        <w:rPr>
          <w:rFonts w:ascii="Verdana" w:hAnsi="Verdana"/>
          <w:sz w:val="20"/>
          <w:szCs w:val="20"/>
        </w:rPr>
        <w:t>Assim como o STF não é simplesmente mais um Tribunal Superior, e sim a</w:t>
      </w:r>
      <w:r w:rsidR="000359A3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Corte Suprema encarregada de manter o império e a unidade do direito</w:t>
      </w:r>
      <w:r w:rsidR="000359A3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constitucional, também o recurso extraordinário não configura mais uma</w:t>
      </w:r>
      <w:r w:rsidR="000359A3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possibilidade de impugnação, e sim o remédio de cunho</w:t>
      </w:r>
      <w:r w:rsidR="000359A3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político-constitucional (seus pressupostos não estão na lei processual) que</w:t>
      </w:r>
      <w:r w:rsidR="000359A3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permite ao STF dar cumprimento à elevada missão de guarda da</w:t>
      </w:r>
      <w:r w:rsidR="000359A3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 xml:space="preserve">Constituição (CF, art.. </w:t>
      </w:r>
      <w:proofErr w:type="gramStart"/>
      <w:r w:rsidRPr="001070ED">
        <w:rPr>
          <w:rFonts w:ascii="Verdana" w:hAnsi="Verdana"/>
          <w:sz w:val="20"/>
          <w:szCs w:val="20"/>
        </w:rPr>
        <w:t>102, caput</w:t>
      </w:r>
      <w:proofErr w:type="gramEnd"/>
      <w:r w:rsidRPr="001070ED">
        <w:rPr>
          <w:rFonts w:ascii="Verdana" w:hAnsi="Verdana"/>
          <w:sz w:val="20"/>
          <w:szCs w:val="20"/>
        </w:rPr>
        <w:t>)..</w:t>
      </w:r>
    </w:p>
    <w:p w:rsidR="001070ED" w:rsidRPr="001070ED" w:rsidRDefault="001070ED" w:rsidP="001070E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070ED">
        <w:rPr>
          <w:rFonts w:ascii="Verdana" w:hAnsi="Verdana"/>
          <w:sz w:val="20"/>
          <w:szCs w:val="20"/>
        </w:rPr>
        <w:t>Naturalmente ao aplicar o direito à espécie (Súmula STF 456), a Corte</w:t>
      </w:r>
      <w:r w:rsidR="000359A3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também prove sobre o direito subjetivo individual da parte. Isso</w:t>
      </w:r>
      <w:proofErr w:type="gramStart"/>
      <w:r w:rsidRPr="001070ED">
        <w:rPr>
          <w:rFonts w:ascii="Verdana" w:hAnsi="Verdana"/>
          <w:sz w:val="20"/>
          <w:szCs w:val="20"/>
        </w:rPr>
        <w:t xml:space="preserve"> todavia</w:t>
      </w:r>
      <w:proofErr w:type="gramEnd"/>
      <w:r w:rsidRPr="001070ED">
        <w:rPr>
          <w:rFonts w:ascii="Verdana" w:hAnsi="Verdana"/>
          <w:sz w:val="20"/>
          <w:szCs w:val="20"/>
        </w:rPr>
        <w:t>,</w:t>
      </w:r>
      <w:r w:rsidR="000359A3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aparece como um efeito "indireto" ou "reflexo" do provimento do recurso, já</w:t>
      </w:r>
      <w:r w:rsidR="000359A3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que como dito, a finalidade precípua dos recursos excepcionais é a de</w:t>
      </w:r>
      <w:r w:rsidR="000359A3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propiciar aos Tribunais da Federação o zelo pela validade, autoridade,</w:t>
      </w:r>
      <w:r w:rsidR="000359A3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uniformidade interpretativa e, enfim, pela inteireza positiva do direito</w:t>
      </w:r>
      <w:r w:rsidR="000359A3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constitucional, na expressiva locução de Pontes de Miranda, o mesmo se</w:t>
      </w:r>
      <w:r w:rsidR="000359A3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aplicando ao direito federal comum, no âmbito do STJ. Com efeito, este</w:t>
      </w:r>
      <w:r w:rsidR="000359A3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 xml:space="preserve">último já decidiu: </w:t>
      </w:r>
      <w:proofErr w:type="gramStart"/>
      <w:r w:rsidRPr="001070ED">
        <w:rPr>
          <w:rFonts w:ascii="Verdana" w:hAnsi="Verdana"/>
          <w:sz w:val="20"/>
          <w:szCs w:val="20"/>
        </w:rPr>
        <w:t>"o recurso especial não foi concebido como instrumento</w:t>
      </w:r>
      <w:r w:rsidR="000359A3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para corrigir erros ou injustiças.</w:t>
      </w:r>
      <w:proofErr w:type="gramEnd"/>
      <w:r w:rsidRPr="001070ED">
        <w:rPr>
          <w:rFonts w:ascii="Verdana" w:hAnsi="Verdana"/>
          <w:sz w:val="20"/>
          <w:szCs w:val="20"/>
        </w:rPr>
        <w:t xml:space="preserve"> Seu destino é garantir a boa aplicação da lei</w:t>
      </w:r>
      <w:r w:rsidR="000359A3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 xml:space="preserve">federal e </w:t>
      </w:r>
      <w:proofErr w:type="spellStart"/>
      <w:r w:rsidRPr="001070ED">
        <w:rPr>
          <w:rFonts w:ascii="Verdana" w:hAnsi="Verdana"/>
          <w:sz w:val="20"/>
          <w:szCs w:val="20"/>
        </w:rPr>
        <w:t>unificar-lhe</w:t>
      </w:r>
      <w:proofErr w:type="spellEnd"/>
      <w:r w:rsidRPr="001070ED">
        <w:rPr>
          <w:rFonts w:ascii="Verdana" w:hAnsi="Verdana"/>
          <w:sz w:val="20"/>
          <w:szCs w:val="20"/>
        </w:rPr>
        <w:t xml:space="preserve"> a interpretação em todo o Brasil. O pressuposto de seu</w:t>
      </w:r>
    </w:p>
    <w:p w:rsidR="001070ED" w:rsidRPr="001070ED" w:rsidRDefault="001070ED" w:rsidP="001070E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1070ED">
        <w:rPr>
          <w:rFonts w:ascii="Verdana" w:hAnsi="Verdana"/>
          <w:sz w:val="20"/>
          <w:szCs w:val="20"/>
        </w:rPr>
        <w:t>cabimento</w:t>
      </w:r>
      <w:proofErr w:type="gramEnd"/>
      <w:r w:rsidRPr="001070ED">
        <w:rPr>
          <w:rFonts w:ascii="Verdana" w:hAnsi="Verdana"/>
          <w:sz w:val="20"/>
          <w:szCs w:val="20"/>
        </w:rPr>
        <w:t xml:space="preserve"> é a existência de decisão que tenha (CF, 105,III): a) contrariado a</w:t>
      </w:r>
      <w:r w:rsidR="000359A3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lei federal ou lhe negado vigência; b) declarado a eficácia de lei ou ato</w:t>
      </w:r>
      <w:r w:rsidR="000359A3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administrativo estadual, impugnado diante da lei federal; c) divergido na</w:t>
      </w:r>
      <w:r w:rsidR="000359A3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interpretação de lei federal, de acórdão formado em outro tribunal. Fora</w:t>
      </w:r>
      <w:r w:rsidR="000359A3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 xml:space="preserve">dessas situações, o recurso é </w:t>
      </w:r>
      <w:proofErr w:type="gramStart"/>
      <w:r w:rsidRPr="001070ED">
        <w:rPr>
          <w:rFonts w:ascii="Verdana" w:hAnsi="Verdana"/>
          <w:sz w:val="20"/>
          <w:szCs w:val="20"/>
        </w:rPr>
        <w:t>incabível"</w:t>
      </w:r>
      <w:proofErr w:type="gramEnd"/>
      <w:r w:rsidRPr="001070ED">
        <w:rPr>
          <w:rFonts w:ascii="Verdana" w:hAnsi="Verdana"/>
          <w:sz w:val="20"/>
          <w:szCs w:val="20"/>
        </w:rPr>
        <w:t>....("Recurso Extraordinário e</w:t>
      </w:r>
      <w:r w:rsidR="000359A3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Recurso Especial, 10ª edição revista e atualizada; Editora Revista dos</w:t>
      </w:r>
      <w:r w:rsidR="000359A3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Tribunais, ps. 153/154).</w:t>
      </w:r>
    </w:p>
    <w:p w:rsidR="001070ED" w:rsidRPr="001070ED" w:rsidRDefault="001070ED" w:rsidP="001070E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070ED">
        <w:rPr>
          <w:rFonts w:ascii="Verdana" w:hAnsi="Verdana"/>
          <w:sz w:val="20"/>
          <w:szCs w:val="20"/>
        </w:rPr>
        <w:lastRenderedPageBreak/>
        <w:t xml:space="preserve">Não se olvide, </w:t>
      </w:r>
      <w:proofErr w:type="gramStart"/>
      <w:r w:rsidRPr="001070ED">
        <w:rPr>
          <w:rFonts w:ascii="Verdana" w:hAnsi="Verdana"/>
          <w:sz w:val="20"/>
          <w:szCs w:val="20"/>
        </w:rPr>
        <w:t>outrossim</w:t>
      </w:r>
      <w:proofErr w:type="gramEnd"/>
      <w:r w:rsidRPr="001070ED">
        <w:rPr>
          <w:rFonts w:ascii="Verdana" w:hAnsi="Verdana"/>
          <w:sz w:val="20"/>
          <w:szCs w:val="20"/>
        </w:rPr>
        <w:t>, que os fundamentos específicos de</w:t>
      </w:r>
      <w:r w:rsidR="000359A3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admissibilidade do recurso especial encontram-se definidos na Constituição Federal,</w:t>
      </w:r>
      <w:r w:rsidR="000359A3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como revela o autor supracitado (op. cit.; p. 191/192):</w:t>
      </w:r>
    </w:p>
    <w:p w:rsidR="001070ED" w:rsidRPr="001070ED" w:rsidRDefault="001070ED" w:rsidP="001070E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070ED">
        <w:rPr>
          <w:rFonts w:ascii="Verdana" w:hAnsi="Verdana"/>
          <w:sz w:val="20"/>
          <w:szCs w:val="20"/>
        </w:rPr>
        <w:t>Circunstância reveladora de que os recursos extraordinário e especial</w:t>
      </w:r>
      <w:r w:rsidR="000359A3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 xml:space="preserve">pertencem </w:t>
      </w:r>
      <w:proofErr w:type="gramStart"/>
      <w:r w:rsidRPr="001070ED">
        <w:rPr>
          <w:rFonts w:ascii="Verdana" w:hAnsi="Verdana"/>
          <w:sz w:val="20"/>
          <w:szCs w:val="20"/>
        </w:rPr>
        <w:t>a</w:t>
      </w:r>
      <w:proofErr w:type="gramEnd"/>
      <w:r w:rsidRPr="001070ED">
        <w:rPr>
          <w:rFonts w:ascii="Verdana" w:hAnsi="Verdana"/>
          <w:sz w:val="20"/>
          <w:szCs w:val="20"/>
        </w:rPr>
        <w:t xml:space="preserve"> classe dos "excepcionais" reside em que seus pressupostos não</w:t>
      </w:r>
      <w:r w:rsidR="000359A3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são dados pela lei processual, e sim pela Constituição Federal. O que, bem</w:t>
      </w:r>
      <w:r w:rsidR="000359A3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 xml:space="preserve">examinado, não deveria causar espécie, já que </w:t>
      </w:r>
      <w:proofErr w:type="spellStart"/>
      <w:r w:rsidRPr="001070ED">
        <w:rPr>
          <w:rFonts w:ascii="Verdana" w:hAnsi="Verdana"/>
          <w:sz w:val="20"/>
          <w:szCs w:val="20"/>
        </w:rPr>
        <w:t>ão</w:t>
      </w:r>
      <w:proofErr w:type="spellEnd"/>
      <w:r w:rsidRPr="001070ED">
        <w:rPr>
          <w:rFonts w:ascii="Verdana" w:hAnsi="Verdana"/>
          <w:sz w:val="20"/>
          <w:szCs w:val="20"/>
        </w:rPr>
        <w:t xml:space="preserve"> são </w:t>
      </w:r>
      <w:proofErr w:type="gramStart"/>
      <w:r w:rsidRPr="001070ED">
        <w:rPr>
          <w:rFonts w:ascii="Verdana" w:hAnsi="Verdana"/>
          <w:sz w:val="20"/>
          <w:szCs w:val="20"/>
        </w:rPr>
        <w:t>ambos</w:t>
      </w:r>
      <w:proofErr w:type="gramEnd"/>
      <w:r w:rsidRPr="001070ED">
        <w:rPr>
          <w:rFonts w:ascii="Verdana" w:hAnsi="Verdana"/>
          <w:sz w:val="20"/>
          <w:szCs w:val="20"/>
        </w:rPr>
        <w:t xml:space="preserve"> recursos</w:t>
      </w:r>
      <w:r w:rsidR="000359A3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comuns, desses que a simples sucumbência basta para liberar o exercício:</w:t>
      </w:r>
      <w:r w:rsidR="000359A3">
        <w:rPr>
          <w:rFonts w:ascii="Verdana" w:hAnsi="Verdana"/>
          <w:sz w:val="20"/>
          <w:szCs w:val="20"/>
        </w:rPr>
        <w:t xml:space="preserve"> </w:t>
      </w:r>
    </w:p>
    <w:p w:rsidR="001070ED" w:rsidRPr="001070ED" w:rsidRDefault="001070ED" w:rsidP="001070E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1070ED">
        <w:rPr>
          <w:rFonts w:ascii="Verdana" w:hAnsi="Verdana"/>
          <w:sz w:val="20"/>
          <w:szCs w:val="20"/>
        </w:rPr>
        <w:t>exigem</w:t>
      </w:r>
      <w:proofErr w:type="gramEnd"/>
      <w:r w:rsidRPr="001070ED">
        <w:rPr>
          <w:rFonts w:ascii="Verdana" w:hAnsi="Verdana"/>
          <w:sz w:val="20"/>
          <w:szCs w:val="20"/>
        </w:rPr>
        <w:t xml:space="preserve"> um </w:t>
      </w:r>
      <w:proofErr w:type="spellStart"/>
      <w:r w:rsidRPr="001070ED">
        <w:rPr>
          <w:rFonts w:ascii="Verdana" w:hAnsi="Verdana"/>
          <w:sz w:val="20"/>
          <w:szCs w:val="20"/>
        </w:rPr>
        <w:t>plus</w:t>
      </w:r>
      <w:proofErr w:type="spellEnd"/>
      <w:r w:rsidRPr="001070ED">
        <w:rPr>
          <w:rFonts w:ascii="Verdana" w:hAnsi="Verdana"/>
          <w:sz w:val="20"/>
          <w:szCs w:val="20"/>
        </w:rPr>
        <w:t>, que respectivamente, vem a ser a questão constitucional e a</w:t>
      </w:r>
      <w:r w:rsidR="000359A3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 xml:space="preserve">questão federal. </w:t>
      </w:r>
      <w:proofErr w:type="spellStart"/>
      <w:r w:rsidRPr="001070ED">
        <w:rPr>
          <w:rFonts w:ascii="Verdana" w:hAnsi="Verdana"/>
          <w:sz w:val="20"/>
          <w:szCs w:val="20"/>
        </w:rPr>
        <w:t>Corolariamente</w:t>
      </w:r>
      <w:proofErr w:type="spellEnd"/>
      <w:r w:rsidRPr="001070ED">
        <w:rPr>
          <w:rFonts w:ascii="Verdana" w:hAnsi="Verdana"/>
          <w:sz w:val="20"/>
          <w:szCs w:val="20"/>
        </w:rPr>
        <w:t>, mais do que recursos, são meios de</w:t>
      </w:r>
      <w:r w:rsidR="000359A3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possibilitar ao STF o controle da constitucionalidade a ao STJ o controle da</w:t>
      </w:r>
      <w:r w:rsidR="000359A3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validade, inteireza positiva, autoridade e uniformidade do direito federal (</w:t>
      </w:r>
      <w:proofErr w:type="gramStart"/>
      <w:r w:rsidRPr="001070ED">
        <w:rPr>
          <w:rFonts w:ascii="Verdana" w:hAnsi="Verdana"/>
          <w:sz w:val="20"/>
          <w:szCs w:val="20"/>
        </w:rPr>
        <w:t>...)</w:t>
      </w:r>
      <w:r w:rsidR="000359A3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Parece</w:t>
      </w:r>
      <w:proofErr w:type="gramEnd"/>
      <w:r w:rsidRPr="001070ED">
        <w:rPr>
          <w:rFonts w:ascii="Verdana" w:hAnsi="Verdana"/>
          <w:sz w:val="20"/>
          <w:szCs w:val="20"/>
        </w:rPr>
        <w:t>-me, diante do exposto, não ser possível que este STJ em sede de</w:t>
      </w:r>
      <w:r w:rsidR="000359A3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recurso especial, diante da superveniente declaração de não-recepção de uma lei pelo</w:t>
      </w:r>
      <w:r w:rsidR="000359A3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STF, passe a desempenhar o papel de corte revisora, procedendo a novo julgamento da</w:t>
      </w:r>
      <w:r w:rsidR="000359A3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lide ou determinando a anulação do acórdão recorrido.</w:t>
      </w:r>
    </w:p>
    <w:p w:rsidR="001070ED" w:rsidRPr="001070ED" w:rsidRDefault="001070ED" w:rsidP="001070E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070ED">
        <w:rPr>
          <w:rFonts w:ascii="Verdana" w:hAnsi="Verdana"/>
          <w:sz w:val="20"/>
          <w:szCs w:val="20"/>
        </w:rPr>
        <w:t>Esse, aliás, foi o entendimento expresso pela insigne ministra no julgamento</w:t>
      </w:r>
      <w:r w:rsidR="000359A3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 xml:space="preserve">do </w:t>
      </w:r>
      <w:proofErr w:type="spellStart"/>
      <w:proofErr w:type="gramStart"/>
      <w:r w:rsidRPr="001070ED">
        <w:rPr>
          <w:rFonts w:ascii="Verdana" w:hAnsi="Verdana"/>
          <w:sz w:val="20"/>
          <w:szCs w:val="20"/>
        </w:rPr>
        <w:t>REsp</w:t>
      </w:r>
      <w:proofErr w:type="spellEnd"/>
      <w:proofErr w:type="gramEnd"/>
      <w:r w:rsidRPr="001070ED">
        <w:rPr>
          <w:rFonts w:ascii="Verdana" w:hAnsi="Verdana"/>
          <w:sz w:val="20"/>
          <w:szCs w:val="20"/>
        </w:rPr>
        <w:t xml:space="preserve"> 885248, após também discorrer sobre as </w:t>
      </w:r>
      <w:proofErr w:type="spellStart"/>
      <w:r w:rsidRPr="001070ED">
        <w:rPr>
          <w:rFonts w:ascii="Verdana" w:hAnsi="Verdana"/>
          <w:sz w:val="20"/>
          <w:szCs w:val="20"/>
        </w:rPr>
        <w:t>conseqüências</w:t>
      </w:r>
      <w:proofErr w:type="spellEnd"/>
      <w:r w:rsidRPr="001070ED">
        <w:rPr>
          <w:rFonts w:ascii="Verdana" w:hAnsi="Verdana"/>
          <w:sz w:val="20"/>
          <w:szCs w:val="20"/>
        </w:rPr>
        <w:t xml:space="preserve"> da ADPF 130:</w:t>
      </w:r>
      <w:r w:rsidR="000359A3">
        <w:rPr>
          <w:rFonts w:ascii="Verdana" w:hAnsi="Verdana"/>
          <w:sz w:val="20"/>
          <w:szCs w:val="20"/>
        </w:rPr>
        <w:t xml:space="preserve"> </w:t>
      </w:r>
    </w:p>
    <w:p w:rsidR="001070ED" w:rsidRPr="001070ED" w:rsidRDefault="001070ED" w:rsidP="001070E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070ED">
        <w:rPr>
          <w:rFonts w:ascii="Verdana" w:hAnsi="Verdana"/>
          <w:sz w:val="20"/>
          <w:szCs w:val="20"/>
        </w:rPr>
        <w:t>Consoante se depreende da leitura do acórdão que julgou a referida</w:t>
      </w:r>
      <w:r w:rsidR="000359A3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ADPF 130/DF, o posicionamento do STF quanto ao assunto não se</w:t>
      </w:r>
      <w:r w:rsidR="000359A3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modificou: não há a menção a qualquer técnica de modulação de efeitos da</w:t>
      </w:r>
      <w:r w:rsidR="000359A3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 xml:space="preserve">decisão, em que pese </w:t>
      </w:r>
      <w:proofErr w:type="gramStart"/>
      <w:r w:rsidRPr="001070ED">
        <w:rPr>
          <w:rFonts w:ascii="Verdana" w:hAnsi="Verdana"/>
          <w:sz w:val="20"/>
          <w:szCs w:val="20"/>
        </w:rPr>
        <w:t>as</w:t>
      </w:r>
      <w:proofErr w:type="gramEnd"/>
      <w:r w:rsidRPr="001070ED">
        <w:rPr>
          <w:rFonts w:ascii="Verdana" w:hAnsi="Verdana"/>
          <w:sz w:val="20"/>
          <w:szCs w:val="20"/>
        </w:rPr>
        <w:t xml:space="preserve"> reiteradas manifestações, notadamente feitas pelo i.</w:t>
      </w:r>
      <w:r w:rsidR="000359A3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Min. Gilmar Mendes em seu voto-vista, quanto ao vácuo legislativo que disso</w:t>
      </w:r>
      <w:r w:rsidR="000359A3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decorreria, com todos os efeitos perniciosos daí advindos.</w:t>
      </w:r>
      <w:r w:rsidR="000359A3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 xml:space="preserve">Além disso, o STF houve por bem declarar a </w:t>
      </w:r>
      <w:proofErr w:type="gramStart"/>
      <w:r w:rsidRPr="001070ED">
        <w:rPr>
          <w:rFonts w:ascii="Verdana" w:hAnsi="Verdana"/>
          <w:sz w:val="20"/>
          <w:szCs w:val="20"/>
        </w:rPr>
        <w:t>não-recepção</w:t>
      </w:r>
      <w:proofErr w:type="gramEnd"/>
      <w:r w:rsidRPr="001070ED">
        <w:rPr>
          <w:rFonts w:ascii="Verdana" w:hAnsi="Verdana"/>
          <w:sz w:val="20"/>
          <w:szCs w:val="20"/>
        </w:rPr>
        <w:t xml:space="preserve"> da Lei de</w:t>
      </w:r>
    </w:p>
    <w:p w:rsidR="001070ED" w:rsidRPr="001070ED" w:rsidRDefault="001070ED" w:rsidP="001070E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070ED">
        <w:rPr>
          <w:rFonts w:ascii="Verdana" w:hAnsi="Verdana"/>
          <w:sz w:val="20"/>
          <w:szCs w:val="20"/>
        </w:rPr>
        <w:t>Imprensa como um todo, não se limitando a fazê-lo com relação a apenas</w:t>
      </w:r>
      <w:r w:rsidR="000359A3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alguns artigos, a exemplo do que se fizera na apreciação da medida liminar</w:t>
      </w:r>
      <w:r w:rsidR="000359A3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 xml:space="preserve">requerida na mesma ADPF 130/DF (Boletim de Jurisprudência </w:t>
      </w:r>
      <w:proofErr w:type="spellStart"/>
      <w:r w:rsidRPr="001070ED">
        <w:rPr>
          <w:rFonts w:ascii="Verdana" w:hAnsi="Verdana"/>
          <w:sz w:val="20"/>
          <w:szCs w:val="20"/>
        </w:rPr>
        <w:t>nºs</w:t>
      </w:r>
      <w:proofErr w:type="spellEnd"/>
      <w:r w:rsidRPr="001070ED">
        <w:rPr>
          <w:rFonts w:ascii="Verdana" w:hAnsi="Verdana"/>
          <w:sz w:val="20"/>
          <w:szCs w:val="20"/>
        </w:rPr>
        <w:t xml:space="preserve"> 496/STF).</w:t>
      </w:r>
      <w:r w:rsidR="000359A3">
        <w:rPr>
          <w:rFonts w:ascii="Verdana" w:hAnsi="Verdana"/>
          <w:sz w:val="20"/>
          <w:szCs w:val="20"/>
        </w:rPr>
        <w:t xml:space="preserve"> </w:t>
      </w:r>
    </w:p>
    <w:p w:rsidR="001070ED" w:rsidRPr="001070ED" w:rsidRDefault="001070ED" w:rsidP="001070E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070ED">
        <w:rPr>
          <w:rFonts w:ascii="Verdana" w:hAnsi="Verdana"/>
          <w:sz w:val="20"/>
          <w:szCs w:val="20"/>
        </w:rPr>
        <w:t xml:space="preserve">Assim, foram igualmente considerados </w:t>
      </w:r>
      <w:proofErr w:type="gramStart"/>
      <w:r w:rsidRPr="001070ED">
        <w:rPr>
          <w:rFonts w:ascii="Verdana" w:hAnsi="Verdana"/>
          <w:sz w:val="20"/>
          <w:szCs w:val="20"/>
        </w:rPr>
        <w:t>não-recepcionados</w:t>
      </w:r>
      <w:proofErr w:type="gramEnd"/>
      <w:r w:rsidRPr="001070ED">
        <w:rPr>
          <w:rFonts w:ascii="Verdana" w:hAnsi="Verdana"/>
          <w:sz w:val="20"/>
          <w:szCs w:val="20"/>
        </w:rPr>
        <w:t xml:space="preserve"> dispositivos da</w:t>
      </w:r>
      <w:r w:rsidR="000359A3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mais diversa índole, como as normas que restringiam ou censuravam a</w:t>
      </w:r>
      <w:r w:rsidR="000359A3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atuação da imprensa, as que meramente regulavam a atividade jornalística,</w:t>
      </w:r>
      <w:r w:rsidR="000359A3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as que fixavam, de forma diferenciada, a responsabilidade civil e criminal dos</w:t>
      </w:r>
      <w:r w:rsidR="000359A3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órgãos de imprensa e jornalistas, e mesmo as que conferiam direitos, como o</w:t>
      </w:r>
      <w:r w:rsidR="000359A3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direito de resposta. Todas essas normas receberam de maneira uniforme o</w:t>
      </w:r>
      <w:r w:rsidR="000359A3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tratamento mais severo, sendo consideradas inválidas desde a promulgação</w:t>
      </w:r>
      <w:r w:rsidR="000359A3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da CF/88.</w:t>
      </w:r>
    </w:p>
    <w:p w:rsidR="001070ED" w:rsidRPr="001070ED" w:rsidRDefault="001070ED" w:rsidP="001070E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070ED">
        <w:rPr>
          <w:rFonts w:ascii="Verdana" w:hAnsi="Verdana"/>
          <w:sz w:val="20"/>
          <w:szCs w:val="20"/>
        </w:rPr>
        <w:t>Com isso, torna-se impossível apreciar o recurso especial sob a</w:t>
      </w:r>
      <w:r w:rsidR="000359A3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ótica da violação específica do art. 75 da Lei de Imprensa. A</w:t>
      </w:r>
      <w:r w:rsidR="000359A3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competência constitucional do STJ, com fundamento nas alíneas “a” e</w:t>
      </w:r>
      <w:r w:rsidR="000359A3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“c” do permissivo constitucional, limita-se a promover o controle da</w:t>
      </w:r>
      <w:r w:rsidR="000359A3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 xml:space="preserve">aplicação, pelos Tribunais, da legislação </w:t>
      </w:r>
      <w:proofErr w:type="gramStart"/>
      <w:r w:rsidRPr="001070ED">
        <w:rPr>
          <w:rFonts w:ascii="Verdana" w:hAnsi="Verdana"/>
          <w:sz w:val="20"/>
          <w:szCs w:val="20"/>
        </w:rPr>
        <w:t>federal .</w:t>
      </w:r>
      <w:proofErr w:type="gramEnd"/>
      <w:r w:rsidRPr="001070ED">
        <w:rPr>
          <w:rFonts w:ascii="Verdana" w:hAnsi="Verdana"/>
          <w:sz w:val="20"/>
          <w:szCs w:val="20"/>
        </w:rPr>
        <w:t xml:space="preserve"> Não tendo sido</w:t>
      </w:r>
      <w:r w:rsidR="000359A3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recepcionada essa lei, a regularidade de sua aplicação não pode ser</w:t>
      </w:r>
      <w:proofErr w:type="gramStart"/>
      <w:r w:rsidR="000359A3">
        <w:rPr>
          <w:rFonts w:ascii="Verdana" w:hAnsi="Verdana"/>
          <w:sz w:val="20"/>
          <w:szCs w:val="20"/>
        </w:rPr>
        <w:t xml:space="preserve">  </w:t>
      </w:r>
      <w:proofErr w:type="gramEnd"/>
      <w:r w:rsidRPr="001070ED">
        <w:rPr>
          <w:rFonts w:ascii="Verdana" w:hAnsi="Verdana"/>
          <w:sz w:val="20"/>
          <w:szCs w:val="20"/>
        </w:rPr>
        <w:t>objeto de recurso especial. (DESTAQUEI)</w:t>
      </w:r>
    </w:p>
    <w:p w:rsidR="001070ED" w:rsidRPr="001070ED" w:rsidRDefault="001070ED" w:rsidP="001070E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070ED">
        <w:rPr>
          <w:rFonts w:ascii="Verdana" w:hAnsi="Verdana"/>
          <w:sz w:val="20"/>
          <w:szCs w:val="20"/>
        </w:rPr>
        <w:t>4. Ressalve-se, mais uma vez, que na hipótese concreta, o recorrente</w:t>
      </w:r>
      <w:r w:rsidR="000359A3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pleiteia a aplicação da Lei de Imprensa, nos termos dos seus artigos 1º e 27.</w:t>
      </w:r>
    </w:p>
    <w:p w:rsidR="001070ED" w:rsidRPr="001070ED" w:rsidRDefault="001070ED" w:rsidP="001070E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070ED">
        <w:rPr>
          <w:rFonts w:ascii="Verdana" w:hAnsi="Verdana"/>
          <w:sz w:val="20"/>
          <w:szCs w:val="20"/>
        </w:rPr>
        <w:t>A postulação não é possível.</w:t>
      </w:r>
      <w:r w:rsidR="000359A3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Primeiro porque, como acima explicitado, "não tendo sido recepcionada essa</w:t>
      </w:r>
      <w:r w:rsidR="000359A3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lei, a regularidade de sua aplicação não pode ser objeto de recurso especial".</w:t>
      </w:r>
      <w:r w:rsidR="000359A3">
        <w:rPr>
          <w:rFonts w:ascii="Verdana" w:hAnsi="Verdana"/>
          <w:sz w:val="20"/>
          <w:szCs w:val="20"/>
        </w:rPr>
        <w:t xml:space="preserve"> </w:t>
      </w:r>
    </w:p>
    <w:p w:rsidR="001070ED" w:rsidRPr="001070ED" w:rsidRDefault="001070ED" w:rsidP="001070E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070ED">
        <w:rPr>
          <w:rFonts w:ascii="Verdana" w:hAnsi="Verdana"/>
          <w:sz w:val="20"/>
          <w:szCs w:val="20"/>
        </w:rPr>
        <w:t>Segundo porque os referidos preceitos não foram objeto de</w:t>
      </w:r>
      <w:r w:rsidR="000359A3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 xml:space="preserve">prequestionamento pelo Tribunal de origem, que </w:t>
      </w:r>
      <w:proofErr w:type="gramStart"/>
      <w:r w:rsidRPr="001070ED">
        <w:rPr>
          <w:rFonts w:ascii="Verdana" w:hAnsi="Verdana"/>
          <w:sz w:val="20"/>
          <w:szCs w:val="20"/>
        </w:rPr>
        <w:t>apoiou-se</w:t>
      </w:r>
      <w:proofErr w:type="gramEnd"/>
      <w:r w:rsidRPr="001070ED">
        <w:rPr>
          <w:rFonts w:ascii="Verdana" w:hAnsi="Verdana"/>
          <w:sz w:val="20"/>
          <w:szCs w:val="20"/>
        </w:rPr>
        <w:t xml:space="preserve"> no substrato fático dos autos,</w:t>
      </w:r>
      <w:r w:rsidR="000359A3">
        <w:rPr>
          <w:rFonts w:ascii="Verdana" w:hAnsi="Verdana"/>
          <w:sz w:val="20"/>
          <w:szCs w:val="20"/>
        </w:rPr>
        <w:t xml:space="preserve"> </w:t>
      </w:r>
      <w:r w:rsidRPr="001070ED">
        <w:rPr>
          <w:rFonts w:ascii="Verdana" w:hAnsi="Verdana"/>
          <w:sz w:val="20"/>
          <w:szCs w:val="20"/>
        </w:rPr>
        <w:t>ao estipular a indenização devida.</w:t>
      </w:r>
    </w:p>
    <w:p w:rsidR="001070ED" w:rsidRPr="001070ED" w:rsidRDefault="001070ED" w:rsidP="001070E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070ED">
        <w:rPr>
          <w:rFonts w:ascii="Verdana" w:hAnsi="Verdana"/>
          <w:sz w:val="20"/>
          <w:szCs w:val="20"/>
        </w:rPr>
        <w:t>5. Ante o exposto, não conheço dos recursos especiais.</w:t>
      </w:r>
    </w:p>
    <w:p w:rsidR="001070ED" w:rsidRPr="001070ED" w:rsidRDefault="001070ED" w:rsidP="001070E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070ED">
        <w:rPr>
          <w:rFonts w:ascii="Verdana" w:hAnsi="Verdana"/>
          <w:sz w:val="20"/>
          <w:szCs w:val="20"/>
        </w:rPr>
        <w:t>É como voto.</w:t>
      </w:r>
    </w:p>
    <w:p w:rsidR="001070ED" w:rsidRPr="001070ED" w:rsidRDefault="001070ED" w:rsidP="001070E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1070ED" w:rsidRPr="001070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0ED"/>
    <w:rsid w:val="000359A3"/>
    <w:rsid w:val="001070ED"/>
    <w:rsid w:val="0066270F"/>
    <w:rsid w:val="0069116F"/>
    <w:rsid w:val="00705E07"/>
    <w:rsid w:val="007553DB"/>
    <w:rsid w:val="00F3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070ED"/>
    <w:rPr>
      <w:b/>
      <w:bCs/>
    </w:rPr>
  </w:style>
  <w:style w:type="character" w:styleId="nfase">
    <w:name w:val="Emphasis"/>
    <w:basedOn w:val="Fontepargpadro"/>
    <w:uiPriority w:val="20"/>
    <w:qFormat/>
    <w:rsid w:val="001070E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070ED"/>
    <w:rPr>
      <w:b/>
      <w:bCs/>
    </w:rPr>
  </w:style>
  <w:style w:type="character" w:styleId="nfase">
    <w:name w:val="Emphasis"/>
    <w:basedOn w:val="Fontepargpadro"/>
    <w:uiPriority w:val="20"/>
    <w:qFormat/>
    <w:rsid w:val="001070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90276">
          <w:marLeft w:val="0"/>
          <w:marRight w:val="0"/>
          <w:marTop w:val="0"/>
          <w:marBottom w:val="0"/>
          <w:divBdr>
            <w:top w:val="threeDEmboss" w:sz="6" w:space="2" w:color="auto"/>
            <w:left w:val="threeDEmboss" w:sz="6" w:space="2" w:color="auto"/>
            <w:bottom w:val="threeDEmboss" w:sz="6" w:space="2" w:color="auto"/>
            <w:right w:val="threeDEmboss" w:sz="6" w:space="2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5958</Words>
  <Characters>32178</Characters>
  <Application>Microsoft Office Word</Application>
  <DocSecurity>0</DocSecurity>
  <Lines>268</Lines>
  <Paragraphs>76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Migalhas</dc:creator>
  <cp:lastModifiedBy>Migalhas</cp:lastModifiedBy>
  <cp:revision>5</cp:revision>
  <dcterms:created xsi:type="dcterms:W3CDTF">2011-08-23T17:22:00Z</dcterms:created>
  <dcterms:modified xsi:type="dcterms:W3CDTF">2011-08-23T17:46:00Z</dcterms:modified>
</cp:coreProperties>
</file>