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09D3" w:rsidRPr="00503091" w:rsidRDefault="005909D3" w:rsidP="005909D3">
      <w:pPr>
        <w:pStyle w:val="NormalWeb"/>
        <w:spacing w:before="0" w:beforeAutospacing="0" w:after="0" w:line="360" w:lineRule="auto"/>
        <w:ind w:firstLine="567"/>
        <w:jc w:val="center"/>
        <w:rPr>
          <w:rFonts w:ascii="Palatino Linotype" w:hAnsi="Palatino Linotype"/>
          <w:b/>
          <w:sz w:val="28"/>
          <w:szCs w:val="28"/>
          <w:u w:val="single"/>
        </w:rPr>
      </w:pPr>
      <w:r w:rsidRPr="00503091">
        <w:rPr>
          <w:rFonts w:ascii="Palatino Linotype" w:hAnsi="Palatino Linotype"/>
          <w:b/>
          <w:sz w:val="28"/>
          <w:szCs w:val="28"/>
          <w:u w:val="single"/>
        </w:rPr>
        <w:t>ITEM V</w:t>
      </w:r>
    </w:p>
    <w:p w:rsidR="005909D3" w:rsidRPr="00503091" w:rsidRDefault="005909D3" w:rsidP="005909D3">
      <w:pPr>
        <w:pStyle w:val="NormalWeb"/>
        <w:spacing w:before="0" w:beforeAutospacing="0" w:after="0" w:line="360" w:lineRule="auto"/>
        <w:ind w:firstLine="567"/>
        <w:jc w:val="center"/>
        <w:rPr>
          <w:rFonts w:ascii="Palatino Linotype" w:hAnsi="Palatino Linotype"/>
          <w:b/>
          <w:sz w:val="28"/>
          <w:szCs w:val="28"/>
          <w:u w:val="single"/>
        </w:rPr>
      </w:pPr>
      <w:r w:rsidRPr="00503091">
        <w:rPr>
          <w:rFonts w:ascii="Palatino Linotype" w:hAnsi="Palatino Linotype"/>
          <w:b/>
          <w:sz w:val="28"/>
          <w:szCs w:val="28"/>
          <w:u w:val="single"/>
        </w:rPr>
        <w:t>GESTÃO FRAUDULENTA DE INSTITUIÇÃO FINANCEIRA</w:t>
      </w:r>
    </w:p>
    <w:p w:rsidR="005909D3" w:rsidRPr="00503091" w:rsidRDefault="005909D3" w:rsidP="005909D3">
      <w:pPr>
        <w:pStyle w:val="NormalWeb"/>
        <w:spacing w:before="0" w:beforeAutospacing="0" w:after="0" w:line="360" w:lineRule="auto"/>
        <w:ind w:firstLine="567"/>
        <w:jc w:val="center"/>
        <w:rPr>
          <w:rFonts w:ascii="Palatino Linotype" w:hAnsi="Palatino Linotype"/>
          <w:b/>
          <w:sz w:val="28"/>
          <w:szCs w:val="28"/>
        </w:rPr>
      </w:pPr>
      <w:r w:rsidRPr="00503091">
        <w:rPr>
          <w:rFonts w:ascii="Palatino Linotype" w:hAnsi="Palatino Linotype"/>
          <w:b/>
          <w:sz w:val="28"/>
          <w:szCs w:val="28"/>
        </w:rPr>
        <w:t>(</w:t>
      </w:r>
      <w:r w:rsidRPr="00503091">
        <w:rPr>
          <w:rFonts w:ascii="Palatino Linotype" w:hAnsi="Palatino Linotype"/>
          <w:b/>
          <w:sz w:val="28"/>
          <w:szCs w:val="28"/>
          <w:u w:val="single"/>
        </w:rPr>
        <w:t>ART. 4º DA LEI 7.492/1986</w:t>
      </w:r>
      <w:r w:rsidRPr="00503091">
        <w:rPr>
          <w:rFonts w:ascii="Palatino Linotype" w:hAnsi="Palatino Linotype"/>
          <w:b/>
          <w:sz w:val="28"/>
          <w:szCs w:val="28"/>
        </w:rPr>
        <w:t>)</w:t>
      </w:r>
    </w:p>
    <w:p w:rsidR="005909D3" w:rsidRPr="00503091" w:rsidRDefault="005909D3" w:rsidP="005909D3">
      <w:pPr>
        <w:overflowPunct/>
        <w:autoSpaceDE/>
        <w:autoSpaceDN/>
        <w:adjustRightInd/>
        <w:spacing w:line="360" w:lineRule="auto"/>
        <w:ind w:firstLine="1559"/>
        <w:rPr>
          <w:rFonts w:ascii="Palatino Linotype" w:hAnsi="Palatino Linotype"/>
          <w:sz w:val="28"/>
          <w:szCs w:val="28"/>
        </w:rPr>
      </w:pPr>
    </w:p>
    <w:p w:rsidR="005909D3" w:rsidRPr="00503091" w:rsidRDefault="005909D3" w:rsidP="005909D3">
      <w:pPr>
        <w:overflowPunct/>
        <w:autoSpaceDE/>
        <w:autoSpaceDN/>
        <w:adjustRightInd/>
        <w:spacing w:line="360" w:lineRule="auto"/>
        <w:ind w:firstLine="1559"/>
        <w:rPr>
          <w:rFonts w:ascii="Palatino Linotype" w:hAnsi="Palatino Linotype"/>
          <w:sz w:val="28"/>
          <w:szCs w:val="28"/>
        </w:rPr>
      </w:pPr>
      <w:r w:rsidRPr="00503091">
        <w:rPr>
          <w:rFonts w:ascii="Palatino Linotype" w:hAnsi="Palatino Linotype"/>
          <w:sz w:val="28"/>
          <w:szCs w:val="28"/>
        </w:rPr>
        <w:t>O item V da denúncia atribui aos integrantes do chamado “núcleo financeiro” ou “núcleo banco Rural”, isto é, a KÁTIA RABELLO, JOSÉ ROBERTO SALGADO, VINÍ</w:t>
      </w:r>
      <w:bookmarkStart w:id="0" w:name="_GoBack"/>
      <w:bookmarkEnd w:id="0"/>
      <w:r w:rsidRPr="00503091">
        <w:rPr>
          <w:rFonts w:ascii="Palatino Linotype" w:hAnsi="Palatino Linotype"/>
          <w:sz w:val="28"/>
          <w:szCs w:val="28"/>
        </w:rPr>
        <w:t>CIUS SAMARANE e AYANNA TENÓRIO o crime de gestão fraudulenta de instituição financeira, previsto no art. 4º da Lei 7.492/1986, que tem o seguinte teor:</w:t>
      </w:r>
    </w:p>
    <w:p w:rsidR="005909D3" w:rsidRPr="00503091" w:rsidRDefault="005909D3" w:rsidP="005909D3">
      <w:pPr>
        <w:overflowPunct/>
        <w:autoSpaceDE/>
        <w:autoSpaceDN/>
        <w:adjustRightInd/>
        <w:spacing w:line="360" w:lineRule="auto"/>
        <w:ind w:left="1560" w:firstLine="1559"/>
        <w:rPr>
          <w:rFonts w:ascii="Palatino Linotype" w:hAnsi="Palatino Linotype"/>
          <w:sz w:val="28"/>
          <w:szCs w:val="28"/>
        </w:rPr>
      </w:pPr>
    </w:p>
    <w:p w:rsidR="005909D3" w:rsidRPr="00503091" w:rsidRDefault="005909D3" w:rsidP="005909D3">
      <w:pPr>
        <w:overflowPunct/>
        <w:autoSpaceDE/>
        <w:autoSpaceDN/>
        <w:adjustRightInd/>
        <w:spacing w:line="360" w:lineRule="auto"/>
        <w:ind w:left="1560" w:firstLine="1559"/>
        <w:rPr>
          <w:rFonts w:ascii="Palatino Linotype" w:hAnsi="Palatino Linotype" w:cs="Arial"/>
          <w:sz w:val="28"/>
          <w:szCs w:val="28"/>
        </w:rPr>
      </w:pPr>
      <w:proofErr w:type="gramStart"/>
      <w:r w:rsidRPr="00503091">
        <w:rPr>
          <w:rFonts w:ascii="Palatino Linotype" w:hAnsi="Palatino Linotype"/>
          <w:sz w:val="28"/>
          <w:szCs w:val="28"/>
        </w:rPr>
        <w:t>“</w:t>
      </w:r>
      <w:r w:rsidRPr="00503091">
        <w:rPr>
          <w:rFonts w:ascii="Palatino Linotype" w:hAnsi="Palatino Linotype" w:cs="Arial"/>
          <w:sz w:val="28"/>
          <w:szCs w:val="28"/>
        </w:rPr>
        <w:t>Art. 4º Gerir fraudulentamente instituição financeira:</w:t>
      </w:r>
    </w:p>
    <w:p w:rsidR="005909D3" w:rsidRPr="00503091" w:rsidRDefault="005909D3" w:rsidP="005909D3">
      <w:pPr>
        <w:overflowPunct/>
        <w:autoSpaceDE/>
        <w:autoSpaceDN/>
        <w:adjustRightInd/>
        <w:spacing w:line="360" w:lineRule="auto"/>
        <w:ind w:left="1560" w:firstLine="1559"/>
        <w:rPr>
          <w:rFonts w:ascii="Palatino Linotype" w:hAnsi="Palatino Linotype"/>
          <w:sz w:val="28"/>
          <w:szCs w:val="28"/>
        </w:rPr>
      </w:pPr>
      <w:proofErr w:type="gramEnd"/>
      <w:r w:rsidRPr="00503091">
        <w:rPr>
          <w:rFonts w:ascii="Palatino Linotype" w:hAnsi="Palatino Linotype" w:cs="Arial"/>
          <w:sz w:val="28"/>
          <w:szCs w:val="28"/>
        </w:rPr>
        <w:t xml:space="preserve">Pena - Reclusão, de </w:t>
      </w:r>
      <w:proofErr w:type="gramStart"/>
      <w:r w:rsidRPr="00503091">
        <w:rPr>
          <w:rFonts w:ascii="Palatino Linotype" w:hAnsi="Palatino Linotype" w:cs="Arial"/>
          <w:sz w:val="28"/>
          <w:szCs w:val="28"/>
        </w:rPr>
        <w:t>3</w:t>
      </w:r>
      <w:proofErr w:type="gramEnd"/>
      <w:r w:rsidRPr="00503091">
        <w:rPr>
          <w:rFonts w:ascii="Palatino Linotype" w:hAnsi="Palatino Linotype" w:cs="Arial"/>
          <w:sz w:val="28"/>
          <w:szCs w:val="28"/>
        </w:rPr>
        <w:t xml:space="preserve"> (três) a 12 (doze) anos, e multa.”</w:t>
      </w:r>
    </w:p>
    <w:p w:rsidR="005909D3" w:rsidRPr="00503091" w:rsidRDefault="005909D3" w:rsidP="005909D3">
      <w:pPr>
        <w:overflowPunct/>
        <w:autoSpaceDE/>
        <w:autoSpaceDN/>
        <w:adjustRightInd/>
        <w:spacing w:line="360" w:lineRule="auto"/>
        <w:ind w:left="1560" w:firstLine="1559"/>
        <w:rPr>
          <w:rFonts w:ascii="Palatino Linotype" w:hAnsi="Palatino Linotype"/>
          <w:sz w:val="28"/>
          <w:szCs w:val="28"/>
        </w:rPr>
      </w:pPr>
    </w:p>
    <w:p w:rsidR="005909D3" w:rsidRPr="00503091" w:rsidRDefault="005909D3" w:rsidP="005909D3">
      <w:pPr>
        <w:overflowPunct/>
        <w:autoSpaceDE/>
        <w:autoSpaceDN/>
        <w:adjustRightInd/>
        <w:spacing w:line="360" w:lineRule="auto"/>
        <w:ind w:firstLine="1559"/>
        <w:rPr>
          <w:rFonts w:ascii="Palatino Linotype" w:hAnsi="Palatino Linotype"/>
          <w:sz w:val="28"/>
          <w:szCs w:val="28"/>
        </w:rPr>
      </w:pPr>
      <w:r w:rsidRPr="00503091">
        <w:rPr>
          <w:rFonts w:ascii="Palatino Linotype" w:hAnsi="Palatino Linotype"/>
          <w:sz w:val="28"/>
          <w:szCs w:val="28"/>
        </w:rPr>
        <w:t>A inicial acusatória, nesse ponto, também foi integralmente recebida (fls. 11.918-11.947).</w:t>
      </w:r>
    </w:p>
    <w:p w:rsidR="005909D3" w:rsidRPr="00503091" w:rsidRDefault="005909D3" w:rsidP="005909D3">
      <w:pPr>
        <w:overflowPunct/>
        <w:autoSpaceDE/>
        <w:autoSpaceDN/>
        <w:adjustRightInd/>
        <w:spacing w:line="360" w:lineRule="auto"/>
        <w:ind w:firstLine="1559"/>
        <w:rPr>
          <w:rFonts w:ascii="Palatino Linotype" w:hAnsi="Palatino Linotype"/>
          <w:sz w:val="28"/>
          <w:szCs w:val="28"/>
        </w:rPr>
      </w:pPr>
      <w:r w:rsidRPr="00503091">
        <w:rPr>
          <w:rFonts w:ascii="Palatino Linotype" w:hAnsi="Palatino Linotype"/>
          <w:sz w:val="28"/>
          <w:szCs w:val="28"/>
        </w:rPr>
        <w:t xml:space="preserve">Pelo que se extrai dos autos, </w:t>
      </w:r>
      <w:r w:rsidRPr="00503091">
        <w:rPr>
          <w:rFonts w:ascii="Palatino Linotype" w:hAnsi="Palatino Linotype"/>
          <w:b/>
          <w:sz w:val="28"/>
          <w:szCs w:val="28"/>
          <w:u w:val="single"/>
        </w:rPr>
        <w:t>KÁTIA RABELLO</w:t>
      </w:r>
      <w:r w:rsidRPr="00503091">
        <w:rPr>
          <w:rFonts w:ascii="Palatino Linotype" w:hAnsi="Palatino Linotype"/>
          <w:sz w:val="28"/>
          <w:szCs w:val="28"/>
        </w:rPr>
        <w:t xml:space="preserve"> era presidente do banco Rural desde 2001 (fls. 16.323 e decisão proferida pelo Banco Central às fls. 1.323-1.329 do processo administrativo nº 0701394603 – fls. 43.656, CD 2). </w:t>
      </w:r>
      <w:r w:rsidRPr="00503091">
        <w:rPr>
          <w:rFonts w:ascii="Palatino Linotype" w:hAnsi="Palatino Linotype"/>
          <w:b/>
          <w:sz w:val="28"/>
          <w:szCs w:val="28"/>
          <w:u w:val="single"/>
        </w:rPr>
        <w:t>JOSÉ ROBERTO SALGADO</w:t>
      </w:r>
      <w:r w:rsidRPr="00503091">
        <w:rPr>
          <w:rFonts w:ascii="Palatino Linotype" w:hAnsi="Palatino Linotype"/>
          <w:sz w:val="28"/>
          <w:szCs w:val="28"/>
        </w:rPr>
        <w:t xml:space="preserve">, por sua vez, foi Diretor Executivo de 24.11.2000 a 8.4.2004, quando passou a ser Vice-Presidente da Diretoria Executiva (a partir de 8.4.2004), sendo também Diretor responsável pelas operações de câmbio a partir de 26.11.2002 (fls. 94 do apenso 143 e decisão proferida pelo Banco Central </w:t>
      </w:r>
      <w:r w:rsidRPr="00503091">
        <w:rPr>
          <w:rFonts w:ascii="Palatino Linotype" w:hAnsi="Palatino Linotype"/>
          <w:sz w:val="28"/>
          <w:szCs w:val="28"/>
        </w:rPr>
        <w:lastRenderedPageBreak/>
        <w:t xml:space="preserve">às fls. 1.323-1.329 do processo administrativo nº 0701394603 – fls. 43.656, CD 2). Já </w:t>
      </w:r>
      <w:r w:rsidRPr="00503091">
        <w:rPr>
          <w:rFonts w:ascii="Palatino Linotype" w:hAnsi="Palatino Linotype"/>
          <w:b/>
          <w:sz w:val="28"/>
          <w:szCs w:val="28"/>
          <w:u w:val="single"/>
        </w:rPr>
        <w:t>VINÍCIUS SAMARANE</w:t>
      </w:r>
      <w:r w:rsidRPr="00503091">
        <w:rPr>
          <w:rFonts w:ascii="Palatino Linotype" w:hAnsi="Palatino Linotype"/>
          <w:sz w:val="28"/>
          <w:szCs w:val="28"/>
        </w:rPr>
        <w:t xml:space="preserve">, em 2002, foi nomeado Diretor de Controles Internos do banco Rural, sendo responsável pela auditoria interna e inspetoria da instituição; em 2004, foi eleito Diretor Estatutário de Controles Internos e </w:t>
      </w:r>
      <w:proofErr w:type="spellStart"/>
      <w:r w:rsidRPr="00503091">
        <w:rPr>
          <w:rFonts w:ascii="Palatino Linotype" w:hAnsi="Palatino Linotype"/>
          <w:i/>
          <w:sz w:val="28"/>
          <w:szCs w:val="28"/>
        </w:rPr>
        <w:t>Compliance</w:t>
      </w:r>
      <w:proofErr w:type="spellEnd"/>
      <w:r w:rsidRPr="00503091">
        <w:rPr>
          <w:rFonts w:ascii="Palatino Linotype" w:hAnsi="Palatino Linotype"/>
          <w:sz w:val="28"/>
          <w:szCs w:val="28"/>
        </w:rPr>
        <w:t xml:space="preserve">, ficando responsável pela área de auditoria e inspetoria e </w:t>
      </w:r>
      <w:proofErr w:type="spellStart"/>
      <w:r w:rsidRPr="00503091">
        <w:rPr>
          <w:rFonts w:ascii="Palatino Linotype" w:hAnsi="Palatino Linotype"/>
          <w:i/>
          <w:sz w:val="28"/>
          <w:szCs w:val="28"/>
        </w:rPr>
        <w:t>compliance</w:t>
      </w:r>
      <w:proofErr w:type="spellEnd"/>
      <w:r w:rsidRPr="00503091">
        <w:rPr>
          <w:rFonts w:ascii="Palatino Linotype" w:hAnsi="Palatino Linotype"/>
          <w:sz w:val="28"/>
          <w:szCs w:val="28"/>
        </w:rPr>
        <w:t xml:space="preserve"> (fls. 6.000, confirmado às fls. 16.339). Finalmente, </w:t>
      </w:r>
      <w:r w:rsidRPr="00503091">
        <w:rPr>
          <w:rFonts w:ascii="Palatino Linotype" w:hAnsi="Palatino Linotype"/>
          <w:b/>
          <w:sz w:val="28"/>
          <w:szCs w:val="28"/>
          <w:u w:val="single"/>
        </w:rPr>
        <w:t>AYANNA TENÓRIO</w:t>
      </w:r>
      <w:r w:rsidRPr="00503091">
        <w:rPr>
          <w:rFonts w:ascii="Palatino Linotype" w:hAnsi="Palatino Linotype"/>
          <w:sz w:val="28"/>
          <w:szCs w:val="28"/>
        </w:rPr>
        <w:t xml:space="preserve"> foi </w:t>
      </w:r>
      <w:r w:rsidRPr="00503091">
        <w:rPr>
          <w:rFonts w:ascii="Palatino Linotype" w:hAnsi="Palatino Linotype" w:cs="Courier"/>
          <w:sz w:val="28"/>
          <w:szCs w:val="28"/>
        </w:rPr>
        <w:t xml:space="preserve">vice-presidente de 12.4.2004 a 31.3.2006, comandando a área de </w:t>
      </w:r>
      <w:proofErr w:type="spellStart"/>
      <w:r w:rsidRPr="00503091">
        <w:rPr>
          <w:rFonts w:ascii="Palatino Linotype" w:hAnsi="Palatino Linotype" w:cs="Courier"/>
          <w:i/>
          <w:sz w:val="28"/>
          <w:szCs w:val="28"/>
        </w:rPr>
        <w:t>compliance</w:t>
      </w:r>
      <w:proofErr w:type="spellEnd"/>
      <w:r w:rsidRPr="00503091">
        <w:rPr>
          <w:rFonts w:ascii="Palatino Linotype" w:hAnsi="Palatino Linotype" w:cs="Courier"/>
          <w:sz w:val="28"/>
          <w:szCs w:val="28"/>
        </w:rPr>
        <w:t xml:space="preserve">, tecnologia, RH, planejamento, orçamento, jurídico, além de participar, em companhia de </w:t>
      </w:r>
      <w:r w:rsidRPr="00503091">
        <w:rPr>
          <w:rFonts w:ascii="Palatino Linotype" w:hAnsi="Palatino Linotype"/>
          <w:sz w:val="28"/>
          <w:szCs w:val="28"/>
        </w:rPr>
        <w:t>SAMARANE, seu subordinado hierárquico, do comitê de prevenção à lavagem de dinheiro do banco Rural (fls. 16.697-16.699).</w:t>
      </w:r>
    </w:p>
    <w:p w:rsidR="005909D3" w:rsidRPr="00503091" w:rsidRDefault="005909D3" w:rsidP="005909D3">
      <w:pPr>
        <w:overflowPunct/>
        <w:autoSpaceDE/>
        <w:autoSpaceDN/>
        <w:adjustRightInd/>
        <w:spacing w:line="360" w:lineRule="auto"/>
        <w:ind w:firstLine="1559"/>
        <w:rPr>
          <w:rFonts w:ascii="Palatino Linotype" w:hAnsi="Palatino Linotype"/>
          <w:sz w:val="28"/>
          <w:szCs w:val="28"/>
        </w:rPr>
      </w:pPr>
      <w:r w:rsidRPr="00503091">
        <w:rPr>
          <w:rFonts w:ascii="Palatino Linotype" w:hAnsi="Palatino Linotype"/>
          <w:sz w:val="28"/>
          <w:szCs w:val="28"/>
        </w:rPr>
        <w:t xml:space="preserve">O crime de gestão fraudulenta, segundo a acusação, consistiu, em síntese, </w:t>
      </w:r>
    </w:p>
    <w:p w:rsidR="005909D3" w:rsidRPr="00503091" w:rsidRDefault="005909D3" w:rsidP="005909D3">
      <w:pPr>
        <w:overflowPunct/>
        <w:autoSpaceDE/>
        <w:autoSpaceDN/>
        <w:adjustRightInd/>
        <w:spacing w:line="360" w:lineRule="auto"/>
        <w:ind w:firstLine="1559"/>
        <w:rPr>
          <w:rFonts w:ascii="Palatino Linotype" w:hAnsi="Palatino Linotype"/>
          <w:sz w:val="28"/>
          <w:szCs w:val="28"/>
        </w:rPr>
      </w:pPr>
      <w:r w:rsidRPr="00503091">
        <w:rPr>
          <w:rFonts w:ascii="Palatino Linotype" w:hAnsi="Palatino Linotype"/>
          <w:sz w:val="28"/>
          <w:szCs w:val="28"/>
        </w:rPr>
        <w:t xml:space="preserve">(1) na concessão de empréstimos simulados, que serviram tanto para o financiamento do esquema delituoso narrado na denúncia (especialmente a compra de apoio político, o pagamento de dívidas eleitorais e o financiamento de futuras de campanhas), quanto para a lavagem dos valores ilícitos movimentados pela quadrilha; bem </w:t>
      </w:r>
      <w:proofErr w:type="gramStart"/>
      <w:r w:rsidRPr="00503091">
        <w:rPr>
          <w:rFonts w:ascii="Palatino Linotype" w:hAnsi="Palatino Linotype"/>
          <w:sz w:val="28"/>
          <w:szCs w:val="28"/>
        </w:rPr>
        <w:t>como</w:t>
      </w:r>
      <w:proofErr w:type="gramEnd"/>
      <w:r w:rsidRPr="00503091">
        <w:rPr>
          <w:rFonts w:ascii="Palatino Linotype" w:hAnsi="Palatino Linotype"/>
          <w:sz w:val="28"/>
          <w:szCs w:val="28"/>
        </w:rPr>
        <w:t xml:space="preserve"> </w:t>
      </w:r>
    </w:p>
    <w:p w:rsidR="005909D3" w:rsidRPr="00503091" w:rsidRDefault="005909D3" w:rsidP="005909D3">
      <w:pPr>
        <w:overflowPunct/>
        <w:autoSpaceDE/>
        <w:autoSpaceDN/>
        <w:adjustRightInd/>
        <w:spacing w:line="360" w:lineRule="auto"/>
        <w:ind w:firstLine="1559"/>
        <w:rPr>
          <w:rFonts w:ascii="Palatino Linotype" w:hAnsi="Palatino Linotype"/>
          <w:sz w:val="28"/>
          <w:szCs w:val="28"/>
        </w:rPr>
      </w:pPr>
      <w:r w:rsidRPr="00503091">
        <w:rPr>
          <w:rFonts w:ascii="Palatino Linotype" w:hAnsi="Palatino Linotype"/>
          <w:sz w:val="28"/>
          <w:szCs w:val="28"/>
        </w:rPr>
        <w:t>(2) no uso de mecanismos fraudulentos, como a celebração de sucessivos contratos de renovação desses empréstimos fictícios, justamente para encobrir o caráter simulado dessas operações de crédito.</w:t>
      </w:r>
    </w:p>
    <w:p w:rsidR="005909D3" w:rsidRPr="00503091" w:rsidRDefault="005909D3" w:rsidP="005909D3">
      <w:pPr>
        <w:overflowPunct/>
        <w:autoSpaceDE/>
        <w:autoSpaceDN/>
        <w:adjustRightInd/>
        <w:spacing w:line="360" w:lineRule="auto"/>
        <w:ind w:firstLine="1559"/>
        <w:rPr>
          <w:rFonts w:ascii="Palatino Linotype" w:hAnsi="Palatino Linotype"/>
          <w:sz w:val="28"/>
          <w:szCs w:val="28"/>
        </w:rPr>
      </w:pPr>
      <w:r w:rsidRPr="00503091">
        <w:rPr>
          <w:rFonts w:ascii="Palatino Linotype" w:hAnsi="Palatino Linotype"/>
          <w:sz w:val="28"/>
          <w:szCs w:val="28"/>
        </w:rPr>
        <w:t xml:space="preserve">Dentre esses mecanismos fraudulentos adotados pelos então principais dirigentes do banco Rural, a denúncia, baseada em procedimentos administrativos do Banco Central do Brasil (especialmente o PT 0501301503), ressalta a ocorrência </w:t>
      </w:r>
      <w:proofErr w:type="gramStart"/>
      <w:r w:rsidRPr="00503091">
        <w:rPr>
          <w:rFonts w:ascii="Palatino Linotype" w:hAnsi="Palatino Linotype"/>
          <w:sz w:val="28"/>
          <w:szCs w:val="28"/>
        </w:rPr>
        <w:t>de</w:t>
      </w:r>
      <w:proofErr w:type="gramEnd"/>
    </w:p>
    <w:p w:rsidR="005909D3" w:rsidRPr="00503091" w:rsidRDefault="005909D3" w:rsidP="005909D3">
      <w:pPr>
        <w:overflowPunct/>
        <w:autoSpaceDE/>
        <w:autoSpaceDN/>
        <w:adjustRightInd/>
        <w:spacing w:line="360" w:lineRule="auto"/>
        <w:ind w:left="1560" w:firstLine="1559"/>
        <w:rPr>
          <w:rFonts w:ascii="Palatino Linotype" w:hAnsi="Palatino Linotype"/>
          <w:sz w:val="28"/>
          <w:szCs w:val="28"/>
        </w:rPr>
      </w:pPr>
    </w:p>
    <w:p w:rsidR="005909D3" w:rsidRPr="00503091" w:rsidRDefault="005909D3" w:rsidP="005909D3">
      <w:pPr>
        <w:overflowPunct/>
        <w:autoSpaceDE/>
        <w:autoSpaceDN/>
        <w:adjustRightInd/>
        <w:spacing w:line="360" w:lineRule="auto"/>
        <w:ind w:left="1560" w:firstLine="1559"/>
        <w:rPr>
          <w:rFonts w:ascii="Palatino Linotype" w:hAnsi="Palatino Linotype"/>
          <w:sz w:val="28"/>
          <w:szCs w:val="28"/>
        </w:rPr>
      </w:pPr>
      <w:proofErr w:type="gramStart"/>
      <w:r w:rsidRPr="00503091">
        <w:rPr>
          <w:rFonts w:ascii="Palatino Linotype" w:hAnsi="Palatino Linotype"/>
          <w:sz w:val="28"/>
          <w:szCs w:val="28"/>
        </w:rPr>
        <w:t>“- renovações sucessivas das operações, visando a impedir que apresentem atrasos, ocultando o real risco dos créditos concedidos;</w:t>
      </w:r>
    </w:p>
    <w:p w:rsidR="005909D3" w:rsidRPr="00503091" w:rsidRDefault="005909D3" w:rsidP="005909D3">
      <w:pPr>
        <w:overflowPunct/>
        <w:autoSpaceDE/>
        <w:autoSpaceDN/>
        <w:adjustRightInd/>
        <w:spacing w:line="360" w:lineRule="auto"/>
        <w:ind w:left="1560" w:firstLine="1559"/>
        <w:rPr>
          <w:rFonts w:ascii="Palatino Linotype" w:hAnsi="Palatino Linotype"/>
          <w:sz w:val="28"/>
          <w:szCs w:val="28"/>
        </w:rPr>
      </w:pPr>
      <w:proofErr w:type="gramEnd"/>
      <w:r w:rsidRPr="00503091">
        <w:rPr>
          <w:rFonts w:ascii="Palatino Linotype" w:hAnsi="Palatino Linotype"/>
          <w:sz w:val="28"/>
          <w:szCs w:val="28"/>
        </w:rPr>
        <w:t>- aumento do limite de contas garantidas, com renovações a cada 90 dias, e o aumento dos limites existentes ou concessões de novas operações de crédito na mesma modalidade;</w:t>
      </w:r>
    </w:p>
    <w:p w:rsidR="005909D3" w:rsidRPr="00503091" w:rsidRDefault="005909D3" w:rsidP="005909D3">
      <w:pPr>
        <w:overflowPunct/>
        <w:autoSpaceDE/>
        <w:autoSpaceDN/>
        <w:adjustRightInd/>
        <w:spacing w:line="360" w:lineRule="auto"/>
        <w:ind w:left="1560" w:firstLine="1559"/>
        <w:rPr>
          <w:rFonts w:ascii="Palatino Linotype" w:hAnsi="Palatino Linotype"/>
          <w:sz w:val="28"/>
          <w:szCs w:val="28"/>
        </w:rPr>
      </w:pPr>
      <w:r w:rsidRPr="00503091">
        <w:rPr>
          <w:rFonts w:ascii="Palatino Linotype" w:hAnsi="Palatino Linotype"/>
          <w:sz w:val="28"/>
          <w:szCs w:val="28"/>
        </w:rPr>
        <w:t>- liquidação de operações de crédito com outras em modalidades diferentes da primeira, onde a instituição, por exemplo, concedia um mútuo de capital de giro para liquidar operações de crédito rotativo ou outros empréstimos em atraso;</w:t>
      </w:r>
    </w:p>
    <w:p w:rsidR="005909D3" w:rsidRPr="00503091" w:rsidRDefault="005909D3" w:rsidP="005909D3">
      <w:pPr>
        <w:overflowPunct/>
        <w:autoSpaceDE/>
        <w:autoSpaceDN/>
        <w:adjustRightInd/>
        <w:spacing w:line="360" w:lineRule="auto"/>
        <w:ind w:left="1560" w:firstLine="1559"/>
        <w:rPr>
          <w:rFonts w:ascii="Palatino Linotype" w:hAnsi="Palatino Linotype"/>
          <w:sz w:val="28"/>
          <w:szCs w:val="28"/>
        </w:rPr>
      </w:pPr>
      <w:r w:rsidRPr="00503091">
        <w:rPr>
          <w:rFonts w:ascii="Palatino Linotype" w:hAnsi="Palatino Linotype"/>
          <w:sz w:val="28"/>
          <w:szCs w:val="28"/>
        </w:rPr>
        <w:t>- concessões de crédito temerárias;</w:t>
      </w:r>
    </w:p>
    <w:p w:rsidR="005909D3" w:rsidRPr="00503091" w:rsidRDefault="005909D3" w:rsidP="005909D3">
      <w:pPr>
        <w:overflowPunct/>
        <w:autoSpaceDE/>
        <w:autoSpaceDN/>
        <w:adjustRightInd/>
        <w:spacing w:line="360" w:lineRule="auto"/>
        <w:ind w:left="1560" w:firstLine="1559"/>
        <w:rPr>
          <w:rFonts w:ascii="Palatino Linotype" w:hAnsi="Palatino Linotype"/>
          <w:sz w:val="28"/>
          <w:szCs w:val="28"/>
        </w:rPr>
      </w:pPr>
      <w:r w:rsidRPr="00503091">
        <w:rPr>
          <w:rFonts w:ascii="Palatino Linotype" w:hAnsi="Palatino Linotype" w:cs="Arial"/>
          <w:sz w:val="28"/>
          <w:szCs w:val="28"/>
        </w:rPr>
        <w:t xml:space="preserve">- </w:t>
      </w:r>
      <w:r w:rsidRPr="00503091">
        <w:rPr>
          <w:rFonts w:ascii="Palatino Linotype" w:hAnsi="Palatino Linotype"/>
          <w:sz w:val="28"/>
          <w:szCs w:val="28"/>
        </w:rPr>
        <w:t>geração de resultados fictícios com operações de crédito;</w:t>
      </w:r>
    </w:p>
    <w:p w:rsidR="005909D3" w:rsidRPr="00503091" w:rsidRDefault="005909D3" w:rsidP="005909D3">
      <w:pPr>
        <w:overflowPunct/>
        <w:autoSpaceDE/>
        <w:autoSpaceDN/>
        <w:adjustRightInd/>
        <w:spacing w:line="360" w:lineRule="auto"/>
        <w:ind w:left="1560" w:firstLine="1559"/>
        <w:rPr>
          <w:rFonts w:ascii="Palatino Linotype" w:hAnsi="Palatino Linotype"/>
          <w:sz w:val="28"/>
          <w:szCs w:val="28"/>
        </w:rPr>
      </w:pPr>
      <w:r w:rsidRPr="00503091">
        <w:rPr>
          <w:rFonts w:ascii="Palatino Linotype" w:hAnsi="Palatino Linotype"/>
          <w:sz w:val="28"/>
          <w:szCs w:val="28"/>
        </w:rPr>
        <w:t>- operações autorizadas pelo Comitê de Crédito apesar de parecer contrário do analista de crédito;</w:t>
      </w:r>
    </w:p>
    <w:p w:rsidR="005909D3" w:rsidRPr="00503091" w:rsidRDefault="005909D3" w:rsidP="005909D3">
      <w:pPr>
        <w:overflowPunct/>
        <w:autoSpaceDE/>
        <w:autoSpaceDN/>
        <w:adjustRightInd/>
        <w:spacing w:line="360" w:lineRule="auto"/>
        <w:ind w:left="1560" w:firstLine="1559"/>
        <w:rPr>
          <w:rFonts w:ascii="Palatino Linotype" w:hAnsi="Palatino Linotype"/>
          <w:sz w:val="28"/>
          <w:szCs w:val="28"/>
        </w:rPr>
      </w:pPr>
      <w:r w:rsidRPr="00503091">
        <w:rPr>
          <w:rFonts w:ascii="Palatino Linotype" w:hAnsi="Palatino Linotype" w:cs="Arial"/>
          <w:sz w:val="28"/>
          <w:szCs w:val="28"/>
        </w:rPr>
        <w:t xml:space="preserve">- </w:t>
      </w:r>
      <w:r w:rsidRPr="00503091">
        <w:rPr>
          <w:rFonts w:ascii="Palatino Linotype" w:hAnsi="Palatino Linotype"/>
          <w:sz w:val="28"/>
          <w:szCs w:val="28"/>
        </w:rPr>
        <w:t>indícios de desvio de recursos do Banco para empresas pertencentes ou ligadas ao Controlador do Conglomerado Financeiro Rural;</w:t>
      </w:r>
    </w:p>
    <w:p w:rsidR="005909D3" w:rsidRPr="00503091" w:rsidRDefault="005909D3" w:rsidP="005909D3">
      <w:pPr>
        <w:overflowPunct/>
        <w:autoSpaceDE/>
        <w:autoSpaceDN/>
        <w:adjustRightInd/>
        <w:spacing w:line="360" w:lineRule="auto"/>
        <w:ind w:left="1560" w:firstLine="1559"/>
        <w:rPr>
          <w:rFonts w:ascii="Palatino Linotype" w:hAnsi="Palatino Linotype"/>
          <w:sz w:val="28"/>
          <w:szCs w:val="28"/>
        </w:rPr>
      </w:pPr>
      <w:r w:rsidRPr="00503091">
        <w:rPr>
          <w:rFonts w:ascii="Palatino Linotype" w:hAnsi="Palatino Linotype" w:cs="Arial"/>
          <w:sz w:val="28"/>
          <w:szCs w:val="28"/>
        </w:rPr>
        <w:t xml:space="preserve">- </w:t>
      </w:r>
      <w:r w:rsidRPr="00503091">
        <w:rPr>
          <w:rFonts w:ascii="Palatino Linotype" w:hAnsi="Palatino Linotype"/>
          <w:sz w:val="28"/>
          <w:szCs w:val="28"/>
        </w:rPr>
        <w:t xml:space="preserve">transferência de ativos para fundo de direitos </w:t>
      </w:r>
      <w:proofErr w:type="gramStart"/>
      <w:r w:rsidRPr="00503091">
        <w:rPr>
          <w:rFonts w:ascii="Palatino Linotype" w:hAnsi="Palatino Linotype"/>
          <w:sz w:val="28"/>
          <w:szCs w:val="28"/>
        </w:rPr>
        <w:t>creditórios administrado pelo Banco Rural</w:t>
      </w:r>
      <w:proofErr w:type="gramEnd"/>
      <w:r w:rsidRPr="00503091">
        <w:rPr>
          <w:rFonts w:ascii="Palatino Linotype" w:hAnsi="Palatino Linotype"/>
          <w:sz w:val="28"/>
          <w:szCs w:val="28"/>
        </w:rPr>
        <w:t>;</w:t>
      </w:r>
    </w:p>
    <w:p w:rsidR="005909D3" w:rsidRPr="00503091" w:rsidRDefault="005909D3" w:rsidP="005909D3">
      <w:pPr>
        <w:overflowPunct/>
        <w:autoSpaceDE/>
        <w:autoSpaceDN/>
        <w:adjustRightInd/>
        <w:spacing w:line="360" w:lineRule="auto"/>
        <w:ind w:left="1560" w:firstLine="1559"/>
        <w:rPr>
          <w:rFonts w:ascii="Palatino Linotype" w:hAnsi="Palatino Linotype"/>
          <w:sz w:val="28"/>
          <w:szCs w:val="28"/>
        </w:rPr>
      </w:pPr>
      <w:r w:rsidRPr="00503091">
        <w:rPr>
          <w:rFonts w:ascii="Palatino Linotype" w:hAnsi="Palatino Linotype" w:cs="Arial"/>
          <w:sz w:val="28"/>
          <w:szCs w:val="28"/>
        </w:rPr>
        <w:t xml:space="preserve">- </w:t>
      </w:r>
      <w:r w:rsidRPr="00503091">
        <w:rPr>
          <w:rFonts w:ascii="Palatino Linotype" w:hAnsi="Palatino Linotype"/>
          <w:sz w:val="28"/>
          <w:szCs w:val="28"/>
        </w:rPr>
        <w:t>exigência de reciprocidade para as concessões de crédito;</w:t>
      </w:r>
    </w:p>
    <w:p w:rsidR="005909D3" w:rsidRPr="00503091" w:rsidRDefault="005909D3" w:rsidP="005909D3">
      <w:pPr>
        <w:overflowPunct/>
        <w:autoSpaceDE/>
        <w:autoSpaceDN/>
        <w:adjustRightInd/>
        <w:spacing w:line="360" w:lineRule="auto"/>
        <w:ind w:left="1560" w:firstLine="1559"/>
        <w:rPr>
          <w:rFonts w:ascii="Palatino Linotype" w:hAnsi="Palatino Linotype"/>
          <w:sz w:val="28"/>
          <w:szCs w:val="28"/>
        </w:rPr>
      </w:pPr>
      <w:r w:rsidRPr="00503091">
        <w:rPr>
          <w:rFonts w:ascii="Palatino Linotype" w:hAnsi="Palatino Linotype" w:cs="Arial"/>
          <w:sz w:val="28"/>
          <w:szCs w:val="28"/>
        </w:rPr>
        <w:lastRenderedPageBreak/>
        <w:t xml:space="preserve">- </w:t>
      </w:r>
      <w:r w:rsidRPr="00503091">
        <w:rPr>
          <w:rFonts w:ascii="Palatino Linotype" w:hAnsi="Palatino Linotype"/>
          <w:sz w:val="28"/>
          <w:szCs w:val="28"/>
        </w:rPr>
        <w:t xml:space="preserve">empréstimos a empresas nacionais cujo controle acionário </w:t>
      </w:r>
      <w:r w:rsidRPr="00503091">
        <w:rPr>
          <w:rFonts w:ascii="Palatino Linotype" w:hAnsi="Palatino Linotype" w:cs="Arial"/>
          <w:sz w:val="28"/>
          <w:szCs w:val="28"/>
        </w:rPr>
        <w:t xml:space="preserve">é </w:t>
      </w:r>
      <w:r w:rsidRPr="00503091">
        <w:rPr>
          <w:rFonts w:ascii="Palatino Linotype" w:hAnsi="Palatino Linotype"/>
          <w:sz w:val="28"/>
          <w:szCs w:val="28"/>
        </w:rPr>
        <w:t xml:space="preserve">de empresas localizadas em paraísos fiscais, com possibilidade de possuírem relacionamento entre si e entre o Controlador do Banco Rural; </w:t>
      </w:r>
      <w:proofErr w:type="gramStart"/>
      <w:r w:rsidRPr="00503091">
        <w:rPr>
          <w:rFonts w:ascii="Palatino Linotype" w:hAnsi="Palatino Linotype"/>
          <w:sz w:val="28"/>
          <w:szCs w:val="28"/>
        </w:rPr>
        <w:t>e</w:t>
      </w:r>
      <w:proofErr w:type="gramEnd"/>
    </w:p>
    <w:p w:rsidR="005909D3" w:rsidRPr="00503091" w:rsidRDefault="005909D3" w:rsidP="005909D3">
      <w:pPr>
        <w:overflowPunct/>
        <w:autoSpaceDE/>
        <w:autoSpaceDN/>
        <w:adjustRightInd/>
        <w:spacing w:line="360" w:lineRule="auto"/>
        <w:ind w:left="1560" w:firstLine="1559"/>
        <w:rPr>
          <w:rFonts w:ascii="Palatino Linotype" w:hAnsi="Palatino Linotype"/>
          <w:sz w:val="28"/>
          <w:szCs w:val="28"/>
        </w:rPr>
      </w:pPr>
      <w:r w:rsidRPr="00503091">
        <w:rPr>
          <w:rFonts w:ascii="Palatino Linotype" w:hAnsi="Palatino Linotype" w:cs="Arial"/>
          <w:sz w:val="28"/>
          <w:szCs w:val="28"/>
        </w:rPr>
        <w:t xml:space="preserve">- </w:t>
      </w:r>
      <w:proofErr w:type="gramStart"/>
      <w:r w:rsidRPr="00503091">
        <w:rPr>
          <w:rFonts w:ascii="Palatino Linotype" w:hAnsi="Palatino Linotype"/>
          <w:sz w:val="28"/>
          <w:szCs w:val="28"/>
        </w:rPr>
        <w:t xml:space="preserve">indícios de utilização de Cédulas de Produtor Rural </w:t>
      </w:r>
      <w:r w:rsidRPr="00503091">
        <w:rPr>
          <w:rFonts w:ascii="Palatino Linotype" w:hAnsi="Palatino Linotype" w:cs="Arial"/>
          <w:sz w:val="28"/>
          <w:szCs w:val="28"/>
        </w:rPr>
        <w:t xml:space="preserve">- </w:t>
      </w:r>
      <w:proofErr w:type="spellStart"/>
      <w:r w:rsidRPr="00503091">
        <w:rPr>
          <w:rFonts w:ascii="Palatino Linotype" w:hAnsi="Palatino Linotype"/>
          <w:sz w:val="28"/>
          <w:szCs w:val="28"/>
        </w:rPr>
        <w:t>CPRs</w:t>
      </w:r>
      <w:proofErr w:type="spellEnd"/>
      <w:r w:rsidRPr="00503091">
        <w:rPr>
          <w:rFonts w:ascii="Palatino Linotype" w:hAnsi="Palatino Linotype"/>
          <w:sz w:val="28"/>
          <w:szCs w:val="28"/>
        </w:rPr>
        <w:t xml:space="preserve"> para desviar recursos para empresas não financeiras”</w:t>
      </w:r>
      <w:proofErr w:type="gramEnd"/>
      <w:r w:rsidRPr="00503091">
        <w:rPr>
          <w:rFonts w:ascii="Palatino Linotype" w:hAnsi="Palatino Linotype"/>
          <w:sz w:val="28"/>
          <w:szCs w:val="28"/>
        </w:rPr>
        <w:t xml:space="preserve"> (fls. 5.697-5.698).</w:t>
      </w:r>
    </w:p>
    <w:p w:rsidR="005909D3" w:rsidRPr="00503091" w:rsidRDefault="005909D3" w:rsidP="005909D3">
      <w:pPr>
        <w:overflowPunct/>
        <w:autoSpaceDE/>
        <w:autoSpaceDN/>
        <w:adjustRightInd/>
        <w:spacing w:line="360" w:lineRule="auto"/>
        <w:ind w:left="1560" w:firstLine="1559"/>
        <w:rPr>
          <w:rFonts w:ascii="Palatino Linotype" w:hAnsi="Palatino Linotype"/>
          <w:sz w:val="28"/>
          <w:szCs w:val="28"/>
        </w:rPr>
      </w:pPr>
    </w:p>
    <w:p w:rsidR="005909D3" w:rsidRPr="00503091" w:rsidRDefault="005909D3" w:rsidP="005909D3">
      <w:pPr>
        <w:overflowPunct/>
        <w:autoSpaceDE/>
        <w:autoSpaceDN/>
        <w:adjustRightInd/>
        <w:spacing w:line="360" w:lineRule="auto"/>
        <w:ind w:firstLine="1559"/>
        <w:rPr>
          <w:rFonts w:ascii="Palatino Linotype" w:hAnsi="Palatino Linotype"/>
          <w:bCs/>
          <w:sz w:val="28"/>
          <w:szCs w:val="28"/>
        </w:rPr>
      </w:pPr>
      <w:r w:rsidRPr="00503091">
        <w:rPr>
          <w:rFonts w:ascii="Palatino Linotype" w:hAnsi="Palatino Linotype"/>
          <w:sz w:val="28"/>
          <w:szCs w:val="28"/>
        </w:rPr>
        <w:t>A tese da acusação encontra suporte, sobretudo, n</w:t>
      </w:r>
      <w:r w:rsidRPr="00503091">
        <w:rPr>
          <w:rFonts w:ascii="Palatino Linotype" w:hAnsi="Palatino Linotype"/>
          <w:bCs/>
          <w:sz w:val="28"/>
          <w:szCs w:val="28"/>
        </w:rPr>
        <w:t xml:space="preserve">o </w:t>
      </w:r>
      <w:r w:rsidRPr="00503091">
        <w:rPr>
          <w:rFonts w:ascii="Palatino Linotype" w:hAnsi="Palatino Linotype"/>
          <w:b/>
          <w:bCs/>
          <w:sz w:val="28"/>
          <w:szCs w:val="28"/>
          <w:u w:val="single"/>
        </w:rPr>
        <w:t>laudo de exame contábil nº 1666/2007-INC</w:t>
      </w:r>
      <w:r w:rsidRPr="00503091">
        <w:rPr>
          <w:rFonts w:ascii="Palatino Linotype" w:hAnsi="Palatino Linotype"/>
          <w:bCs/>
          <w:sz w:val="28"/>
          <w:szCs w:val="28"/>
        </w:rPr>
        <w:t xml:space="preserve"> (fls. 81-173 do apenso 143), bem como na análise conjunta d</w:t>
      </w:r>
      <w:r w:rsidRPr="00503091">
        <w:rPr>
          <w:rFonts w:ascii="Palatino Linotype" w:hAnsi="Palatino Linotype"/>
          <w:sz w:val="28"/>
          <w:szCs w:val="28"/>
        </w:rPr>
        <w:t xml:space="preserve">o </w:t>
      </w:r>
      <w:r w:rsidRPr="00503091">
        <w:rPr>
          <w:rFonts w:ascii="Palatino Linotype" w:hAnsi="Palatino Linotype"/>
          <w:b/>
          <w:sz w:val="28"/>
          <w:szCs w:val="28"/>
          <w:u w:val="single"/>
        </w:rPr>
        <w:t xml:space="preserve">laudo de exame contábil n° </w:t>
      </w:r>
      <w:r w:rsidRPr="00503091">
        <w:rPr>
          <w:rFonts w:ascii="Palatino Linotype" w:hAnsi="Palatino Linotype"/>
          <w:b/>
          <w:bCs/>
          <w:sz w:val="28"/>
          <w:szCs w:val="28"/>
          <w:u w:val="single"/>
        </w:rPr>
        <w:t>3058/2005-INC</w:t>
      </w:r>
      <w:r w:rsidRPr="00503091">
        <w:rPr>
          <w:rFonts w:ascii="Palatino Linotype" w:hAnsi="Palatino Linotype"/>
          <w:bCs/>
          <w:sz w:val="28"/>
          <w:szCs w:val="28"/>
        </w:rPr>
        <w:t xml:space="preserve"> (fls. 8.452-8.472 do vol. 41), do </w:t>
      </w:r>
      <w:r w:rsidRPr="00503091">
        <w:rPr>
          <w:rFonts w:ascii="Palatino Linotype" w:hAnsi="Palatino Linotype"/>
          <w:b/>
          <w:sz w:val="28"/>
          <w:szCs w:val="28"/>
          <w:u w:val="single"/>
        </w:rPr>
        <w:t>laudo de exame contábil nº 1854/2006-INC</w:t>
      </w:r>
      <w:r w:rsidRPr="00503091">
        <w:rPr>
          <w:rFonts w:ascii="Palatino Linotype" w:hAnsi="Palatino Linotype"/>
          <w:sz w:val="28"/>
          <w:szCs w:val="28"/>
        </w:rPr>
        <w:t xml:space="preserve"> (fls. 6-165 do apenso 126), </w:t>
      </w:r>
      <w:r w:rsidRPr="00503091">
        <w:rPr>
          <w:rFonts w:ascii="Palatino Linotype" w:hAnsi="Palatino Linotype"/>
          <w:bCs/>
          <w:sz w:val="28"/>
          <w:szCs w:val="28"/>
        </w:rPr>
        <w:t xml:space="preserve">do </w:t>
      </w:r>
      <w:r w:rsidRPr="00503091">
        <w:rPr>
          <w:rFonts w:ascii="Palatino Linotype" w:hAnsi="Palatino Linotype"/>
          <w:b/>
          <w:sz w:val="28"/>
          <w:szCs w:val="28"/>
          <w:u w:val="single"/>
        </w:rPr>
        <w:t>laudo de exame contábil nº 2076/2006-INC</w:t>
      </w:r>
      <w:r w:rsidRPr="00503091">
        <w:rPr>
          <w:rFonts w:ascii="Palatino Linotype" w:hAnsi="Palatino Linotype"/>
          <w:sz w:val="28"/>
          <w:szCs w:val="28"/>
        </w:rPr>
        <w:t xml:space="preserve"> (fls. 46-73 do apenso 142), do </w:t>
      </w:r>
      <w:r w:rsidRPr="00503091">
        <w:rPr>
          <w:rFonts w:ascii="Palatino Linotype" w:hAnsi="Palatino Linotype"/>
          <w:b/>
          <w:sz w:val="28"/>
          <w:szCs w:val="28"/>
          <w:u w:val="single"/>
        </w:rPr>
        <w:t>laudo de exame financeiro (movimentação financeira) nº 1450/2007-INC</w:t>
      </w:r>
      <w:r w:rsidRPr="00503091">
        <w:rPr>
          <w:rFonts w:ascii="Palatino Linotype" w:hAnsi="Palatino Linotype"/>
          <w:sz w:val="28"/>
          <w:szCs w:val="28"/>
        </w:rPr>
        <w:t xml:space="preserve"> (fls. 38-80 do apenso 143) </w:t>
      </w:r>
      <w:r w:rsidRPr="00503091">
        <w:rPr>
          <w:rFonts w:ascii="Palatino Linotype" w:hAnsi="Palatino Linotype"/>
          <w:bCs/>
          <w:sz w:val="28"/>
          <w:szCs w:val="28"/>
        </w:rPr>
        <w:t xml:space="preserve">e dos </w:t>
      </w:r>
      <w:r w:rsidRPr="00503091">
        <w:rPr>
          <w:rFonts w:ascii="Palatino Linotype" w:hAnsi="Palatino Linotype"/>
          <w:b/>
          <w:bCs/>
          <w:sz w:val="28"/>
          <w:szCs w:val="28"/>
          <w:u w:val="single"/>
        </w:rPr>
        <w:t>processos administrativos nº 0501301503, nº 0601337159 e nº 0601322934</w:t>
      </w:r>
      <w:r w:rsidRPr="00503091">
        <w:rPr>
          <w:rFonts w:ascii="Palatino Linotype" w:hAnsi="Palatino Linotype"/>
          <w:bCs/>
          <w:sz w:val="28"/>
          <w:szCs w:val="28"/>
        </w:rPr>
        <w:t xml:space="preserve">, todos três do Banco Central do Brasil (fls. 43.656, CD </w:t>
      </w:r>
      <w:proofErr w:type="gramStart"/>
      <w:r w:rsidRPr="00503091">
        <w:rPr>
          <w:rFonts w:ascii="Palatino Linotype" w:hAnsi="Palatino Linotype"/>
          <w:bCs/>
          <w:sz w:val="28"/>
          <w:szCs w:val="28"/>
        </w:rPr>
        <w:t>1</w:t>
      </w:r>
      <w:proofErr w:type="gramEnd"/>
      <w:r w:rsidRPr="00503091">
        <w:rPr>
          <w:rFonts w:ascii="Palatino Linotype" w:hAnsi="Palatino Linotype"/>
          <w:bCs/>
          <w:sz w:val="28"/>
          <w:szCs w:val="28"/>
        </w:rPr>
        <w:t xml:space="preserve"> e CD 2), os quais, examinados em conjunto, revelam a violação dolosa de normas legais e </w:t>
      </w:r>
      <w:proofErr w:type="spellStart"/>
      <w:r w:rsidRPr="00503091">
        <w:rPr>
          <w:rFonts w:ascii="Palatino Linotype" w:hAnsi="Palatino Linotype"/>
          <w:bCs/>
          <w:sz w:val="28"/>
          <w:szCs w:val="28"/>
        </w:rPr>
        <w:t>infralegais</w:t>
      </w:r>
      <w:proofErr w:type="spellEnd"/>
      <w:r w:rsidRPr="00503091">
        <w:rPr>
          <w:rFonts w:ascii="Palatino Linotype" w:hAnsi="Palatino Linotype"/>
          <w:bCs/>
          <w:sz w:val="28"/>
          <w:szCs w:val="28"/>
        </w:rPr>
        <w:t xml:space="preserve"> aplicáveis à espécie.</w:t>
      </w:r>
    </w:p>
    <w:p w:rsidR="005909D3" w:rsidRPr="00503091" w:rsidRDefault="005909D3" w:rsidP="005909D3">
      <w:pPr>
        <w:overflowPunct/>
        <w:autoSpaceDE/>
        <w:autoSpaceDN/>
        <w:adjustRightInd/>
        <w:spacing w:line="360" w:lineRule="auto"/>
        <w:ind w:firstLine="1559"/>
        <w:rPr>
          <w:rFonts w:ascii="Palatino Linotype" w:hAnsi="Palatino Linotype"/>
          <w:sz w:val="28"/>
          <w:szCs w:val="28"/>
        </w:rPr>
      </w:pPr>
      <w:r w:rsidRPr="00503091">
        <w:rPr>
          <w:rFonts w:ascii="Palatino Linotype" w:hAnsi="Palatino Linotype"/>
          <w:sz w:val="28"/>
          <w:szCs w:val="28"/>
        </w:rPr>
        <w:t>Segundo a Circular 2.852/1998, do Banco Central do Brasil,</w:t>
      </w:r>
    </w:p>
    <w:p w:rsidR="005909D3" w:rsidRPr="00503091" w:rsidRDefault="005909D3" w:rsidP="005909D3">
      <w:pPr>
        <w:overflowPunct/>
        <w:autoSpaceDE/>
        <w:autoSpaceDN/>
        <w:adjustRightInd/>
        <w:spacing w:line="360" w:lineRule="auto"/>
        <w:ind w:left="1560" w:firstLine="1559"/>
        <w:rPr>
          <w:rFonts w:ascii="Palatino Linotype" w:hAnsi="Palatino Linotype"/>
          <w:sz w:val="28"/>
          <w:szCs w:val="28"/>
        </w:rPr>
      </w:pPr>
    </w:p>
    <w:p w:rsidR="005909D3" w:rsidRPr="00503091" w:rsidRDefault="005909D3" w:rsidP="005909D3">
      <w:pPr>
        <w:overflowPunct/>
        <w:autoSpaceDE/>
        <w:autoSpaceDN/>
        <w:adjustRightInd/>
        <w:spacing w:line="360" w:lineRule="auto"/>
        <w:ind w:left="1560" w:firstLine="1559"/>
        <w:rPr>
          <w:rFonts w:ascii="Palatino Linotype" w:hAnsi="Palatino Linotype"/>
          <w:sz w:val="28"/>
          <w:szCs w:val="28"/>
        </w:rPr>
      </w:pPr>
      <w:proofErr w:type="gramStart"/>
      <w:r w:rsidRPr="00503091">
        <w:rPr>
          <w:rFonts w:ascii="Palatino Linotype" w:hAnsi="Palatino Linotype"/>
          <w:sz w:val="28"/>
          <w:szCs w:val="28"/>
        </w:rPr>
        <w:t>“Art. 1º As instituições financeiras e demais entidades autorizadas a funcionar pelo Banco Central do Brasil estão obrigadas a:</w:t>
      </w:r>
    </w:p>
    <w:p w:rsidR="005909D3" w:rsidRPr="00503091" w:rsidRDefault="005909D3" w:rsidP="005909D3">
      <w:pPr>
        <w:overflowPunct/>
        <w:autoSpaceDE/>
        <w:autoSpaceDN/>
        <w:adjustRightInd/>
        <w:spacing w:line="360" w:lineRule="auto"/>
        <w:ind w:left="1560" w:firstLine="1559"/>
        <w:rPr>
          <w:rFonts w:ascii="Palatino Linotype" w:hAnsi="Palatino Linotype"/>
          <w:sz w:val="28"/>
          <w:szCs w:val="28"/>
        </w:rPr>
      </w:pPr>
      <w:proofErr w:type="gramEnd"/>
      <w:r w:rsidRPr="00503091">
        <w:rPr>
          <w:rFonts w:ascii="Palatino Linotype" w:hAnsi="Palatino Linotype"/>
          <w:sz w:val="28"/>
          <w:szCs w:val="28"/>
        </w:rPr>
        <w:lastRenderedPageBreak/>
        <w:t xml:space="preserve">I - manter atualizadas as informações cadastrais dos respectivos clientes, observadas, quando for o caso, as exigências e responsabilidades definidas na Resolução nº 2.025, de 24.11.1993, e modificações posteriores; </w:t>
      </w:r>
    </w:p>
    <w:p w:rsidR="005909D3" w:rsidRPr="00503091" w:rsidRDefault="005909D3" w:rsidP="005909D3">
      <w:pPr>
        <w:overflowPunct/>
        <w:autoSpaceDE/>
        <w:autoSpaceDN/>
        <w:adjustRightInd/>
        <w:spacing w:line="360" w:lineRule="auto"/>
        <w:ind w:left="1560" w:firstLine="1559"/>
        <w:rPr>
          <w:rFonts w:ascii="Palatino Linotype" w:hAnsi="Palatino Linotype"/>
          <w:sz w:val="28"/>
          <w:szCs w:val="28"/>
        </w:rPr>
      </w:pPr>
      <w:r w:rsidRPr="00503091">
        <w:rPr>
          <w:rFonts w:ascii="Palatino Linotype" w:hAnsi="Palatino Linotype"/>
          <w:sz w:val="28"/>
          <w:szCs w:val="28"/>
        </w:rPr>
        <w:t xml:space="preserve">II - manter controles e registros internos consolidados que permitam verificar, além da adequada identificação do cliente, a compatibilidade entre </w:t>
      </w:r>
      <w:proofErr w:type="gramStart"/>
      <w:r w:rsidRPr="00503091">
        <w:rPr>
          <w:rFonts w:ascii="Palatino Linotype" w:hAnsi="Palatino Linotype"/>
          <w:sz w:val="28"/>
          <w:szCs w:val="28"/>
        </w:rPr>
        <w:t>as correspondentes movimentação</w:t>
      </w:r>
      <w:proofErr w:type="gramEnd"/>
      <w:r w:rsidRPr="00503091">
        <w:rPr>
          <w:rFonts w:ascii="Palatino Linotype" w:hAnsi="Palatino Linotype"/>
          <w:sz w:val="28"/>
          <w:szCs w:val="28"/>
        </w:rPr>
        <w:t xml:space="preserve"> de recursos, atividade econômica e capacidade financeira;</w:t>
      </w:r>
    </w:p>
    <w:p w:rsidR="005909D3" w:rsidRPr="00503091" w:rsidRDefault="005909D3" w:rsidP="005909D3">
      <w:pPr>
        <w:overflowPunct/>
        <w:autoSpaceDE/>
        <w:autoSpaceDN/>
        <w:adjustRightInd/>
        <w:spacing w:line="360" w:lineRule="auto"/>
        <w:ind w:left="1560" w:firstLine="1559"/>
        <w:rPr>
          <w:rFonts w:ascii="Palatino Linotype" w:hAnsi="Palatino Linotype"/>
          <w:sz w:val="28"/>
          <w:szCs w:val="28"/>
        </w:rPr>
      </w:pPr>
      <w:r w:rsidRPr="00503091">
        <w:rPr>
          <w:rFonts w:ascii="Palatino Linotype" w:hAnsi="Palatino Linotype"/>
          <w:sz w:val="28"/>
          <w:szCs w:val="28"/>
        </w:rPr>
        <w:t>III - manter registro, na forma a ser estabelecida pelo Banco Central do Brasil, de operações envolvendo moeda nacional ou estrangeira, títulos e valores mobiliários, metais ou qualquer outro ativo passível de ser convertido em dinheiro.</w:t>
      </w:r>
    </w:p>
    <w:p w:rsidR="005909D3" w:rsidRPr="00503091" w:rsidRDefault="005909D3" w:rsidP="005909D3">
      <w:pPr>
        <w:overflowPunct/>
        <w:autoSpaceDE/>
        <w:autoSpaceDN/>
        <w:adjustRightInd/>
        <w:spacing w:line="360" w:lineRule="auto"/>
        <w:ind w:left="1560" w:firstLine="1559"/>
        <w:rPr>
          <w:rFonts w:ascii="Palatino Linotype" w:hAnsi="Palatino Linotype"/>
          <w:sz w:val="28"/>
          <w:szCs w:val="28"/>
        </w:rPr>
      </w:pPr>
      <w:r w:rsidRPr="00503091">
        <w:rPr>
          <w:rFonts w:ascii="Palatino Linotype" w:hAnsi="Palatino Linotype"/>
          <w:sz w:val="28"/>
          <w:szCs w:val="28"/>
        </w:rPr>
        <w:t>(...)</w:t>
      </w:r>
    </w:p>
    <w:p w:rsidR="005909D3" w:rsidRPr="00503091" w:rsidRDefault="005909D3" w:rsidP="005909D3">
      <w:pPr>
        <w:overflowPunct/>
        <w:autoSpaceDE/>
        <w:autoSpaceDN/>
        <w:adjustRightInd/>
        <w:spacing w:line="360" w:lineRule="auto"/>
        <w:ind w:left="1560" w:firstLine="1559"/>
        <w:rPr>
          <w:rFonts w:ascii="Palatino Linotype" w:hAnsi="Palatino Linotype"/>
          <w:sz w:val="28"/>
          <w:szCs w:val="28"/>
        </w:rPr>
      </w:pPr>
      <w:r w:rsidRPr="00503091">
        <w:rPr>
          <w:rFonts w:ascii="Palatino Linotype" w:hAnsi="Palatino Linotype"/>
          <w:sz w:val="28"/>
          <w:szCs w:val="28"/>
        </w:rPr>
        <w:t xml:space="preserve">Parágrafo 2º Na hipótese de o cliente </w:t>
      </w:r>
      <w:proofErr w:type="gramStart"/>
      <w:r w:rsidRPr="00503091">
        <w:rPr>
          <w:rFonts w:ascii="Palatino Linotype" w:hAnsi="Palatino Linotype"/>
          <w:sz w:val="28"/>
          <w:szCs w:val="28"/>
        </w:rPr>
        <w:t>constituir-se</w:t>
      </w:r>
      <w:proofErr w:type="gramEnd"/>
      <w:r w:rsidRPr="00503091">
        <w:rPr>
          <w:rFonts w:ascii="Palatino Linotype" w:hAnsi="Palatino Linotype"/>
          <w:sz w:val="28"/>
          <w:szCs w:val="28"/>
        </w:rPr>
        <w:t xml:space="preserve"> em pessoa jurídica, as informações cadastrais referidas no inciso I do ‘caput’ deverão abranger as pessoas físicas autorizadas a representá-la, bem como seus controladores.</w:t>
      </w:r>
    </w:p>
    <w:p w:rsidR="005909D3" w:rsidRPr="00503091" w:rsidRDefault="005909D3" w:rsidP="005909D3">
      <w:pPr>
        <w:overflowPunct/>
        <w:autoSpaceDE/>
        <w:autoSpaceDN/>
        <w:adjustRightInd/>
        <w:spacing w:line="360" w:lineRule="auto"/>
        <w:ind w:left="1560" w:firstLine="1559"/>
        <w:rPr>
          <w:rFonts w:ascii="Palatino Linotype" w:hAnsi="Palatino Linotype"/>
          <w:sz w:val="28"/>
          <w:szCs w:val="28"/>
        </w:rPr>
      </w:pPr>
      <w:r w:rsidRPr="00503091">
        <w:rPr>
          <w:rFonts w:ascii="Palatino Linotype" w:hAnsi="Palatino Linotype"/>
          <w:sz w:val="28"/>
          <w:szCs w:val="28"/>
        </w:rPr>
        <w:t>Parágrafo 3º Independentemente do estabelecido no inciso III do ‘caput’, deverão ser registradas:</w:t>
      </w:r>
    </w:p>
    <w:p w:rsidR="005909D3" w:rsidRPr="00503091" w:rsidRDefault="005909D3" w:rsidP="005909D3">
      <w:pPr>
        <w:overflowPunct/>
        <w:autoSpaceDE/>
        <w:autoSpaceDN/>
        <w:adjustRightInd/>
        <w:spacing w:line="360" w:lineRule="auto"/>
        <w:ind w:left="1560" w:firstLine="1559"/>
        <w:rPr>
          <w:rFonts w:ascii="Palatino Linotype" w:hAnsi="Palatino Linotype"/>
          <w:sz w:val="28"/>
          <w:szCs w:val="28"/>
        </w:rPr>
      </w:pPr>
      <w:r w:rsidRPr="00503091">
        <w:rPr>
          <w:rFonts w:ascii="Palatino Linotype" w:hAnsi="Palatino Linotype"/>
          <w:sz w:val="28"/>
          <w:szCs w:val="28"/>
        </w:rPr>
        <w:t>I - as operações que, realizadas com uma mesma pessoa, conglomerado ou grupo, em um mesmo mês calendário, superem, por instituição ou entidade, em seu conjunto, o limite estabelecido no art. 4º, inciso I;</w:t>
      </w:r>
    </w:p>
    <w:p w:rsidR="005909D3" w:rsidRPr="00503091" w:rsidRDefault="005909D3" w:rsidP="005909D3">
      <w:pPr>
        <w:overflowPunct/>
        <w:autoSpaceDE/>
        <w:autoSpaceDN/>
        <w:adjustRightInd/>
        <w:spacing w:line="360" w:lineRule="auto"/>
        <w:ind w:left="1560" w:firstLine="1559"/>
        <w:rPr>
          <w:rFonts w:ascii="Palatino Linotype" w:hAnsi="Palatino Linotype"/>
          <w:sz w:val="28"/>
          <w:szCs w:val="28"/>
        </w:rPr>
      </w:pPr>
      <w:r w:rsidRPr="00503091">
        <w:rPr>
          <w:rFonts w:ascii="Palatino Linotype" w:hAnsi="Palatino Linotype"/>
          <w:sz w:val="28"/>
          <w:szCs w:val="28"/>
        </w:rPr>
        <w:lastRenderedPageBreak/>
        <w:t>II - as operações cujo titular de conta corrente apresente créditos ou débitos que, por sua habitualidade, valor e forma, configurem artifício que objetive burlar os mecanismos de identificação de que se trata.</w:t>
      </w:r>
    </w:p>
    <w:p w:rsidR="005909D3" w:rsidRPr="00503091" w:rsidRDefault="005909D3" w:rsidP="005909D3">
      <w:pPr>
        <w:overflowPunct/>
        <w:autoSpaceDE/>
        <w:autoSpaceDN/>
        <w:adjustRightInd/>
        <w:spacing w:line="360" w:lineRule="auto"/>
        <w:ind w:left="1560" w:firstLine="1559"/>
        <w:rPr>
          <w:rFonts w:ascii="Palatino Linotype" w:hAnsi="Palatino Linotype"/>
          <w:sz w:val="28"/>
          <w:szCs w:val="28"/>
        </w:rPr>
      </w:pPr>
      <w:r w:rsidRPr="00503091">
        <w:rPr>
          <w:rFonts w:ascii="Palatino Linotype" w:hAnsi="Palatino Linotype"/>
          <w:sz w:val="28"/>
          <w:szCs w:val="28"/>
        </w:rPr>
        <w:t xml:space="preserve">Art. 2º Além das providências estabelecidas no art. 1º, as pessoas ali mencionadas devem dispensar especial atenção às operações ou propostas cujas características, no que se </w:t>
      </w:r>
      <w:proofErr w:type="gramStart"/>
      <w:r w:rsidRPr="00503091">
        <w:rPr>
          <w:rFonts w:ascii="Palatino Linotype" w:hAnsi="Palatino Linotype"/>
          <w:sz w:val="28"/>
          <w:szCs w:val="28"/>
        </w:rPr>
        <w:t>refere</w:t>
      </w:r>
      <w:proofErr w:type="gramEnd"/>
      <w:r w:rsidRPr="00503091">
        <w:rPr>
          <w:rFonts w:ascii="Palatino Linotype" w:hAnsi="Palatino Linotype"/>
          <w:sz w:val="28"/>
          <w:szCs w:val="28"/>
        </w:rPr>
        <w:t xml:space="preserve"> às partes envolvidas, valores, formas de realização e instrumentos utilizados, ou que, pela falta de fundamento econômico ou legal, possam indicar a existência de crime, conforme previsto na Lei nº 9.613, de 03.03.1998, ou com ele relacionar-se.</w:t>
      </w:r>
    </w:p>
    <w:p w:rsidR="005909D3" w:rsidRPr="00503091" w:rsidRDefault="005909D3" w:rsidP="005909D3">
      <w:pPr>
        <w:overflowPunct/>
        <w:autoSpaceDE/>
        <w:autoSpaceDN/>
        <w:adjustRightInd/>
        <w:spacing w:line="360" w:lineRule="auto"/>
        <w:ind w:left="1560" w:firstLine="1559"/>
        <w:rPr>
          <w:rFonts w:ascii="Palatino Linotype" w:hAnsi="Palatino Linotype"/>
          <w:sz w:val="28"/>
          <w:szCs w:val="28"/>
        </w:rPr>
      </w:pPr>
      <w:r w:rsidRPr="00503091">
        <w:rPr>
          <w:rFonts w:ascii="Palatino Linotype" w:hAnsi="Palatino Linotype"/>
          <w:sz w:val="28"/>
          <w:szCs w:val="28"/>
        </w:rPr>
        <w:t xml:space="preserve">Parágrafo único. Para fins do disposto neste artigo, os Departamentos de Câmbio (DECAM), de Fiscalização (DEFIS) e de Normas do Sistema Financeiro (DENOR) divulgarão </w:t>
      </w:r>
      <w:proofErr w:type="gramStart"/>
      <w:r w:rsidRPr="00503091">
        <w:rPr>
          <w:rFonts w:ascii="Palatino Linotype" w:hAnsi="Palatino Linotype"/>
          <w:sz w:val="28"/>
          <w:szCs w:val="28"/>
        </w:rPr>
        <w:t>normativo</w:t>
      </w:r>
      <w:proofErr w:type="gramEnd"/>
      <w:r w:rsidRPr="00503091">
        <w:rPr>
          <w:rFonts w:ascii="Palatino Linotype" w:hAnsi="Palatino Linotype"/>
          <w:sz w:val="28"/>
          <w:szCs w:val="28"/>
        </w:rPr>
        <w:t xml:space="preserve"> descrevendo operações e situações que possam configurar indício de ocorrência dos crimes previstos na mencionada Lei.</w:t>
      </w:r>
    </w:p>
    <w:p w:rsidR="005909D3" w:rsidRPr="00503091" w:rsidRDefault="005909D3" w:rsidP="005909D3">
      <w:pPr>
        <w:overflowPunct/>
        <w:autoSpaceDE/>
        <w:autoSpaceDN/>
        <w:adjustRightInd/>
        <w:spacing w:line="360" w:lineRule="auto"/>
        <w:ind w:left="1560" w:firstLine="1559"/>
        <w:rPr>
          <w:rFonts w:ascii="Palatino Linotype" w:hAnsi="Palatino Linotype"/>
          <w:sz w:val="28"/>
          <w:szCs w:val="28"/>
        </w:rPr>
      </w:pPr>
      <w:r w:rsidRPr="00503091">
        <w:rPr>
          <w:rFonts w:ascii="Palatino Linotype" w:hAnsi="Palatino Linotype"/>
          <w:sz w:val="28"/>
          <w:szCs w:val="28"/>
        </w:rPr>
        <w:t xml:space="preserve">Art. 3º Os cadastros e registros referidos no art. 1º devem ser mantidos e conservados durante o período mínimo de </w:t>
      </w:r>
      <w:proofErr w:type="gramStart"/>
      <w:r w:rsidRPr="00503091">
        <w:rPr>
          <w:rFonts w:ascii="Palatino Linotype" w:hAnsi="Palatino Linotype"/>
          <w:sz w:val="28"/>
          <w:szCs w:val="28"/>
        </w:rPr>
        <w:t>5</w:t>
      </w:r>
      <w:proofErr w:type="gramEnd"/>
      <w:r w:rsidRPr="00503091">
        <w:rPr>
          <w:rFonts w:ascii="Palatino Linotype" w:hAnsi="Palatino Linotype"/>
          <w:sz w:val="28"/>
          <w:szCs w:val="28"/>
        </w:rPr>
        <w:t xml:space="preserve"> (cinco) anos contados a partir do primeiro dia do ano seguinte ao do encerramento das contas correntes ou da conclusão das operações.</w:t>
      </w:r>
    </w:p>
    <w:p w:rsidR="005909D3" w:rsidRPr="00503091" w:rsidRDefault="005909D3" w:rsidP="005909D3">
      <w:pPr>
        <w:overflowPunct/>
        <w:autoSpaceDE/>
        <w:autoSpaceDN/>
        <w:adjustRightInd/>
        <w:spacing w:line="360" w:lineRule="auto"/>
        <w:ind w:left="1560" w:firstLine="1559"/>
        <w:rPr>
          <w:rFonts w:ascii="Palatino Linotype" w:hAnsi="Palatino Linotype"/>
          <w:sz w:val="28"/>
          <w:szCs w:val="28"/>
        </w:rPr>
      </w:pPr>
      <w:r w:rsidRPr="00503091">
        <w:rPr>
          <w:rFonts w:ascii="Palatino Linotype" w:hAnsi="Palatino Linotype"/>
          <w:sz w:val="28"/>
          <w:szCs w:val="28"/>
        </w:rPr>
        <w:lastRenderedPageBreak/>
        <w:t>Art. 4º Deverão ser comunicadas ao Banco Central do Brasil, na forma que vier a ser determinada, quando verificadas as características descritas no art. 2º:</w:t>
      </w:r>
    </w:p>
    <w:p w:rsidR="005909D3" w:rsidRPr="00503091" w:rsidRDefault="005909D3" w:rsidP="005909D3">
      <w:pPr>
        <w:overflowPunct/>
        <w:autoSpaceDE/>
        <w:autoSpaceDN/>
        <w:adjustRightInd/>
        <w:spacing w:line="360" w:lineRule="auto"/>
        <w:ind w:left="1560" w:firstLine="1559"/>
        <w:rPr>
          <w:rFonts w:ascii="Palatino Linotype" w:hAnsi="Palatino Linotype"/>
          <w:sz w:val="28"/>
          <w:szCs w:val="28"/>
        </w:rPr>
      </w:pPr>
      <w:r w:rsidRPr="00503091">
        <w:rPr>
          <w:rFonts w:ascii="Palatino Linotype" w:hAnsi="Palatino Linotype"/>
          <w:sz w:val="28"/>
          <w:szCs w:val="28"/>
        </w:rPr>
        <w:t>I - as operações de que trata o art. 1º, inciso III, cujo valor seja igual ou superior a R$10.000,00 (dez mil reais);</w:t>
      </w:r>
    </w:p>
    <w:p w:rsidR="005909D3" w:rsidRPr="00503091" w:rsidRDefault="005909D3" w:rsidP="005909D3">
      <w:pPr>
        <w:overflowPunct/>
        <w:autoSpaceDE/>
        <w:autoSpaceDN/>
        <w:adjustRightInd/>
        <w:spacing w:line="360" w:lineRule="auto"/>
        <w:ind w:left="1560" w:firstLine="1559"/>
        <w:rPr>
          <w:rFonts w:ascii="Palatino Linotype" w:hAnsi="Palatino Linotype"/>
          <w:sz w:val="28"/>
          <w:szCs w:val="28"/>
        </w:rPr>
      </w:pPr>
      <w:r w:rsidRPr="00503091">
        <w:rPr>
          <w:rFonts w:ascii="Palatino Linotype" w:hAnsi="Palatino Linotype"/>
          <w:sz w:val="28"/>
          <w:szCs w:val="28"/>
        </w:rPr>
        <w:t>II - as operações de que trata o art. 1º, parágrafo 3º, inciso I;</w:t>
      </w:r>
    </w:p>
    <w:p w:rsidR="005909D3" w:rsidRPr="00503091" w:rsidRDefault="005909D3" w:rsidP="005909D3">
      <w:pPr>
        <w:overflowPunct/>
        <w:autoSpaceDE/>
        <w:autoSpaceDN/>
        <w:adjustRightInd/>
        <w:spacing w:line="360" w:lineRule="auto"/>
        <w:ind w:left="1560" w:firstLine="1559"/>
        <w:rPr>
          <w:rFonts w:ascii="Palatino Linotype" w:hAnsi="Palatino Linotype"/>
          <w:sz w:val="28"/>
          <w:szCs w:val="28"/>
        </w:rPr>
      </w:pPr>
      <w:r w:rsidRPr="00503091">
        <w:rPr>
          <w:rFonts w:ascii="Palatino Linotype" w:hAnsi="Palatino Linotype"/>
          <w:sz w:val="28"/>
          <w:szCs w:val="28"/>
        </w:rPr>
        <w:t>III - as operações referidas no art. 2º, bem como propostas no sentido de sua realização.</w:t>
      </w:r>
    </w:p>
    <w:p w:rsidR="005909D3" w:rsidRPr="00503091" w:rsidRDefault="005909D3" w:rsidP="005909D3">
      <w:pPr>
        <w:overflowPunct/>
        <w:autoSpaceDE/>
        <w:autoSpaceDN/>
        <w:adjustRightInd/>
        <w:spacing w:line="360" w:lineRule="auto"/>
        <w:ind w:left="1560" w:firstLine="1559"/>
        <w:rPr>
          <w:rFonts w:ascii="Palatino Linotype" w:hAnsi="Palatino Linotype"/>
          <w:sz w:val="28"/>
          <w:szCs w:val="28"/>
        </w:rPr>
      </w:pPr>
      <w:r w:rsidRPr="00503091">
        <w:rPr>
          <w:rFonts w:ascii="Palatino Linotype" w:hAnsi="Palatino Linotype"/>
          <w:sz w:val="28"/>
          <w:szCs w:val="28"/>
        </w:rPr>
        <w:t>(...)</w:t>
      </w:r>
    </w:p>
    <w:p w:rsidR="005909D3" w:rsidRPr="00503091" w:rsidRDefault="005909D3" w:rsidP="005909D3">
      <w:pPr>
        <w:overflowPunct/>
        <w:autoSpaceDE/>
        <w:autoSpaceDN/>
        <w:adjustRightInd/>
        <w:spacing w:line="360" w:lineRule="auto"/>
        <w:ind w:left="1560" w:firstLine="1559"/>
        <w:rPr>
          <w:rFonts w:ascii="Palatino Linotype" w:hAnsi="Palatino Linotype"/>
          <w:sz w:val="28"/>
          <w:szCs w:val="28"/>
        </w:rPr>
      </w:pPr>
      <w:r w:rsidRPr="00503091">
        <w:rPr>
          <w:rFonts w:ascii="Palatino Linotype" w:hAnsi="Palatino Linotype"/>
          <w:sz w:val="28"/>
          <w:szCs w:val="28"/>
        </w:rPr>
        <w:t xml:space="preserve">Art. 6º Às instituições e entidades mencionadas no art. 1º, bem como a seus administradores e empregados, que deixarem de cumprir as obrigações estabelecidas nesta Circular serão </w:t>
      </w:r>
      <w:proofErr w:type="gramStart"/>
      <w:r w:rsidRPr="00503091">
        <w:rPr>
          <w:rFonts w:ascii="Palatino Linotype" w:hAnsi="Palatino Linotype"/>
          <w:sz w:val="28"/>
          <w:szCs w:val="28"/>
        </w:rPr>
        <w:t>aplicadas</w:t>
      </w:r>
      <w:proofErr w:type="gramEnd"/>
      <w:r w:rsidRPr="00503091">
        <w:rPr>
          <w:rFonts w:ascii="Palatino Linotype" w:hAnsi="Palatino Linotype"/>
          <w:sz w:val="28"/>
          <w:szCs w:val="28"/>
        </w:rPr>
        <w:t>, cumulativamente ou não, pelo Banco Central do Brasil, as sanções previstas no art. 12 da mencionada Lei nº 9.613/98, na forma prevista no Decreto nº 2.799, de 08.10.1998.</w:t>
      </w:r>
    </w:p>
    <w:p w:rsidR="005909D3" w:rsidRPr="00503091" w:rsidRDefault="005909D3" w:rsidP="005909D3">
      <w:pPr>
        <w:overflowPunct/>
        <w:autoSpaceDE/>
        <w:autoSpaceDN/>
        <w:adjustRightInd/>
        <w:spacing w:line="360" w:lineRule="auto"/>
        <w:ind w:left="1560" w:firstLine="1559"/>
        <w:rPr>
          <w:rFonts w:ascii="Palatino Linotype" w:hAnsi="Palatino Linotype"/>
          <w:sz w:val="28"/>
          <w:szCs w:val="28"/>
        </w:rPr>
      </w:pPr>
      <w:r w:rsidRPr="00503091">
        <w:rPr>
          <w:rFonts w:ascii="Palatino Linotype" w:hAnsi="Palatino Linotype"/>
          <w:sz w:val="28"/>
          <w:szCs w:val="28"/>
        </w:rPr>
        <w:t xml:space="preserve">Art. 7º As instituições e entidades mencionadas no art. 1º deverão indicar ao Banco Central do Brasil diretor ou gerente, conforme o caso, responsável pela incumbência de </w:t>
      </w:r>
      <w:proofErr w:type="gramStart"/>
      <w:r w:rsidRPr="00503091">
        <w:rPr>
          <w:rFonts w:ascii="Palatino Linotype" w:hAnsi="Palatino Linotype"/>
          <w:sz w:val="28"/>
          <w:szCs w:val="28"/>
        </w:rPr>
        <w:t>implementar</w:t>
      </w:r>
      <w:proofErr w:type="gramEnd"/>
      <w:r w:rsidRPr="00503091">
        <w:rPr>
          <w:rFonts w:ascii="Palatino Linotype" w:hAnsi="Palatino Linotype"/>
          <w:sz w:val="28"/>
          <w:szCs w:val="28"/>
        </w:rPr>
        <w:t xml:space="preserve"> e acompanhar o cumprimento das medidas estabelecidas nesta Circular, bem como promover as comunicações de que trata o art. 4º.”</w:t>
      </w:r>
    </w:p>
    <w:p w:rsidR="005909D3" w:rsidRPr="00503091" w:rsidRDefault="005909D3" w:rsidP="005909D3">
      <w:pPr>
        <w:overflowPunct/>
        <w:autoSpaceDE/>
        <w:autoSpaceDN/>
        <w:adjustRightInd/>
        <w:spacing w:line="360" w:lineRule="auto"/>
        <w:ind w:left="1560" w:firstLine="1559"/>
        <w:rPr>
          <w:rFonts w:ascii="Palatino Linotype" w:hAnsi="Palatino Linotype"/>
          <w:sz w:val="28"/>
          <w:szCs w:val="28"/>
        </w:rPr>
      </w:pPr>
    </w:p>
    <w:p w:rsidR="005909D3" w:rsidRPr="00503091" w:rsidRDefault="005909D3" w:rsidP="005909D3">
      <w:pPr>
        <w:overflowPunct/>
        <w:autoSpaceDE/>
        <w:autoSpaceDN/>
        <w:adjustRightInd/>
        <w:spacing w:line="360" w:lineRule="auto"/>
        <w:ind w:firstLine="1559"/>
        <w:rPr>
          <w:rFonts w:ascii="Palatino Linotype" w:hAnsi="Palatino Linotype"/>
          <w:sz w:val="28"/>
          <w:szCs w:val="28"/>
        </w:rPr>
      </w:pPr>
      <w:r w:rsidRPr="00503091">
        <w:rPr>
          <w:rFonts w:ascii="Palatino Linotype" w:hAnsi="Palatino Linotype"/>
          <w:sz w:val="28"/>
          <w:szCs w:val="28"/>
        </w:rPr>
        <w:lastRenderedPageBreak/>
        <w:t xml:space="preserve">A Carta-Circular 2.826/1998, também do Banco Central do Brasil, por sua vez, estabelece </w:t>
      </w:r>
      <w:proofErr w:type="gramStart"/>
      <w:r w:rsidRPr="00503091">
        <w:rPr>
          <w:rFonts w:ascii="Palatino Linotype" w:hAnsi="Palatino Linotype"/>
          <w:sz w:val="28"/>
          <w:szCs w:val="28"/>
        </w:rPr>
        <w:t>que</w:t>
      </w:r>
      <w:proofErr w:type="gramEnd"/>
    </w:p>
    <w:p w:rsidR="005909D3" w:rsidRPr="00503091" w:rsidRDefault="005909D3" w:rsidP="005909D3">
      <w:pPr>
        <w:overflowPunct/>
        <w:autoSpaceDE/>
        <w:autoSpaceDN/>
        <w:adjustRightInd/>
        <w:spacing w:line="360" w:lineRule="auto"/>
        <w:ind w:left="1560" w:firstLine="1559"/>
        <w:rPr>
          <w:rFonts w:ascii="Palatino Linotype" w:hAnsi="Palatino Linotype"/>
          <w:sz w:val="28"/>
          <w:szCs w:val="28"/>
        </w:rPr>
      </w:pPr>
    </w:p>
    <w:p w:rsidR="005909D3" w:rsidRPr="00503091" w:rsidRDefault="005909D3" w:rsidP="005909D3">
      <w:pPr>
        <w:overflowPunct/>
        <w:autoSpaceDE/>
        <w:autoSpaceDN/>
        <w:adjustRightInd/>
        <w:spacing w:line="360" w:lineRule="auto"/>
        <w:ind w:left="1560" w:firstLine="1559"/>
        <w:rPr>
          <w:rFonts w:ascii="Palatino Linotype" w:hAnsi="Palatino Linotype"/>
          <w:sz w:val="28"/>
          <w:szCs w:val="28"/>
        </w:rPr>
      </w:pPr>
      <w:proofErr w:type="gramStart"/>
      <w:r w:rsidRPr="00503091">
        <w:rPr>
          <w:rFonts w:ascii="Palatino Linotype" w:hAnsi="Palatino Linotype"/>
          <w:sz w:val="28"/>
          <w:szCs w:val="28"/>
        </w:rPr>
        <w:t>“A realização das operações ou</w:t>
      </w:r>
      <w:proofErr w:type="gramEnd"/>
      <w:r w:rsidRPr="00503091">
        <w:rPr>
          <w:rFonts w:ascii="Palatino Linotype" w:hAnsi="Palatino Linotype"/>
          <w:sz w:val="28"/>
          <w:szCs w:val="28"/>
        </w:rPr>
        <w:t xml:space="preserve"> a verificação das situações abaixo descritas, considerando as partes envolvidas, os valores, as formas de realização, os instrumentos utilizados ou a falta de fundamento econômico ou legal, podem configurar indício de ocorrência dos crimes previstos na Lei n. 9.613, de 03.03.98, tendo em vista o disposto nos </w:t>
      </w:r>
      <w:proofErr w:type="spellStart"/>
      <w:r w:rsidRPr="00503091">
        <w:rPr>
          <w:rFonts w:ascii="Palatino Linotype" w:hAnsi="Palatino Linotype"/>
          <w:sz w:val="28"/>
          <w:szCs w:val="28"/>
        </w:rPr>
        <w:t>arts</w:t>
      </w:r>
      <w:proofErr w:type="spellEnd"/>
      <w:r w:rsidRPr="00503091">
        <w:rPr>
          <w:rFonts w:ascii="Palatino Linotype" w:hAnsi="Palatino Linotype"/>
          <w:sz w:val="28"/>
          <w:szCs w:val="28"/>
        </w:rPr>
        <w:t>. 2º, parágrafo único, e 4º, ‘caput’, da Circular n. 2.852, de 03.12.98:</w:t>
      </w:r>
    </w:p>
    <w:p w:rsidR="005909D3" w:rsidRPr="00503091" w:rsidRDefault="005909D3" w:rsidP="005909D3">
      <w:pPr>
        <w:overflowPunct/>
        <w:autoSpaceDE/>
        <w:autoSpaceDN/>
        <w:adjustRightInd/>
        <w:spacing w:line="360" w:lineRule="auto"/>
        <w:ind w:left="1560" w:firstLine="1559"/>
        <w:rPr>
          <w:rFonts w:ascii="Palatino Linotype" w:hAnsi="Palatino Linotype"/>
          <w:sz w:val="28"/>
          <w:szCs w:val="28"/>
        </w:rPr>
      </w:pPr>
      <w:r w:rsidRPr="00503091">
        <w:rPr>
          <w:rFonts w:ascii="Palatino Linotype" w:hAnsi="Palatino Linotype"/>
          <w:sz w:val="28"/>
          <w:szCs w:val="28"/>
        </w:rPr>
        <w:t>I - situações relacionadas com operações em espécie ou em cheques de viagem:</w:t>
      </w:r>
    </w:p>
    <w:p w:rsidR="005909D3" w:rsidRPr="00503091" w:rsidRDefault="005909D3" w:rsidP="005909D3">
      <w:pPr>
        <w:overflowPunct/>
        <w:autoSpaceDE/>
        <w:autoSpaceDN/>
        <w:adjustRightInd/>
        <w:spacing w:line="360" w:lineRule="auto"/>
        <w:ind w:left="1560" w:firstLine="1559"/>
        <w:rPr>
          <w:rFonts w:ascii="Palatino Linotype" w:hAnsi="Palatino Linotype"/>
          <w:sz w:val="28"/>
          <w:szCs w:val="28"/>
        </w:rPr>
      </w:pPr>
      <w:r w:rsidRPr="00503091">
        <w:rPr>
          <w:rFonts w:ascii="Palatino Linotype" w:hAnsi="Palatino Linotype"/>
          <w:sz w:val="28"/>
          <w:szCs w:val="28"/>
        </w:rPr>
        <w:t>(...)</w:t>
      </w:r>
    </w:p>
    <w:p w:rsidR="005909D3" w:rsidRPr="00503091" w:rsidRDefault="005909D3" w:rsidP="005909D3">
      <w:pPr>
        <w:overflowPunct/>
        <w:autoSpaceDE/>
        <w:autoSpaceDN/>
        <w:adjustRightInd/>
        <w:spacing w:line="360" w:lineRule="auto"/>
        <w:ind w:left="1560" w:firstLine="1559"/>
        <w:rPr>
          <w:rFonts w:ascii="Palatino Linotype" w:hAnsi="Palatino Linotype"/>
          <w:sz w:val="28"/>
          <w:szCs w:val="28"/>
        </w:rPr>
      </w:pPr>
      <w:r w:rsidRPr="00503091">
        <w:rPr>
          <w:rFonts w:ascii="Palatino Linotype" w:hAnsi="Palatino Linotype"/>
          <w:sz w:val="28"/>
          <w:szCs w:val="28"/>
        </w:rPr>
        <w:t>c) movimentações feitas por pessoa física ou jurídica cujas transações ou negócios normalmente se efetivam por meio da utilização de cheques ou outras formas de pagamento;</w:t>
      </w:r>
    </w:p>
    <w:p w:rsidR="005909D3" w:rsidRPr="00503091" w:rsidRDefault="005909D3" w:rsidP="005909D3">
      <w:pPr>
        <w:overflowPunct/>
        <w:autoSpaceDE/>
        <w:autoSpaceDN/>
        <w:adjustRightInd/>
        <w:spacing w:line="360" w:lineRule="auto"/>
        <w:ind w:left="1560" w:firstLine="1559"/>
        <w:rPr>
          <w:rFonts w:ascii="Palatino Linotype" w:hAnsi="Palatino Linotype"/>
          <w:sz w:val="28"/>
          <w:szCs w:val="28"/>
        </w:rPr>
      </w:pPr>
      <w:r w:rsidRPr="00503091">
        <w:rPr>
          <w:rFonts w:ascii="Palatino Linotype" w:hAnsi="Palatino Linotype"/>
          <w:sz w:val="28"/>
          <w:szCs w:val="28"/>
        </w:rPr>
        <w:t>(...)</w:t>
      </w:r>
    </w:p>
    <w:p w:rsidR="005909D3" w:rsidRPr="00503091" w:rsidRDefault="005909D3" w:rsidP="005909D3">
      <w:pPr>
        <w:overflowPunct/>
        <w:autoSpaceDE/>
        <w:autoSpaceDN/>
        <w:adjustRightInd/>
        <w:spacing w:line="360" w:lineRule="auto"/>
        <w:ind w:left="1560" w:firstLine="1559"/>
        <w:rPr>
          <w:rFonts w:ascii="Palatino Linotype" w:hAnsi="Palatino Linotype"/>
          <w:sz w:val="28"/>
          <w:szCs w:val="28"/>
        </w:rPr>
      </w:pPr>
      <w:r w:rsidRPr="00503091">
        <w:rPr>
          <w:rFonts w:ascii="Palatino Linotype" w:hAnsi="Palatino Linotype"/>
          <w:sz w:val="28"/>
          <w:szCs w:val="28"/>
        </w:rPr>
        <w:t>e) depósitos mediante numerosas entregas, de maneira que o total de cada depósito não é significativo, mas o conjunto de tais depósitos o é;</w:t>
      </w:r>
    </w:p>
    <w:p w:rsidR="005909D3" w:rsidRPr="00503091" w:rsidRDefault="005909D3" w:rsidP="005909D3">
      <w:pPr>
        <w:overflowPunct/>
        <w:autoSpaceDE/>
        <w:autoSpaceDN/>
        <w:adjustRightInd/>
        <w:spacing w:line="360" w:lineRule="auto"/>
        <w:ind w:left="1560" w:firstLine="1559"/>
        <w:rPr>
          <w:rFonts w:ascii="Palatino Linotype" w:hAnsi="Palatino Linotype"/>
          <w:sz w:val="28"/>
          <w:szCs w:val="28"/>
        </w:rPr>
      </w:pPr>
      <w:r w:rsidRPr="00503091">
        <w:rPr>
          <w:rFonts w:ascii="Palatino Linotype" w:hAnsi="Palatino Linotype"/>
          <w:sz w:val="28"/>
          <w:szCs w:val="28"/>
        </w:rPr>
        <w:t>(...)</w:t>
      </w:r>
    </w:p>
    <w:p w:rsidR="005909D3" w:rsidRPr="00503091" w:rsidRDefault="005909D3" w:rsidP="005909D3">
      <w:pPr>
        <w:overflowPunct/>
        <w:autoSpaceDE/>
        <w:autoSpaceDN/>
        <w:adjustRightInd/>
        <w:spacing w:line="360" w:lineRule="auto"/>
        <w:ind w:left="1560" w:firstLine="1559"/>
        <w:rPr>
          <w:rFonts w:ascii="Palatino Linotype" w:hAnsi="Palatino Linotype"/>
          <w:sz w:val="28"/>
          <w:szCs w:val="28"/>
        </w:rPr>
      </w:pPr>
      <w:r w:rsidRPr="00503091">
        <w:rPr>
          <w:rFonts w:ascii="Palatino Linotype" w:hAnsi="Palatino Linotype"/>
          <w:sz w:val="28"/>
          <w:szCs w:val="28"/>
        </w:rPr>
        <w:t>II - situações relacionadas com a manutenção de contas correntes:</w:t>
      </w:r>
    </w:p>
    <w:p w:rsidR="005909D3" w:rsidRPr="00503091" w:rsidRDefault="005909D3" w:rsidP="005909D3">
      <w:pPr>
        <w:overflowPunct/>
        <w:autoSpaceDE/>
        <w:autoSpaceDN/>
        <w:adjustRightInd/>
        <w:spacing w:line="360" w:lineRule="auto"/>
        <w:ind w:left="1560" w:firstLine="1559"/>
        <w:rPr>
          <w:rFonts w:ascii="Palatino Linotype" w:hAnsi="Palatino Linotype"/>
          <w:sz w:val="28"/>
          <w:szCs w:val="28"/>
        </w:rPr>
      </w:pPr>
      <w:r w:rsidRPr="00503091">
        <w:rPr>
          <w:rFonts w:ascii="Palatino Linotype" w:hAnsi="Palatino Linotype"/>
          <w:sz w:val="28"/>
          <w:szCs w:val="28"/>
        </w:rPr>
        <w:lastRenderedPageBreak/>
        <w:t>a) movimentação de recursos incompatível com o patrimônio, a atividade econômica ou a ocupação profissional e a capacidade financeira presumida do cliente;</w:t>
      </w:r>
    </w:p>
    <w:p w:rsidR="005909D3" w:rsidRPr="00503091" w:rsidRDefault="005909D3" w:rsidP="005909D3">
      <w:pPr>
        <w:overflowPunct/>
        <w:autoSpaceDE/>
        <w:autoSpaceDN/>
        <w:adjustRightInd/>
        <w:spacing w:line="360" w:lineRule="auto"/>
        <w:ind w:left="1560" w:firstLine="1559"/>
        <w:rPr>
          <w:rFonts w:ascii="Palatino Linotype" w:hAnsi="Palatino Linotype"/>
          <w:sz w:val="28"/>
          <w:szCs w:val="28"/>
        </w:rPr>
      </w:pPr>
      <w:r w:rsidRPr="00503091">
        <w:rPr>
          <w:rFonts w:ascii="Palatino Linotype" w:hAnsi="Palatino Linotype"/>
          <w:sz w:val="28"/>
          <w:szCs w:val="28"/>
        </w:rPr>
        <w:t>b) resistência em facilitar as informações necessárias para a abertura de conta, oferecimento de informação falsa ou prestação de informação de difícil ou onerosa verificação;</w:t>
      </w:r>
    </w:p>
    <w:p w:rsidR="005909D3" w:rsidRPr="00503091" w:rsidRDefault="005909D3" w:rsidP="005909D3">
      <w:pPr>
        <w:overflowPunct/>
        <w:autoSpaceDE/>
        <w:autoSpaceDN/>
        <w:adjustRightInd/>
        <w:spacing w:line="360" w:lineRule="auto"/>
        <w:ind w:left="1560" w:firstLine="1559"/>
        <w:rPr>
          <w:rFonts w:ascii="Palatino Linotype" w:hAnsi="Palatino Linotype"/>
          <w:sz w:val="28"/>
          <w:szCs w:val="28"/>
        </w:rPr>
      </w:pPr>
      <w:r w:rsidRPr="00503091">
        <w:rPr>
          <w:rFonts w:ascii="Palatino Linotype" w:hAnsi="Palatino Linotype"/>
          <w:sz w:val="28"/>
          <w:szCs w:val="28"/>
        </w:rPr>
        <w:t>c) atuação, de forma contumaz, em nome de terceiros ou sem a revelação da verdadeira identidade do beneficiário;</w:t>
      </w:r>
    </w:p>
    <w:p w:rsidR="005909D3" w:rsidRPr="00503091" w:rsidRDefault="005909D3" w:rsidP="005909D3">
      <w:pPr>
        <w:overflowPunct/>
        <w:autoSpaceDE/>
        <w:autoSpaceDN/>
        <w:adjustRightInd/>
        <w:spacing w:line="360" w:lineRule="auto"/>
        <w:ind w:left="1560" w:firstLine="1559"/>
        <w:rPr>
          <w:rFonts w:ascii="Palatino Linotype" w:hAnsi="Palatino Linotype"/>
          <w:sz w:val="28"/>
          <w:szCs w:val="28"/>
        </w:rPr>
      </w:pPr>
      <w:r w:rsidRPr="00503091">
        <w:rPr>
          <w:rFonts w:ascii="Palatino Linotype" w:hAnsi="Palatino Linotype"/>
          <w:sz w:val="28"/>
          <w:szCs w:val="28"/>
        </w:rPr>
        <w:t>d) numerosas contas com vistas ao acolhimento de depósitos em nome de um mesmo cliente, cujos valores, somados, resultem em quantia significativa;</w:t>
      </w:r>
    </w:p>
    <w:p w:rsidR="005909D3" w:rsidRPr="00503091" w:rsidRDefault="005909D3" w:rsidP="005909D3">
      <w:pPr>
        <w:overflowPunct/>
        <w:autoSpaceDE/>
        <w:autoSpaceDN/>
        <w:adjustRightInd/>
        <w:spacing w:line="360" w:lineRule="auto"/>
        <w:ind w:left="1560" w:firstLine="1559"/>
        <w:rPr>
          <w:rFonts w:ascii="Palatino Linotype" w:hAnsi="Palatino Linotype"/>
          <w:sz w:val="28"/>
          <w:szCs w:val="28"/>
        </w:rPr>
      </w:pPr>
      <w:r w:rsidRPr="00503091">
        <w:rPr>
          <w:rFonts w:ascii="Palatino Linotype" w:hAnsi="Palatino Linotype"/>
          <w:sz w:val="28"/>
          <w:szCs w:val="28"/>
        </w:rPr>
        <w:t>e) contas que não demonstram ser resultado de atividades ou negócios normais, visto que utilizadas para recebimento ou pagamento de quantias significativas sem indicação clara de finalidade ou relação com o titular da conta ou seu negócio;</w:t>
      </w:r>
    </w:p>
    <w:p w:rsidR="005909D3" w:rsidRPr="00503091" w:rsidRDefault="005909D3" w:rsidP="005909D3">
      <w:pPr>
        <w:overflowPunct/>
        <w:autoSpaceDE/>
        <w:autoSpaceDN/>
        <w:adjustRightInd/>
        <w:spacing w:line="360" w:lineRule="auto"/>
        <w:ind w:left="1560" w:firstLine="1559"/>
        <w:rPr>
          <w:rFonts w:ascii="Palatino Linotype" w:hAnsi="Palatino Linotype"/>
          <w:sz w:val="28"/>
          <w:szCs w:val="28"/>
        </w:rPr>
      </w:pPr>
      <w:r w:rsidRPr="00503091">
        <w:rPr>
          <w:rFonts w:ascii="Palatino Linotype" w:hAnsi="Palatino Linotype"/>
          <w:sz w:val="28"/>
          <w:szCs w:val="28"/>
        </w:rPr>
        <w:t>f) existência de processo regular de consolidação de recursos provenientes de contas mantidas em várias instituições financeiras em uma mesma localidade previamente às solicitações das correspondentes transferências;</w:t>
      </w:r>
    </w:p>
    <w:p w:rsidR="005909D3" w:rsidRPr="00503091" w:rsidRDefault="005909D3" w:rsidP="005909D3">
      <w:pPr>
        <w:overflowPunct/>
        <w:autoSpaceDE/>
        <w:autoSpaceDN/>
        <w:adjustRightInd/>
        <w:spacing w:line="360" w:lineRule="auto"/>
        <w:ind w:left="1560" w:firstLine="1559"/>
        <w:rPr>
          <w:rFonts w:ascii="Palatino Linotype" w:hAnsi="Palatino Linotype"/>
          <w:sz w:val="28"/>
          <w:szCs w:val="28"/>
        </w:rPr>
      </w:pPr>
      <w:r w:rsidRPr="00503091">
        <w:rPr>
          <w:rFonts w:ascii="Palatino Linotype" w:hAnsi="Palatino Linotype"/>
          <w:sz w:val="28"/>
          <w:szCs w:val="28"/>
        </w:rPr>
        <w:lastRenderedPageBreak/>
        <w:t>g) retirada de quantia significativa de conta até então pouco movimentada ou de conta que acolheu depósito inusitado;</w:t>
      </w:r>
    </w:p>
    <w:p w:rsidR="005909D3" w:rsidRPr="00503091" w:rsidRDefault="005909D3" w:rsidP="005909D3">
      <w:pPr>
        <w:overflowPunct/>
        <w:autoSpaceDE/>
        <w:autoSpaceDN/>
        <w:adjustRightInd/>
        <w:spacing w:line="360" w:lineRule="auto"/>
        <w:ind w:left="1560" w:firstLine="1559"/>
        <w:rPr>
          <w:rFonts w:ascii="Palatino Linotype" w:hAnsi="Palatino Linotype"/>
          <w:sz w:val="28"/>
          <w:szCs w:val="28"/>
        </w:rPr>
      </w:pPr>
      <w:r w:rsidRPr="00503091">
        <w:rPr>
          <w:rFonts w:ascii="Palatino Linotype" w:hAnsi="Palatino Linotype"/>
          <w:sz w:val="28"/>
          <w:szCs w:val="28"/>
        </w:rPr>
        <w:t>h) utilização conjunta e simultânea de caixas separados para a realização de grandes operações em espécie ou de câmbio;</w:t>
      </w:r>
    </w:p>
    <w:p w:rsidR="005909D3" w:rsidRPr="00503091" w:rsidRDefault="005909D3" w:rsidP="005909D3">
      <w:pPr>
        <w:overflowPunct/>
        <w:autoSpaceDE/>
        <w:autoSpaceDN/>
        <w:adjustRightInd/>
        <w:spacing w:line="360" w:lineRule="auto"/>
        <w:ind w:left="1560" w:firstLine="1559"/>
        <w:rPr>
          <w:rFonts w:ascii="Palatino Linotype" w:hAnsi="Palatino Linotype"/>
          <w:sz w:val="28"/>
          <w:szCs w:val="28"/>
        </w:rPr>
      </w:pPr>
      <w:r w:rsidRPr="00503091">
        <w:rPr>
          <w:rFonts w:ascii="Palatino Linotype" w:hAnsi="Palatino Linotype"/>
          <w:sz w:val="28"/>
          <w:szCs w:val="28"/>
        </w:rPr>
        <w:t xml:space="preserve">i) preferência </w:t>
      </w:r>
      <w:proofErr w:type="gramStart"/>
      <w:r w:rsidRPr="00503091">
        <w:rPr>
          <w:rFonts w:ascii="Palatino Linotype" w:hAnsi="Palatino Linotype"/>
          <w:sz w:val="28"/>
          <w:szCs w:val="28"/>
        </w:rPr>
        <w:t>a</w:t>
      </w:r>
      <w:proofErr w:type="gramEnd"/>
      <w:r w:rsidRPr="00503091">
        <w:rPr>
          <w:rFonts w:ascii="Palatino Linotype" w:hAnsi="Palatino Linotype"/>
          <w:sz w:val="28"/>
          <w:szCs w:val="28"/>
        </w:rPr>
        <w:t xml:space="preserve"> utilização de caixas-fortes, de pacotes cintados em depósitos ou retiradas ou de utilização sistemática de cofres de aluguel;</w:t>
      </w:r>
    </w:p>
    <w:p w:rsidR="005909D3" w:rsidRPr="00503091" w:rsidRDefault="005909D3" w:rsidP="005909D3">
      <w:pPr>
        <w:overflowPunct/>
        <w:autoSpaceDE/>
        <w:autoSpaceDN/>
        <w:adjustRightInd/>
        <w:spacing w:line="360" w:lineRule="auto"/>
        <w:ind w:left="1560" w:firstLine="1559"/>
        <w:rPr>
          <w:rFonts w:ascii="Palatino Linotype" w:hAnsi="Palatino Linotype"/>
          <w:sz w:val="28"/>
          <w:szCs w:val="28"/>
        </w:rPr>
      </w:pPr>
      <w:r w:rsidRPr="00503091">
        <w:rPr>
          <w:rFonts w:ascii="Palatino Linotype" w:hAnsi="Palatino Linotype"/>
          <w:sz w:val="28"/>
          <w:szCs w:val="28"/>
        </w:rPr>
        <w:t>j) dispensa da faculdade de utilização de prerrogativas como recebimento de crédito, de altos juros remuneratórios para grandes saldos ou, ainda, de outros serviços bancários especiais que, em circunstâncias normais, seriam valiosas para qualquer cliente;</w:t>
      </w:r>
    </w:p>
    <w:p w:rsidR="005909D3" w:rsidRPr="00503091" w:rsidRDefault="005909D3" w:rsidP="005909D3">
      <w:pPr>
        <w:overflowPunct/>
        <w:autoSpaceDE/>
        <w:autoSpaceDN/>
        <w:adjustRightInd/>
        <w:spacing w:line="360" w:lineRule="auto"/>
        <w:ind w:left="1560" w:firstLine="1559"/>
        <w:rPr>
          <w:rFonts w:ascii="Palatino Linotype" w:hAnsi="Palatino Linotype"/>
          <w:sz w:val="28"/>
          <w:szCs w:val="28"/>
        </w:rPr>
      </w:pPr>
      <w:r w:rsidRPr="00503091">
        <w:rPr>
          <w:rFonts w:ascii="Palatino Linotype" w:hAnsi="Palatino Linotype"/>
          <w:sz w:val="28"/>
          <w:szCs w:val="28"/>
        </w:rPr>
        <w:t>l) mudança repentina e aparentemente injustificada na forma de movimentação de recursos e/ou nos tipos de transação utilizados;</w:t>
      </w:r>
    </w:p>
    <w:p w:rsidR="005909D3" w:rsidRPr="00503091" w:rsidRDefault="005909D3" w:rsidP="005909D3">
      <w:pPr>
        <w:overflowPunct/>
        <w:autoSpaceDE/>
        <w:autoSpaceDN/>
        <w:adjustRightInd/>
        <w:spacing w:line="360" w:lineRule="auto"/>
        <w:ind w:left="1560" w:firstLine="1559"/>
        <w:rPr>
          <w:rFonts w:ascii="Palatino Linotype" w:hAnsi="Palatino Linotype"/>
          <w:sz w:val="28"/>
          <w:szCs w:val="28"/>
        </w:rPr>
      </w:pPr>
      <w:r w:rsidRPr="00503091">
        <w:rPr>
          <w:rFonts w:ascii="Palatino Linotype" w:hAnsi="Palatino Linotype"/>
          <w:sz w:val="28"/>
          <w:szCs w:val="28"/>
        </w:rPr>
        <w:t>m) pagamento inusitado de empréstimo problemático sem que haja explicação aparente para a origem dos recursos;</w:t>
      </w:r>
    </w:p>
    <w:p w:rsidR="005909D3" w:rsidRPr="00503091" w:rsidRDefault="005909D3" w:rsidP="005909D3">
      <w:pPr>
        <w:overflowPunct/>
        <w:autoSpaceDE/>
        <w:autoSpaceDN/>
        <w:adjustRightInd/>
        <w:spacing w:line="360" w:lineRule="auto"/>
        <w:ind w:left="1560" w:firstLine="1559"/>
        <w:rPr>
          <w:rFonts w:ascii="Palatino Linotype" w:hAnsi="Palatino Linotype"/>
          <w:sz w:val="28"/>
          <w:szCs w:val="28"/>
        </w:rPr>
      </w:pPr>
      <w:r w:rsidRPr="00503091">
        <w:rPr>
          <w:rFonts w:ascii="Palatino Linotype" w:hAnsi="Palatino Linotype"/>
          <w:sz w:val="28"/>
          <w:szCs w:val="28"/>
        </w:rPr>
        <w:t xml:space="preserve">n) solicitações </w:t>
      </w:r>
      <w:proofErr w:type="spellStart"/>
      <w:r w:rsidRPr="00503091">
        <w:rPr>
          <w:rFonts w:ascii="Palatino Linotype" w:hAnsi="Palatino Linotype"/>
          <w:sz w:val="28"/>
          <w:szCs w:val="28"/>
        </w:rPr>
        <w:t>freqüentes</w:t>
      </w:r>
      <w:proofErr w:type="spellEnd"/>
      <w:r w:rsidRPr="00503091">
        <w:rPr>
          <w:rFonts w:ascii="Palatino Linotype" w:hAnsi="Palatino Linotype"/>
          <w:sz w:val="28"/>
          <w:szCs w:val="28"/>
        </w:rPr>
        <w:t xml:space="preserve"> de elevação de limites para a realização de operações;</w:t>
      </w:r>
    </w:p>
    <w:p w:rsidR="005909D3" w:rsidRPr="00503091" w:rsidRDefault="005909D3" w:rsidP="005909D3">
      <w:pPr>
        <w:overflowPunct/>
        <w:autoSpaceDE/>
        <w:autoSpaceDN/>
        <w:adjustRightInd/>
        <w:spacing w:line="360" w:lineRule="auto"/>
        <w:ind w:left="1560" w:firstLine="1559"/>
        <w:rPr>
          <w:rFonts w:ascii="Palatino Linotype" w:hAnsi="Palatino Linotype"/>
          <w:sz w:val="28"/>
          <w:szCs w:val="28"/>
        </w:rPr>
      </w:pPr>
      <w:r w:rsidRPr="00503091">
        <w:rPr>
          <w:rFonts w:ascii="Palatino Linotype" w:hAnsi="Palatino Linotype"/>
          <w:sz w:val="28"/>
          <w:szCs w:val="28"/>
        </w:rPr>
        <w:t>o) atuação no sentido de induzir funcionário da instituição a não manter, em arquivo, relatórios específicos sobre alguma operação realizada;</w:t>
      </w:r>
    </w:p>
    <w:p w:rsidR="005909D3" w:rsidRPr="00503091" w:rsidRDefault="005909D3" w:rsidP="005909D3">
      <w:pPr>
        <w:overflowPunct/>
        <w:autoSpaceDE/>
        <w:autoSpaceDN/>
        <w:adjustRightInd/>
        <w:spacing w:line="360" w:lineRule="auto"/>
        <w:ind w:left="1560" w:firstLine="1559"/>
        <w:rPr>
          <w:rFonts w:ascii="Palatino Linotype" w:hAnsi="Palatino Linotype"/>
          <w:sz w:val="28"/>
          <w:szCs w:val="28"/>
        </w:rPr>
      </w:pPr>
      <w:r w:rsidRPr="00503091">
        <w:rPr>
          <w:rFonts w:ascii="Palatino Linotype" w:hAnsi="Palatino Linotype"/>
          <w:sz w:val="28"/>
          <w:szCs w:val="28"/>
        </w:rPr>
        <w:lastRenderedPageBreak/>
        <w:t>p) recebimento de recursos com imediata compra de cheques de viagem, ordens de pagamento ou outros instrumentos para a realização de pagamentos a terceiros;</w:t>
      </w:r>
    </w:p>
    <w:p w:rsidR="005909D3" w:rsidRPr="00503091" w:rsidRDefault="005909D3" w:rsidP="005909D3">
      <w:pPr>
        <w:overflowPunct/>
        <w:autoSpaceDE/>
        <w:autoSpaceDN/>
        <w:adjustRightInd/>
        <w:spacing w:line="360" w:lineRule="auto"/>
        <w:ind w:left="1560" w:firstLine="1559"/>
        <w:rPr>
          <w:rFonts w:ascii="Palatino Linotype" w:hAnsi="Palatino Linotype"/>
          <w:sz w:val="28"/>
          <w:szCs w:val="28"/>
        </w:rPr>
      </w:pPr>
      <w:r w:rsidRPr="00503091">
        <w:rPr>
          <w:rFonts w:ascii="Palatino Linotype" w:hAnsi="Palatino Linotype"/>
          <w:sz w:val="28"/>
          <w:szCs w:val="28"/>
        </w:rPr>
        <w:t>q) recebimento de depósitos em cheques e/ou em espécie, de varias localidades, com transferência para terceiros;</w:t>
      </w:r>
    </w:p>
    <w:p w:rsidR="005909D3" w:rsidRPr="00503091" w:rsidRDefault="005909D3" w:rsidP="005909D3">
      <w:pPr>
        <w:overflowPunct/>
        <w:autoSpaceDE/>
        <w:autoSpaceDN/>
        <w:adjustRightInd/>
        <w:spacing w:line="360" w:lineRule="auto"/>
        <w:ind w:left="1560" w:firstLine="1559"/>
        <w:rPr>
          <w:rFonts w:ascii="Palatino Linotype" w:hAnsi="Palatino Linotype"/>
          <w:sz w:val="28"/>
          <w:szCs w:val="28"/>
        </w:rPr>
      </w:pPr>
      <w:r w:rsidRPr="00503091">
        <w:rPr>
          <w:rFonts w:ascii="Palatino Linotype" w:hAnsi="Palatino Linotype"/>
          <w:sz w:val="28"/>
          <w:szCs w:val="28"/>
        </w:rPr>
        <w:t>r) transações envolvendo clientes não residentes;</w:t>
      </w:r>
    </w:p>
    <w:p w:rsidR="005909D3" w:rsidRPr="00503091" w:rsidRDefault="005909D3" w:rsidP="005909D3">
      <w:pPr>
        <w:overflowPunct/>
        <w:autoSpaceDE/>
        <w:autoSpaceDN/>
        <w:adjustRightInd/>
        <w:spacing w:line="360" w:lineRule="auto"/>
        <w:ind w:left="1560" w:firstLine="1559"/>
        <w:rPr>
          <w:rFonts w:ascii="Palatino Linotype" w:hAnsi="Palatino Linotype"/>
          <w:sz w:val="28"/>
          <w:szCs w:val="28"/>
        </w:rPr>
      </w:pPr>
      <w:r w:rsidRPr="00503091">
        <w:rPr>
          <w:rFonts w:ascii="Palatino Linotype" w:hAnsi="Palatino Linotype"/>
          <w:sz w:val="28"/>
          <w:szCs w:val="28"/>
        </w:rPr>
        <w:t>s) solicitação para facilitar a concessão de financiamento - particularmente de imóveis - quando a fonte de renda do cliente não esta claramente identificada;</w:t>
      </w:r>
    </w:p>
    <w:p w:rsidR="005909D3" w:rsidRPr="00503091" w:rsidRDefault="005909D3" w:rsidP="005909D3">
      <w:pPr>
        <w:overflowPunct/>
        <w:autoSpaceDE/>
        <w:autoSpaceDN/>
        <w:adjustRightInd/>
        <w:spacing w:line="360" w:lineRule="auto"/>
        <w:ind w:left="1560" w:firstLine="1559"/>
        <w:rPr>
          <w:rFonts w:ascii="Palatino Linotype" w:hAnsi="Palatino Linotype"/>
          <w:sz w:val="28"/>
          <w:szCs w:val="28"/>
        </w:rPr>
      </w:pPr>
      <w:r w:rsidRPr="00503091">
        <w:rPr>
          <w:rFonts w:ascii="Palatino Linotype" w:hAnsi="Palatino Linotype"/>
          <w:sz w:val="28"/>
          <w:szCs w:val="28"/>
        </w:rPr>
        <w:t>t) abertura e/ou movimentação de conta por detentor de procuração ou qualquer outro tipo de mandato;</w:t>
      </w:r>
    </w:p>
    <w:p w:rsidR="005909D3" w:rsidRPr="00503091" w:rsidRDefault="005909D3" w:rsidP="005909D3">
      <w:pPr>
        <w:overflowPunct/>
        <w:autoSpaceDE/>
        <w:autoSpaceDN/>
        <w:adjustRightInd/>
        <w:spacing w:line="360" w:lineRule="auto"/>
        <w:ind w:left="1560" w:firstLine="1559"/>
        <w:rPr>
          <w:rFonts w:ascii="Palatino Linotype" w:hAnsi="Palatino Linotype"/>
          <w:sz w:val="28"/>
          <w:szCs w:val="28"/>
        </w:rPr>
      </w:pPr>
      <w:r w:rsidRPr="00503091">
        <w:rPr>
          <w:rFonts w:ascii="Palatino Linotype" w:hAnsi="Palatino Linotype"/>
          <w:sz w:val="28"/>
          <w:szCs w:val="28"/>
        </w:rPr>
        <w:t>(...)</w:t>
      </w:r>
    </w:p>
    <w:p w:rsidR="005909D3" w:rsidRPr="00503091" w:rsidRDefault="005909D3" w:rsidP="005909D3">
      <w:pPr>
        <w:overflowPunct/>
        <w:autoSpaceDE/>
        <w:autoSpaceDN/>
        <w:adjustRightInd/>
        <w:spacing w:line="360" w:lineRule="auto"/>
        <w:ind w:left="1560" w:firstLine="1559"/>
        <w:rPr>
          <w:rFonts w:ascii="Palatino Linotype" w:hAnsi="Palatino Linotype"/>
          <w:sz w:val="28"/>
          <w:szCs w:val="28"/>
        </w:rPr>
      </w:pPr>
      <w:r w:rsidRPr="00503091">
        <w:rPr>
          <w:rFonts w:ascii="Palatino Linotype" w:hAnsi="Palatino Linotype"/>
          <w:sz w:val="28"/>
          <w:szCs w:val="28"/>
        </w:rPr>
        <w:t>x) movimentação de contas correntes que apresentem débitos e créditos que, por sua habitualidade, valor e forma, configurem artifício para burla da identificação dos responsáveis pelos depósitos e dos beneficiários dos saques;</w:t>
      </w:r>
    </w:p>
    <w:p w:rsidR="005909D3" w:rsidRPr="00503091" w:rsidRDefault="005909D3" w:rsidP="005909D3">
      <w:pPr>
        <w:overflowPunct/>
        <w:autoSpaceDE/>
        <w:autoSpaceDN/>
        <w:adjustRightInd/>
        <w:spacing w:line="360" w:lineRule="auto"/>
        <w:ind w:left="1560" w:firstLine="1559"/>
        <w:rPr>
          <w:rFonts w:ascii="Palatino Linotype" w:hAnsi="Palatino Linotype"/>
          <w:sz w:val="28"/>
          <w:szCs w:val="28"/>
        </w:rPr>
      </w:pPr>
      <w:r w:rsidRPr="00503091">
        <w:rPr>
          <w:rFonts w:ascii="Palatino Linotype" w:hAnsi="Palatino Linotype"/>
          <w:sz w:val="28"/>
          <w:szCs w:val="28"/>
        </w:rPr>
        <w:t>(...)</w:t>
      </w:r>
    </w:p>
    <w:p w:rsidR="005909D3" w:rsidRPr="00503091" w:rsidRDefault="005909D3" w:rsidP="005909D3">
      <w:pPr>
        <w:overflowPunct/>
        <w:autoSpaceDE/>
        <w:autoSpaceDN/>
        <w:adjustRightInd/>
        <w:spacing w:line="360" w:lineRule="auto"/>
        <w:ind w:left="1560" w:firstLine="1559"/>
        <w:rPr>
          <w:rFonts w:ascii="Palatino Linotype" w:hAnsi="Palatino Linotype"/>
          <w:sz w:val="28"/>
          <w:szCs w:val="28"/>
        </w:rPr>
      </w:pPr>
      <w:r w:rsidRPr="00503091">
        <w:rPr>
          <w:rFonts w:ascii="Palatino Linotype" w:hAnsi="Palatino Linotype"/>
          <w:sz w:val="28"/>
          <w:szCs w:val="28"/>
        </w:rPr>
        <w:t xml:space="preserve">2. A comunicação, nos termos do art. 4. </w:t>
      </w:r>
      <w:proofErr w:type="gramStart"/>
      <w:r w:rsidRPr="00503091">
        <w:rPr>
          <w:rFonts w:ascii="Palatino Linotype" w:hAnsi="Palatino Linotype"/>
          <w:sz w:val="28"/>
          <w:szCs w:val="28"/>
        </w:rPr>
        <w:t>da</w:t>
      </w:r>
      <w:proofErr w:type="gramEnd"/>
      <w:r w:rsidRPr="00503091">
        <w:rPr>
          <w:rFonts w:ascii="Palatino Linotype" w:hAnsi="Palatino Linotype"/>
          <w:sz w:val="28"/>
          <w:szCs w:val="28"/>
        </w:rPr>
        <w:t xml:space="preserve"> Circular n. 2.852/98, das situações relacionadas nesta Carta-Circular, bem como de outras que, embora não mencionadas, também possam configurar a ocorrência dos </w:t>
      </w:r>
      <w:r w:rsidRPr="00503091">
        <w:rPr>
          <w:rFonts w:ascii="Palatino Linotype" w:hAnsi="Palatino Linotype"/>
          <w:sz w:val="28"/>
          <w:szCs w:val="28"/>
        </w:rPr>
        <w:lastRenderedPageBreak/>
        <w:t>crimes previstos na Lei n. 9.613/98, deverá ser realizada por meio de transação do Sistema de Informações Banco Central - SISBACEN a ser oportunamente divulgada, ate o dia útil seguinte aquele em que verificadas. Enquanto não divulgada mencionada transação, referida comunicação deve ser encaminhada ao Departamento de Fiscalização (DEFIS), via transação PMSG750 daquele Sistema.</w:t>
      </w:r>
    </w:p>
    <w:p w:rsidR="005909D3" w:rsidRPr="00503091" w:rsidRDefault="005909D3" w:rsidP="005909D3">
      <w:pPr>
        <w:overflowPunct/>
        <w:autoSpaceDE/>
        <w:autoSpaceDN/>
        <w:adjustRightInd/>
        <w:spacing w:line="360" w:lineRule="auto"/>
        <w:ind w:left="1560" w:firstLine="1559"/>
        <w:rPr>
          <w:rFonts w:ascii="Palatino Linotype" w:hAnsi="Palatino Linotype"/>
          <w:sz w:val="28"/>
          <w:szCs w:val="28"/>
        </w:rPr>
      </w:pPr>
      <w:r w:rsidRPr="00503091">
        <w:rPr>
          <w:rFonts w:ascii="Palatino Linotype" w:hAnsi="Palatino Linotype"/>
          <w:sz w:val="28"/>
          <w:szCs w:val="28"/>
        </w:rPr>
        <w:t>3. Com vistas ao atendimento do disposto no art. 1º, inciso III, da Circular n. 2.852/98:</w:t>
      </w:r>
    </w:p>
    <w:p w:rsidR="005909D3" w:rsidRPr="00503091" w:rsidRDefault="005909D3" w:rsidP="005909D3">
      <w:pPr>
        <w:overflowPunct/>
        <w:autoSpaceDE/>
        <w:autoSpaceDN/>
        <w:adjustRightInd/>
        <w:spacing w:line="360" w:lineRule="auto"/>
        <w:ind w:left="1560" w:firstLine="1559"/>
        <w:rPr>
          <w:rFonts w:ascii="Palatino Linotype" w:hAnsi="Palatino Linotype"/>
          <w:sz w:val="28"/>
          <w:szCs w:val="28"/>
        </w:rPr>
      </w:pPr>
      <w:r w:rsidRPr="00503091">
        <w:rPr>
          <w:rFonts w:ascii="Palatino Linotype" w:hAnsi="Palatino Linotype"/>
          <w:sz w:val="28"/>
          <w:szCs w:val="28"/>
        </w:rPr>
        <w:t>I - os dados relativos às operações ali mencionadas devem ser mantidos a disposição do Banco Central do Brasil, compreendendo, no mínimo, o seguinte:</w:t>
      </w:r>
    </w:p>
    <w:p w:rsidR="005909D3" w:rsidRPr="00503091" w:rsidRDefault="005909D3" w:rsidP="005909D3">
      <w:pPr>
        <w:overflowPunct/>
        <w:autoSpaceDE/>
        <w:autoSpaceDN/>
        <w:adjustRightInd/>
        <w:spacing w:line="360" w:lineRule="auto"/>
        <w:ind w:left="1560" w:firstLine="1559"/>
        <w:rPr>
          <w:rFonts w:ascii="Palatino Linotype" w:hAnsi="Palatino Linotype"/>
          <w:sz w:val="28"/>
          <w:szCs w:val="28"/>
        </w:rPr>
      </w:pPr>
      <w:r w:rsidRPr="00503091">
        <w:rPr>
          <w:rFonts w:ascii="Palatino Linotype" w:hAnsi="Palatino Linotype"/>
          <w:sz w:val="28"/>
          <w:szCs w:val="28"/>
        </w:rPr>
        <w:t>a) tipo;</w:t>
      </w:r>
    </w:p>
    <w:p w:rsidR="005909D3" w:rsidRPr="00503091" w:rsidRDefault="005909D3" w:rsidP="005909D3">
      <w:pPr>
        <w:overflowPunct/>
        <w:autoSpaceDE/>
        <w:autoSpaceDN/>
        <w:adjustRightInd/>
        <w:spacing w:line="360" w:lineRule="auto"/>
        <w:ind w:left="1560" w:firstLine="1559"/>
        <w:rPr>
          <w:rFonts w:ascii="Palatino Linotype" w:hAnsi="Palatino Linotype"/>
          <w:sz w:val="28"/>
          <w:szCs w:val="28"/>
        </w:rPr>
      </w:pPr>
      <w:r w:rsidRPr="00503091">
        <w:rPr>
          <w:rFonts w:ascii="Palatino Linotype" w:hAnsi="Palatino Linotype"/>
          <w:sz w:val="28"/>
          <w:szCs w:val="28"/>
        </w:rPr>
        <w:t>b) valor em reais;</w:t>
      </w:r>
    </w:p>
    <w:p w:rsidR="005909D3" w:rsidRPr="00503091" w:rsidRDefault="005909D3" w:rsidP="005909D3">
      <w:pPr>
        <w:overflowPunct/>
        <w:autoSpaceDE/>
        <w:autoSpaceDN/>
        <w:adjustRightInd/>
        <w:spacing w:line="360" w:lineRule="auto"/>
        <w:ind w:left="1560" w:firstLine="1559"/>
        <w:rPr>
          <w:rFonts w:ascii="Palatino Linotype" w:hAnsi="Palatino Linotype"/>
          <w:sz w:val="28"/>
          <w:szCs w:val="28"/>
        </w:rPr>
      </w:pPr>
      <w:r w:rsidRPr="00503091">
        <w:rPr>
          <w:rFonts w:ascii="Palatino Linotype" w:hAnsi="Palatino Linotype"/>
          <w:sz w:val="28"/>
          <w:szCs w:val="28"/>
        </w:rPr>
        <w:t>c) data de realização;</w:t>
      </w:r>
    </w:p>
    <w:p w:rsidR="005909D3" w:rsidRPr="00503091" w:rsidRDefault="005909D3" w:rsidP="005909D3">
      <w:pPr>
        <w:overflowPunct/>
        <w:autoSpaceDE/>
        <w:autoSpaceDN/>
        <w:adjustRightInd/>
        <w:spacing w:line="360" w:lineRule="auto"/>
        <w:ind w:left="1560" w:firstLine="1559"/>
        <w:rPr>
          <w:rFonts w:ascii="Palatino Linotype" w:hAnsi="Palatino Linotype"/>
          <w:sz w:val="28"/>
          <w:szCs w:val="28"/>
        </w:rPr>
      </w:pPr>
      <w:r w:rsidRPr="00503091">
        <w:rPr>
          <w:rFonts w:ascii="Palatino Linotype" w:hAnsi="Palatino Linotype"/>
          <w:sz w:val="28"/>
          <w:szCs w:val="28"/>
        </w:rPr>
        <w:t>d) numero do CPF ou do Cadastro Nacional de Pessoa Jurídica (CNPJ) do titular;</w:t>
      </w:r>
    </w:p>
    <w:p w:rsidR="005909D3" w:rsidRPr="00503091" w:rsidRDefault="005909D3" w:rsidP="005909D3">
      <w:pPr>
        <w:overflowPunct/>
        <w:autoSpaceDE/>
        <w:autoSpaceDN/>
        <w:adjustRightInd/>
        <w:spacing w:line="360" w:lineRule="auto"/>
        <w:ind w:left="1560" w:firstLine="1559"/>
        <w:rPr>
          <w:rFonts w:ascii="Palatino Linotype" w:hAnsi="Palatino Linotype"/>
          <w:sz w:val="28"/>
          <w:szCs w:val="28"/>
        </w:rPr>
      </w:pPr>
      <w:r w:rsidRPr="00503091">
        <w:rPr>
          <w:rFonts w:ascii="Palatino Linotype" w:hAnsi="Palatino Linotype"/>
          <w:sz w:val="28"/>
          <w:szCs w:val="28"/>
        </w:rPr>
        <w:t>II - deve ser considerado o conjunto de movimentações financeiras ativas e passivas realizadas no País, como, por exemplo:</w:t>
      </w:r>
    </w:p>
    <w:p w:rsidR="005909D3" w:rsidRPr="00503091" w:rsidRDefault="005909D3" w:rsidP="005909D3">
      <w:pPr>
        <w:overflowPunct/>
        <w:autoSpaceDE/>
        <w:autoSpaceDN/>
        <w:adjustRightInd/>
        <w:spacing w:line="360" w:lineRule="auto"/>
        <w:ind w:left="1560" w:firstLine="1559"/>
        <w:rPr>
          <w:rFonts w:ascii="Palatino Linotype" w:hAnsi="Palatino Linotype"/>
          <w:sz w:val="28"/>
          <w:szCs w:val="28"/>
        </w:rPr>
      </w:pPr>
      <w:r w:rsidRPr="00503091">
        <w:rPr>
          <w:rFonts w:ascii="Palatino Linotype" w:hAnsi="Palatino Linotype"/>
          <w:sz w:val="28"/>
          <w:szCs w:val="28"/>
        </w:rPr>
        <w:t>a) depósitos de qualquer espécie;</w:t>
      </w:r>
    </w:p>
    <w:p w:rsidR="005909D3" w:rsidRPr="00503091" w:rsidRDefault="005909D3" w:rsidP="005909D3">
      <w:pPr>
        <w:overflowPunct/>
        <w:autoSpaceDE/>
        <w:autoSpaceDN/>
        <w:adjustRightInd/>
        <w:spacing w:line="360" w:lineRule="auto"/>
        <w:ind w:left="1560" w:firstLine="1559"/>
        <w:rPr>
          <w:rFonts w:ascii="Palatino Linotype" w:hAnsi="Palatino Linotype"/>
          <w:sz w:val="28"/>
          <w:szCs w:val="28"/>
        </w:rPr>
      </w:pPr>
      <w:r w:rsidRPr="00503091">
        <w:rPr>
          <w:rFonts w:ascii="Palatino Linotype" w:hAnsi="Palatino Linotype"/>
          <w:sz w:val="28"/>
          <w:szCs w:val="28"/>
        </w:rPr>
        <w:t>(...)</w:t>
      </w:r>
    </w:p>
    <w:p w:rsidR="005909D3" w:rsidRPr="00503091" w:rsidRDefault="005909D3" w:rsidP="005909D3">
      <w:pPr>
        <w:overflowPunct/>
        <w:autoSpaceDE/>
        <w:autoSpaceDN/>
        <w:adjustRightInd/>
        <w:spacing w:line="360" w:lineRule="auto"/>
        <w:ind w:left="1560" w:firstLine="1559"/>
        <w:rPr>
          <w:rFonts w:ascii="Palatino Linotype" w:hAnsi="Palatino Linotype"/>
          <w:sz w:val="28"/>
          <w:szCs w:val="28"/>
        </w:rPr>
      </w:pPr>
      <w:r w:rsidRPr="00503091">
        <w:rPr>
          <w:rFonts w:ascii="Palatino Linotype" w:hAnsi="Palatino Linotype"/>
          <w:sz w:val="28"/>
          <w:szCs w:val="28"/>
        </w:rPr>
        <w:t>e) ordens de pagamento;</w:t>
      </w:r>
    </w:p>
    <w:p w:rsidR="005909D3" w:rsidRPr="00503091" w:rsidRDefault="005909D3" w:rsidP="005909D3">
      <w:pPr>
        <w:overflowPunct/>
        <w:autoSpaceDE/>
        <w:autoSpaceDN/>
        <w:adjustRightInd/>
        <w:spacing w:line="360" w:lineRule="auto"/>
        <w:ind w:left="1560" w:firstLine="1559"/>
        <w:rPr>
          <w:rFonts w:ascii="Palatino Linotype" w:hAnsi="Palatino Linotype"/>
          <w:sz w:val="28"/>
          <w:szCs w:val="28"/>
        </w:rPr>
      </w:pPr>
      <w:r w:rsidRPr="00503091">
        <w:rPr>
          <w:rFonts w:ascii="Palatino Linotype" w:hAnsi="Palatino Linotype"/>
          <w:sz w:val="28"/>
          <w:szCs w:val="28"/>
        </w:rPr>
        <w:t xml:space="preserve">f) </w:t>
      </w:r>
      <w:proofErr w:type="gramStart"/>
      <w:r w:rsidRPr="00503091">
        <w:rPr>
          <w:rFonts w:ascii="Palatino Linotype" w:hAnsi="Palatino Linotype"/>
          <w:sz w:val="28"/>
          <w:szCs w:val="28"/>
        </w:rPr>
        <w:t>pagamento ou amortizações antecipadas de empréstimos;”</w:t>
      </w:r>
      <w:proofErr w:type="gramEnd"/>
    </w:p>
    <w:p w:rsidR="005909D3" w:rsidRPr="00503091" w:rsidRDefault="005909D3" w:rsidP="005909D3">
      <w:pPr>
        <w:overflowPunct/>
        <w:autoSpaceDE/>
        <w:autoSpaceDN/>
        <w:adjustRightInd/>
        <w:spacing w:line="360" w:lineRule="auto"/>
        <w:ind w:left="1560" w:firstLine="1559"/>
        <w:rPr>
          <w:rFonts w:ascii="Palatino Linotype" w:hAnsi="Palatino Linotype"/>
          <w:sz w:val="28"/>
          <w:szCs w:val="28"/>
        </w:rPr>
      </w:pPr>
    </w:p>
    <w:p w:rsidR="005909D3" w:rsidRPr="00503091" w:rsidRDefault="005909D3" w:rsidP="005909D3">
      <w:pPr>
        <w:overflowPunct/>
        <w:autoSpaceDE/>
        <w:autoSpaceDN/>
        <w:adjustRightInd/>
        <w:spacing w:line="360" w:lineRule="auto"/>
        <w:ind w:firstLine="1559"/>
        <w:rPr>
          <w:rFonts w:ascii="Palatino Linotype" w:hAnsi="Palatino Linotype"/>
          <w:sz w:val="28"/>
          <w:szCs w:val="28"/>
        </w:rPr>
      </w:pPr>
      <w:r w:rsidRPr="00503091">
        <w:rPr>
          <w:rFonts w:ascii="Palatino Linotype" w:hAnsi="Palatino Linotype"/>
          <w:bCs/>
          <w:sz w:val="28"/>
          <w:szCs w:val="28"/>
        </w:rPr>
        <w:t>O Banco Rural S/A</w:t>
      </w:r>
      <w:r w:rsidRPr="00503091">
        <w:rPr>
          <w:rFonts w:ascii="Palatino Linotype" w:hAnsi="Palatino Linotype"/>
          <w:sz w:val="28"/>
          <w:szCs w:val="28"/>
        </w:rPr>
        <w:t xml:space="preserve">, todavia, sobretudo no que diz respeito às operações realizadas com o </w:t>
      </w:r>
      <w:r w:rsidRPr="00503091">
        <w:rPr>
          <w:rFonts w:ascii="Palatino Linotype" w:hAnsi="Palatino Linotype"/>
          <w:bCs/>
          <w:sz w:val="28"/>
          <w:szCs w:val="28"/>
        </w:rPr>
        <w:t xml:space="preserve">Partido dos Trabalhadores, a SMP&amp;B Comunicação Ltda. e a </w:t>
      </w:r>
      <w:proofErr w:type="spellStart"/>
      <w:r w:rsidRPr="00503091">
        <w:rPr>
          <w:rFonts w:ascii="Palatino Linotype" w:hAnsi="Palatino Linotype"/>
          <w:bCs/>
          <w:sz w:val="28"/>
          <w:szCs w:val="28"/>
        </w:rPr>
        <w:t>Graffiti</w:t>
      </w:r>
      <w:proofErr w:type="spellEnd"/>
      <w:r w:rsidRPr="00503091">
        <w:rPr>
          <w:rFonts w:ascii="Palatino Linotype" w:hAnsi="Palatino Linotype"/>
          <w:bCs/>
          <w:sz w:val="28"/>
          <w:szCs w:val="28"/>
        </w:rPr>
        <w:t xml:space="preserve"> Participações Ltda., </w:t>
      </w:r>
      <w:r w:rsidRPr="00503091">
        <w:rPr>
          <w:rFonts w:ascii="Palatino Linotype" w:hAnsi="Palatino Linotype"/>
          <w:sz w:val="28"/>
          <w:szCs w:val="28"/>
        </w:rPr>
        <w:t>não cumpria as prescrições do Banco Central.</w:t>
      </w:r>
    </w:p>
    <w:p w:rsidR="005909D3" w:rsidRPr="00503091" w:rsidRDefault="005909D3" w:rsidP="005909D3">
      <w:pPr>
        <w:overflowPunct/>
        <w:autoSpaceDE/>
        <w:autoSpaceDN/>
        <w:adjustRightInd/>
        <w:spacing w:line="360" w:lineRule="auto"/>
        <w:ind w:firstLine="1559"/>
        <w:rPr>
          <w:rFonts w:ascii="Palatino Linotype" w:hAnsi="Palatino Linotype"/>
          <w:bCs/>
          <w:sz w:val="28"/>
          <w:szCs w:val="28"/>
        </w:rPr>
      </w:pPr>
      <w:r w:rsidRPr="00503091">
        <w:rPr>
          <w:rFonts w:ascii="Palatino Linotype" w:hAnsi="Palatino Linotype"/>
          <w:sz w:val="28"/>
          <w:szCs w:val="28"/>
        </w:rPr>
        <w:t xml:space="preserve">Em primeiro lugar, consta do </w:t>
      </w:r>
      <w:r w:rsidRPr="00503091">
        <w:rPr>
          <w:rFonts w:ascii="Palatino Linotype" w:hAnsi="Palatino Linotype"/>
          <w:b/>
          <w:sz w:val="28"/>
          <w:szCs w:val="28"/>
          <w:u w:val="single"/>
        </w:rPr>
        <w:t xml:space="preserve">laudo </w:t>
      </w:r>
      <w:r w:rsidRPr="00503091">
        <w:rPr>
          <w:rFonts w:ascii="Palatino Linotype" w:hAnsi="Palatino Linotype"/>
          <w:b/>
          <w:bCs/>
          <w:sz w:val="28"/>
          <w:szCs w:val="28"/>
          <w:u w:val="single"/>
        </w:rPr>
        <w:t>nº 1666/2007-INC</w:t>
      </w:r>
      <w:r w:rsidRPr="00503091">
        <w:rPr>
          <w:rFonts w:ascii="Palatino Linotype" w:hAnsi="Palatino Linotype"/>
          <w:bCs/>
          <w:sz w:val="28"/>
          <w:szCs w:val="28"/>
        </w:rPr>
        <w:t xml:space="preserve"> (fls. 81-173 do apenso 143) que o banco Rural não observava sequer as exigências normativas relativas aos cadastros de seus clientes, notadamente do Partido dos Trabalhadores, da SMP&amp;B Comunicação Ltda. e da </w:t>
      </w:r>
      <w:proofErr w:type="spellStart"/>
      <w:r w:rsidRPr="00503091">
        <w:rPr>
          <w:rFonts w:ascii="Palatino Linotype" w:hAnsi="Palatino Linotype"/>
          <w:bCs/>
          <w:sz w:val="28"/>
          <w:szCs w:val="28"/>
        </w:rPr>
        <w:t>Graffiti</w:t>
      </w:r>
      <w:proofErr w:type="spellEnd"/>
      <w:r w:rsidRPr="00503091">
        <w:rPr>
          <w:rFonts w:ascii="Palatino Linotype" w:hAnsi="Palatino Linotype"/>
          <w:bCs/>
          <w:sz w:val="28"/>
          <w:szCs w:val="28"/>
        </w:rPr>
        <w:t xml:space="preserve"> Participações Ltda., deixando de verificar, por exemplo, a capacidade financeira das pessoas jurídicas ligadas a MARCOS VALÉRIO, por ocasião da concessão e das sucessivas renovações dos empréstimos formalmente contraídos por essas sociedades junto àquela instituição financeira:</w:t>
      </w:r>
    </w:p>
    <w:p w:rsidR="005909D3" w:rsidRPr="00503091" w:rsidRDefault="005909D3" w:rsidP="005909D3">
      <w:pPr>
        <w:overflowPunct/>
        <w:autoSpaceDE/>
        <w:autoSpaceDN/>
        <w:adjustRightInd/>
        <w:spacing w:line="360" w:lineRule="auto"/>
        <w:ind w:left="1560" w:firstLine="1559"/>
        <w:rPr>
          <w:rFonts w:ascii="Palatino Linotype" w:hAnsi="Palatino Linotype"/>
          <w:bCs/>
          <w:sz w:val="28"/>
          <w:szCs w:val="28"/>
        </w:rPr>
      </w:pPr>
    </w:p>
    <w:p w:rsidR="005909D3" w:rsidRPr="00503091" w:rsidRDefault="005909D3" w:rsidP="005909D3">
      <w:pPr>
        <w:overflowPunct/>
        <w:autoSpaceDE/>
        <w:autoSpaceDN/>
        <w:adjustRightInd/>
        <w:spacing w:line="360" w:lineRule="auto"/>
        <w:ind w:left="1560" w:firstLine="1559"/>
        <w:rPr>
          <w:rFonts w:ascii="Palatino Linotype" w:hAnsi="Palatino Linotype"/>
          <w:sz w:val="28"/>
          <w:szCs w:val="28"/>
        </w:rPr>
      </w:pPr>
      <w:proofErr w:type="gramStart"/>
      <w:r w:rsidRPr="00503091">
        <w:rPr>
          <w:rFonts w:ascii="Palatino Linotype" w:hAnsi="Palatino Linotype"/>
          <w:bCs/>
          <w:sz w:val="28"/>
          <w:szCs w:val="28"/>
        </w:rPr>
        <w:t>“</w:t>
      </w:r>
      <w:r w:rsidRPr="00503091">
        <w:rPr>
          <w:rFonts w:ascii="Palatino Linotype" w:hAnsi="Palatino Linotype"/>
          <w:sz w:val="28"/>
          <w:szCs w:val="28"/>
        </w:rPr>
        <w:t>foram examinadas as fichas cadastrais (documentos preenchidos pelos próprios clientes) e cadastros (documentos confeccionados pelo banco).</w:t>
      </w:r>
      <w:proofErr w:type="gramEnd"/>
      <w:r w:rsidRPr="00503091">
        <w:rPr>
          <w:rFonts w:ascii="Palatino Linotype" w:hAnsi="Palatino Linotype"/>
          <w:sz w:val="28"/>
          <w:szCs w:val="28"/>
        </w:rPr>
        <w:t xml:space="preserve"> Os Peritos esclarecem que o Banco Rural negligenciou a importância de um cadastro completo e permanentemente atualizado das empresas e pessoas físicas vinculadas a Marcos Valério Fernandes de Souza. Em alguns desses cadastros, foi observada a existência de informações que evidenciavam a data de confecção do cadastro.</w:t>
      </w:r>
    </w:p>
    <w:p w:rsidR="005909D3" w:rsidRPr="00503091" w:rsidRDefault="005909D3" w:rsidP="005909D3">
      <w:pPr>
        <w:overflowPunct/>
        <w:autoSpaceDE/>
        <w:autoSpaceDN/>
        <w:adjustRightInd/>
        <w:spacing w:line="360" w:lineRule="auto"/>
        <w:ind w:left="1560" w:firstLine="1559"/>
        <w:rPr>
          <w:rFonts w:ascii="Palatino Linotype" w:hAnsi="Palatino Linotype"/>
          <w:sz w:val="28"/>
          <w:szCs w:val="28"/>
        </w:rPr>
      </w:pPr>
      <w:r w:rsidRPr="00503091">
        <w:rPr>
          <w:rFonts w:ascii="Palatino Linotype" w:hAnsi="Palatino Linotype"/>
          <w:sz w:val="28"/>
          <w:szCs w:val="28"/>
        </w:rPr>
        <w:lastRenderedPageBreak/>
        <w:t xml:space="preserve">32. Entretanto, à exceção dos cadastros descritos nas letras ‘l’, ‘m’ e ‘n’ do parágrafo 16, </w:t>
      </w:r>
      <w:r w:rsidRPr="00503091">
        <w:rPr>
          <w:rFonts w:ascii="Palatino Linotype" w:hAnsi="Palatino Linotype"/>
          <w:b/>
          <w:sz w:val="28"/>
          <w:szCs w:val="28"/>
        </w:rPr>
        <w:t>o Banco Rural omitiu essa informação à Perícia, excluindo páginas dos cadastros apresentados para exames</w:t>
      </w:r>
      <w:r w:rsidRPr="00503091">
        <w:rPr>
          <w:rFonts w:ascii="Palatino Linotype" w:hAnsi="Palatino Linotype"/>
          <w:sz w:val="28"/>
          <w:szCs w:val="28"/>
        </w:rPr>
        <w:t>.</w:t>
      </w:r>
    </w:p>
    <w:p w:rsidR="005909D3" w:rsidRPr="00503091" w:rsidRDefault="005909D3" w:rsidP="005909D3">
      <w:pPr>
        <w:overflowPunct/>
        <w:autoSpaceDE/>
        <w:autoSpaceDN/>
        <w:adjustRightInd/>
        <w:spacing w:line="360" w:lineRule="auto"/>
        <w:ind w:left="1560" w:firstLine="1559"/>
        <w:rPr>
          <w:rFonts w:ascii="Palatino Linotype" w:hAnsi="Palatino Linotype"/>
          <w:sz w:val="28"/>
          <w:szCs w:val="28"/>
        </w:rPr>
      </w:pPr>
      <w:proofErr w:type="gramStart"/>
      <w:r w:rsidRPr="00503091">
        <w:rPr>
          <w:rFonts w:ascii="Palatino Linotype" w:hAnsi="Palatino Linotype"/>
          <w:sz w:val="28"/>
          <w:szCs w:val="28"/>
        </w:rPr>
        <w:t>IV.</w:t>
      </w:r>
      <w:proofErr w:type="gramEnd"/>
      <w:r w:rsidRPr="00503091">
        <w:rPr>
          <w:rFonts w:ascii="Palatino Linotype" w:hAnsi="Palatino Linotype"/>
          <w:sz w:val="28"/>
          <w:szCs w:val="28"/>
        </w:rPr>
        <w:t xml:space="preserve">2.1 – </w:t>
      </w:r>
      <w:r w:rsidRPr="00503091">
        <w:rPr>
          <w:rFonts w:ascii="Palatino Linotype" w:hAnsi="Palatino Linotype"/>
          <w:b/>
          <w:sz w:val="28"/>
          <w:szCs w:val="28"/>
          <w:u w:val="single"/>
        </w:rPr>
        <w:t>Partido dos Trabalhadores</w:t>
      </w:r>
      <w:r w:rsidRPr="00503091">
        <w:rPr>
          <w:rFonts w:ascii="Palatino Linotype" w:hAnsi="Palatino Linotype"/>
          <w:sz w:val="28"/>
          <w:szCs w:val="28"/>
        </w:rPr>
        <w:t xml:space="preserve"> – PT (CNPJ: 00.676.262/0002-51)</w:t>
      </w:r>
    </w:p>
    <w:p w:rsidR="005909D3" w:rsidRPr="00503091" w:rsidRDefault="005909D3" w:rsidP="005909D3">
      <w:pPr>
        <w:overflowPunct/>
        <w:autoSpaceDE/>
        <w:autoSpaceDN/>
        <w:adjustRightInd/>
        <w:spacing w:line="360" w:lineRule="auto"/>
        <w:ind w:left="1560" w:firstLine="1559"/>
        <w:rPr>
          <w:rFonts w:ascii="Palatino Linotype" w:hAnsi="Palatino Linotype"/>
          <w:sz w:val="28"/>
          <w:szCs w:val="28"/>
        </w:rPr>
      </w:pPr>
      <w:r w:rsidRPr="00503091">
        <w:rPr>
          <w:rFonts w:ascii="Palatino Linotype" w:hAnsi="Palatino Linotype"/>
          <w:sz w:val="28"/>
          <w:szCs w:val="28"/>
        </w:rPr>
        <w:t>33. Foram examinadas cópias de fichas cadastrais, cópia do primeiro cadastro do Partido dos Trabalhadores (PT), de 18/08/2003, e cópia da renovação do cadastro, de 18/08/2004.</w:t>
      </w:r>
    </w:p>
    <w:p w:rsidR="005909D3" w:rsidRPr="00503091" w:rsidRDefault="005909D3" w:rsidP="005909D3">
      <w:pPr>
        <w:overflowPunct/>
        <w:autoSpaceDE/>
        <w:autoSpaceDN/>
        <w:adjustRightInd/>
        <w:spacing w:line="360" w:lineRule="auto"/>
        <w:ind w:left="1560" w:firstLine="1559"/>
        <w:rPr>
          <w:rFonts w:ascii="Palatino Linotype" w:hAnsi="Palatino Linotype"/>
          <w:sz w:val="28"/>
          <w:szCs w:val="28"/>
        </w:rPr>
      </w:pPr>
      <w:r w:rsidRPr="00503091">
        <w:rPr>
          <w:rFonts w:ascii="Palatino Linotype" w:hAnsi="Palatino Linotype"/>
          <w:sz w:val="28"/>
          <w:szCs w:val="28"/>
        </w:rPr>
        <w:t>34. Anexas à primeira ficha cadastral</w:t>
      </w:r>
      <w:proofErr w:type="gramStart"/>
      <w:r w:rsidRPr="00503091">
        <w:rPr>
          <w:rFonts w:ascii="Palatino Linotype" w:hAnsi="Palatino Linotype"/>
          <w:sz w:val="28"/>
          <w:szCs w:val="28"/>
        </w:rPr>
        <w:t>, foram</w:t>
      </w:r>
      <w:proofErr w:type="gramEnd"/>
      <w:r w:rsidRPr="00503091">
        <w:rPr>
          <w:rFonts w:ascii="Palatino Linotype" w:hAnsi="Palatino Linotype"/>
          <w:sz w:val="28"/>
          <w:szCs w:val="28"/>
        </w:rPr>
        <w:t xml:space="preserve"> apresentadas somente cópias dos seguintes documentos: Comprovante de inscrição e de situação cadastral (CNPJ) emitida do </w:t>
      </w:r>
      <w:r w:rsidRPr="00503091">
        <w:rPr>
          <w:rFonts w:ascii="Palatino Linotype" w:hAnsi="Palatino Linotype"/>
          <w:b/>
          <w:bCs/>
          <w:i/>
          <w:iCs/>
          <w:sz w:val="28"/>
          <w:szCs w:val="28"/>
        </w:rPr>
        <w:t xml:space="preserve">site </w:t>
      </w:r>
      <w:r w:rsidRPr="00503091">
        <w:rPr>
          <w:rFonts w:ascii="Palatino Linotype" w:hAnsi="Palatino Linotype"/>
          <w:sz w:val="28"/>
          <w:szCs w:val="28"/>
        </w:rPr>
        <w:t xml:space="preserve">da Secretaria da Receita Federal, em 18/06/2003; cópia da Ata de reunião do Diretório Nacional do PT, realizada em 07/12/2002; cópia da Ata de reunião do Diretório Nacional do PT, realizada em 15/03/2003; cópia de certificado emitido pelo Tribunal Superior Eleitoral (TSE), de 07/05/2002; cópia de certidão expedida pelo Cartório do 2º Registro Civil de Brasília, de 06/03/2002, certificando o registro dos atos constitutivos do PT (livro A-09, nº de ordem 3332); cópia do Estatuto do Partido dos Trabalhadores e cópia de três folhas do ‘cadastro’ do Partido dos Trabalhadores, junto ao Banco Rural, com números referentes aos exercícios de 2002, 2003 e 2004. Não foram </w:t>
      </w:r>
      <w:r w:rsidRPr="00503091">
        <w:rPr>
          <w:rFonts w:ascii="Palatino Linotype" w:hAnsi="Palatino Linotype"/>
          <w:sz w:val="28"/>
          <w:szCs w:val="28"/>
        </w:rPr>
        <w:lastRenderedPageBreak/>
        <w:t>fornecidas cópias dos documentos que deram suporte à realização desse cadastro, não permitindo ratificar a consistência dos números ali existentes.</w:t>
      </w:r>
    </w:p>
    <w:p w:rsidR="005909D3" w:rsidRPr="00503091" w:rsidRDefault="005909D3" w:rsidP="005909D3">
      <w:pPr>
        <w:overflowPunct/>
        <w:autoSpaceDE/>
        <w:autoSpaceDN/>
        <w:adjustRightInd/>
        <w:spacing w:line="360" w:lineRule="auto"/>
        <w:ind w:left="1560" w:firstLine="1559"/>
        <w:rPr>
          <w:rFonts w:ascii="Palatino Linotype" w:hAnsi="Palatino Linotype"/>
          <w:sz w:val="28"/>
          <w:szCs w:val="28"/>
        </w:rPr>
      </w:pPr>
      <w:r w:rsidRPr="00503091">
        <w:rPr>
          <w:rFonts w:ascii="Palatino Linotype" w:hAnsi="Palatino Linotype"/>
          <w:sz w:val="28"/>
          <w:szCs w:val="28"/>
        </w:rPr>
        <w:t xml:space="preserve">35. Juntamente com a cópia da ficha cadastral do Partido dos Trabalhadores, foram apresentadas cópias das primeiras fichas cadastrais de José Genoíno Neto (Presidente do Partido) e de </w:t>
      </w:r>
      <w:proofErr w:type="spellStart"/>
      <w:r w:rsidRPr="00503091">
        <w:rPr>
          <w:rFonts w:ascii="Palatino Linotype" w:hAnsi="Palatino Linotype"/>
          <w:sz w:val="28"/>
          <w:szCs w:val="28"/>
        </w:rPr>
        <w:t>Delúbio</w:t>
      </w:r>
      <w:proofErr w:type="spellEnd"/>
      <w:r w:rsidRPr="00503091">
        <w:rPr>
          <w:rFonts w:ascii="Palatino Linotype" w:hAnsi="Palatino Linotype"/>
          <w:sz w:val="28"/>
          <w:szCs w:val="28"/>
        </w:rPr>
        <w:t xml:space="preserve"> Soares de Castro, ambas de 14/05/2003. Anexas a essas fichas cadastrais, apenas cópias dos documentos de identidade, cópias dos CPF e cópias de comprovantes de endereços. Não há anotações, referentes a consultas cadastrais, nem documentos que ratifiquem a situação patrimonial dos cadastrados e comprovem que as fichas cadastrais deram origem a um cadastro dentro do Banco Rural.</w:t>
      </w:r>
    </w:p>
    <w:p w:rsidR="005909D3" w:rsidRPr="00503091" w:rsidRDefault="005909D3" w:rsidP="005909D3">
      <w:pPr>
        <w:overflowPunct/>
        <w:autoSpaceDE/>
        <w:autoSpaceDN/>
        <w:adjustRightInd/>
        <w:spacing w:line="360" w:lineRule="auto"/>
        <w:ind w:left="1560" w:firstLine="1559"/>
        <w:rPr>
          <w:rFonts w:ascii="Palatino Linotype" w:hAnsi="Palatino Linotype"/>
          <w:sz w:val="28"/>
          <w:szCs w:val="28"/>
        </w:rPr>
      </w:pPr>
      <w:r w:rsidRPr="00503091">
        <w:rPr>
          <w:rFonts w:ascii="Palatino Linotype" w:hAnsi="Palatino Linotype"/>
          <w:sz w:val="28"/>
          <w:szCs w:val="28"/>
        </w:rPr>
        <w:t xml:space="preserve">36. De acordo com a documentação apresentada, </w:t>
      </w:r>
      <w:r w:rsidRPr="00503091">
        <w:rPr>
          <w:rFonts w:ascii="Palatino Linotype" w:hAnsi="Palatino Linotype"/>
          <w:b/>
          <w:sz w:val="28"/>
          <w:szCs w:val="28"/>
          <w:u w:val="single"/>
        </w:rPr>
        <w:t>o empréstimo ao Partido dos Trabalhadores, no valor de R$3.000.000,00</w:t>
      </w:r>
      <w:r w:rsidRPr="00503091">
        <w:rPr>
          <w:rFonts w:ascii="Palatino Linotype" w:hAnsi="Palatino Linotype"/>
          <w:sz w:val="28"/>
          <w:szCs w:val="28"/>
        </w:rPr>
        <w:t xml:space="preserve">, realizado em 14/05/2003, </w:t>
      </w:r>
      <w:r w:rsidRPr="00503091">
        <w:rPr>
          <w:rFonts w:ascii="Palatino Linotype" w:hAnsi="Palatino Linotype"/>
          <w:b/>
          <w:sz w:val="28"/>
          <w:szCs w:val="28"/>
          <w:u w:val="single"/>
        </w:rPr>
        <w:t>foi liberado sem que tivesse, sequer, cadastro do Partido, cadastros das pessoas físicas responsáveis e/ou cadastros dos avalistas</w:t>
      </w:r>
      <w:r w:rsidRPr="00503091">
        <w:rPr>
          <w:rFonts w:ascii="Palatino Linotype" w:hAnsi="Palatino Linotype"/>
          <w:sz w:val="28"/>
          <w:szCs w:val="28"/>
        </w:rPr>
        <w:t>.</w:t>
      </w:r>
    </w:p>
    <w:p w:rsidR="005909D3" w:rsidRPr="00503091" w:rsidRDefault="005909D3" w:rsidP="005909D3">
      <w:pPr>
        <w:overflowPunct/>
        <w:autoSpaceDE/>
        <w:autoSpaceDN/>
        <w:adjustRightInd/>
        <w:spacing w:line="360" w:lineRule="auto"/>
        <w:ind w:left="1560" w:firstLine="1559"/>
        <w:rPr>
          <w:rFonts w:ascii="Palatino Linotype" w:hAnsi="Palatino Linotype"/>
          <w:sz w:val="28"/>
          <w:szCs w:val="28"/>
        </w:rPr>
      </w:pPr>
      <w:r w:rsidRPr="00503091">
        <w:rPr>
          <w:rFonts w:ascii="Palatino Linotype" w:hAnsi="Palatino Linotype"/>
          <w:sz w:val="28"/>
          <w:szCs w:val="28"/>
        </w:rPr>
        <w:t xml:space="preserve">37. Os Signatários examinaram documento de análise econômico-financeira, que teve como base balanços do Partido dos Trabalhadores de 2002 a 2004. Nessa análise, fica evidente que o Banco Rural, ao conceder o empréstimo, </w:t>
      </w:r>
      <w:r w:rsidRPr="00503091">
        <w:rPr>
          <w:rFonts w:ascii="Palatino Linotype" w:hAnsi="Palatino Linotype"/>
          <w:sz w:val="28"/>
          <w:szCs w:val="28"/>
        </w:rPr>
        <w:lastRenderedPageBreak/>
        <w:t>não observou a deficiência financeira do PT no ano de 2002, em montante superior a R$ 2.300.000,00.</w:t>
      </w:r>
    </w:p>
    <w:p w:rsidR="005909D3" w:rsidRPr="00503091" w:rsidRDefault="005909D3" w:rsidP="005909D3">
      <w:pPr>
        <w:overflowPunct/>
        <w:autoSpaceDE/>
        <w:autoSpaceDN/>
        <w:adjustRightInd/>
        <w:spacing w:line="360" w:lineRule="auto"/>
        <w:ind w:left="1560" w:firstLine="1559"/>
        <w:rPr>
          <w:rFonts w:ascii="Palatino Linotype" w:hAnsi="Palatino Linotype"/>
          <w:bCs/>
          <w:sz w:val="28"/>
          <w:szCs w:val="28"/>
        </w:rPr>
      </w:pPr>
      <w:r w:rsidRPr="00503091">
        <w:rPr>
          <w:rFonts w:ascii="Palatino Linotype" w:hAnsi="Palatino Linotype"/>
          <w:sz w:val="28"/>
          <w:szCs w:val="28"/>
        </w:rPr>
        <w:t xml:space="preserve">38. </w:t>
      </w:r>
      <w:r w:rsidRPr="00503091">
        <w:rPr>
          <w:rFonts w:ascii="Palatino Linotype" w:hAnsi="Palatino Linotype"/>
          <w:b/>
          <w:sz w:val="28"/>
          <w:szCs w:val="28"/>
          <w:u w:val="single"/>
        </w:rPr>
        <w:t>Quanto às renovações, o Banco Rural também continuou omisso, sem exigir qualquer garantia real para as novas negociações</w:t>
      </w:r>
      <w:r w:rsidRPr="00503091">
        <w:rPr>
          <w:rFonts w:ascii="Palatino Linotype" w:hAnsi="Palatino Linotype"/>
          <w:sz w:val="28"/>
          <w:szCs w:val="28"/>
        </w:rPr>
        <w:t>, uma vez que o déficit havia se deteriorado.</w:t>
      </w:r>
    </w:p>
    <w:p w:rsidR="005909D3" w:rsidRPr="00503091" w:rsidRDefault="005909D3" w:rsidP="005909D3">
      <w:pPr>
        <w:overflowPunct/>
        <w:autoSpaceDE/>
        <w:autoSpaceDN/>
        <w:adjustRightInd/>
        <w:spacing w:line="360" w:lineRule="auto"/>
        <w:ind w:left="1560" w:firstLine="1559"/>
        <w:rPr>
          <w:rFonts w:ascii="Palatino Linotype" w:hAnsi="Palatino Linotype"/>
          <w:bCs/>
          <w:sz w:val="28"/>
          <w:szCs w:val="28"/>
        </w:rPr>
      </w:pPr>
      <w:proofErr w:type="gramStart"/>
      <w:r w:rsidRPr="00503091">
        <w:rPr>
          <w:rFonts w:ascii="Palatino Linotype" w:hAnsi="Palatino Linotype"/>
          <w:bCs/>
          <w:sz w:val="28"/>
          <w:szCs w:val="28"/>
        </w:rPr>
        <w:t>IV.</w:t>
      </w:r>
      <w:proofErr w:type="gramEnd"/>
      <w:r w:rsidRPr="00503091">
        <w:rPr>
          <w:rFonts w:ascii="Palatino Linotype" w:hAnsi="Palatino Linotype"/>
          <w:bCs/>
          <w:sz w:val="28"/>
          <w:szCs w:val="28"/>
        </w:rPr>
        <w:t xml:space="preserve">2.2 - </w:t>
      </w:r>
      <w:r w:rsidRPr="00503091">
        <w:rPr>
          <w:rFonts w:ascii="Palatino Linotype" w:hAnsi="Palatino Linotype"/>
          <w:b/>
          <w:bCs/>
          <w:sz w:val="28"/>
          <w:szCs w:val="28"/>
          <w:u w:val="single"/>
        </w:rPr>
        <w:t>SMP&amp;B Comunicação Ltda</w:t>
      </w:r>
      <w:r w:rsidRPr="00503091">
        <w:rPr>
          <w:rFonts w:ascii="Palatino Linotype" w:hAnsi="Palatino Linotype"/>
          <w:b/>
          <w:bCs/>
          <w:sz w:val="28"/>
          <w:szCs w:val="28"/>
        </w:rPr>
        <w:t>.</w:t>
      </w:r>
      <w:r w:rsidRPr="00503091">
        <w:rPr>
          <w:rFonts w:ascii="Palatino Linotype" w:hAnsi="Palatino Linotype"/>
          <w:bCs/>
          <w:sz w:val="28"/>
          <w:szCs w:val="28"/>
        </w:rPr>
        <w:t xml:space="preserve"> (CNPJ: 01.322.078/0001-95)</w:t>
      </w:r>
    </w:p>
    <w:p w:rsidR="005909D3" w:rsidRPr="00503091" w:rsidRDefault="005909D3" w:rsidP="005909D3">
      <w:pPr>
        <w:overflowPunct/>
        <w:autoSpaceDE/>
        <w:autoSpaceDN/>
        <w:adjustRightInd/>
        <w:spacing w:line="360" w:lineRule="auto"/>
        <w:ind w:left="1560" w:firstLine="1559"/>
        <w:rPr>
          <w:rFonts w:ascii="Palatino Linotype" w:hAnsi="Palatino Linotype"/>
          <w:bCs/>
          <w:sz w:val="28"/>
          <w:szCs w:val="28"/>
        </w:rPr>
      </w:pPr>
      <w:r w:rsidRPr="00503091">
        <w:rPr>
          <w:rFonts w:ascii="Palatino Linotype" w:hAnsi="Palatino Linotype"/>
          <w:bCs/>
          <w:sz w:val="28"/>
          <w:szCs w:val="28"/>
        </w:rPr>
        <w:t>39. Em única cópia de cadastro da SMP&amp;B Comunicação Ltda. apresentada à perícia, consta que o cadastro foi elaborado em 15/06/2004. Nesse cadastro não constam dados sobre os principais clientes, nem bens patrimoniais. Esse cadastro informa que, de acordo com consulta ao SISBACEN, o endividamento é da ordem de R$ 26.632.700,74 junto ao Banco Rural. Existem registros de consultas a fontes comerciais e a outras instituições financeiras, bem como dados contábeis da empresa: balanço de 2003 e balancete de setembro de 2004; relação de faturamento de setembro de 1999 a fevereiro de 2000, janeiro a abril de 2004 e março de 2004 a fevereiro de 2005.</w:t>
      </w:r>
    </w:p>
    <w:p w:rsidR="005909D3" w:rsidRPr="00503091" w:rsidRDefault="005909D3" w:rsidP="005909D3">
      <w:pPr>
        <w:overflowPunct/>
        <w:autoSpaceDE/>
        <w:autoSpaceDN/>
        <w:adjustRightInd/>
        <w:spacing w:line="360" w:lineRule="auto"/>
        <w:ind w:left="1560" w:firstLine="1559"/>
        <w:rPr>
          <w:rFonts w:ascii="Palatino Linotype" w:hAnsi="Palatino Linotype"/>
          <w:sz w:val="28"/>
          <w:szCs w:val="28"/>
        </w:rPr>
      </w:pPr>
      <w:r w:rsidRPr="00503091">
        <w:rPr>
          <w:rFonts w:ascii="Palatino Linotype" w:hAnsi="Palatino Linotype"/>
          <w:sz w:val="28"/>
          <w:szCs w:val="28"/>
        </w:rPr>
        <w:t>40. Não foram apresentadas cópias de documentos que pudessem confirmar a confecção de cadastro em datas anteriores, apesar de existir, no cadastro elaborado em 15/06/2004, números (dados financeiros da empresa) referentes aos anos de 2001 e 2002.</w:t>
      </w:r>
    </w:p>
    <w:p w:rsidR="005909D3" w:rsidRPr="00503091" w:rsidRDefault="005909D3" w:rsidP="005909D3">
      <w:pPr>
        <w:overflowPunct/>
        <w:autoSpaceDE/>
        <w:autoSpaceDN/>
        <w:adjustRightInd/>
        <w:spacing w:line="360" w:lineRule="auto"/>
        <w:ind w:left="1560" w:firstLine="1559"/>
        <w:rPr>
          <w:rFonts w:ascii="Palatino Linotype" w:hAnsi="Palatino Linotype"/>
          <w:sz w:val="28"/>
          <w:szCs w:val="28"/>
        </w:rPr>
      </w:pPr>
      <w:r w:rsidRPr="00503091">
        <w:rPr>
          <w:rFonts w:ascii="Palatino Linotype" w:hAnsi="Palatino Linotype"/>
          <w:sz w:val="28"/>
          <w:szCs w:val="28"/>
        </w:rPr>
        <w:lastRenderedPageBreak/>
        <w:t xml:space="preserve">41. Foi apresentado </w:t>
      </w:r>
      <w:r w:rsidRPr="00503091">
        <w:rPr>
          <w:rFonts w:ascii="Palatino Linotype" w:hAnsi="Palatino Linotype"/>
          <w:b/>
          <w:sz w:val="28"/>
          <w:szCs w:val="28"/>
        </w:rPr>
        <w:t>parecer técnico, de 09/06/2005, emitido pelo analista</w:t>
      </w:r>
      <w:r w:rsidRPr="00503091">
        <w:rPr>
          <w:rFonts w:ascii="Palatino Linotype" w:hAnsi="Palatino Linotype"/>
          <w:sz w:val="28"/>
          <w:szCs w:val="28"/>
        </w:rPr>
        <w:t xml:space="preserve"> [do banco Rural] </w:t>
      </w:r>
      <w:r w:rsidRPr="00503091">
        <w:rPr>
          <w:rFonts w:ascii="Palatino Linotype" w:hAnsi="Palatino Linotype"/>
          <w:b/>
          <w:sz w:val="28"/>
          <w:szCs w:val="28"/>
        </w:rPr>
        <w:t>Carlos Roberto Cabral Guimarães, baseado em documento de análise econômico-financeira de dados contábeis relativos ao ano de 2002 a 2004</w:t>
      </w:r>
      <w:r w:rsidRPr="00503091">
        <w:rPr>
          <w:rFonts w:ascii="Palatino Linotype" w:hAnsi="Palatino Linotype"/>
          <w:sz w:val="28"/>
          <w:szCs w:val="28"/>
        </w:rPr>
        <w:t xml:space="preserve">, que </w:t>
      </w:r>
      <w:r w:rsidRPr="00503091">
        <w:rPr>
          <w:rFonts w:ascii="Palatino Linotype" w:hAnsi="Palatino Linotype"/>
          <w:b/>
          <w:sz w:val="28"/>
          <w:szCs w:val="28"/>
        </w:rPr>
        <w:t>conclui</w:t>
      </w:r>
      <w:r w:rsidRPr="00503091">
        <w:rPr>
          <w:rFonts w:ascii="Palatino Linotype" w:hAnsi="Palatino Linotype"/>
          <w:sz w:val="28"/>
          <w:szCs w:val="28"/>
        </w:rPr>
        <w:t>:</w:t>
      </w:r>
    </w:p>
    <w:p w:rsidR="005909D3" w:rsidRPr="00503091" w:rsidRDefault="005909D3" w:rsidP="005909D3">
      <w:pPr>
        <w:overflowPunct/>
        <w:autoSpaceDE/>
        <w:autoSpaceDN/>
        <w:adjustRightInd/>
        <w:spacing w:line="360" w:lineRule="auto"/>
        <w:ind w:left="3119" w:firstLine="1559"/>
        <w:rPr>
          <w:rFonts w:ascii="Palatino Linotype" w:hAnsi="Palatino Linotype"/>
          <w:i/>
          <w:iCs/>
          <w:sz w:val="28"/>
          <w:szCs w:val="28"/>
        </w:rPr>
      </w:pPr>
      <w:r w:rsidRPr="00503091">
        <w:rPr>
          <w:rFonts w:ascii="Palatino Linotype" w:hAnsi="Palatino Linotype"/>
          <w:sz w:val="28"/>
          <w:szCs w:val="28"/>
        </w:rPr>
        <w:t>‘</w:t>
      </w:r>
      <w:r w:rsidRPr="00503091">
        <w:rPr>
          <w:rFonts w:ascii="Palatino Linotype" w:hAnsi="Palatino Linotype"/>
          <w:i/>
          <w:iCs/>
          <w:sz w:val="28"/>
          <w:szCs w:val="28"/>
        </w:rPr>
        <w:t xml:space="preserve">MESMO CONSIDERANDO A CAPACIDADE DE GERAÇÃO DE RECEITA DA PROPONENTE ENTENDEMOS QUE O RISCO TOTAL ESTÁ SUPERESTIMADO. CONSIDERANDO AINDA QUE O ÚLTIMO DADO CONTÁBIL SE REFERE A SETEMBR0/2004, </w:t>
      </w:r>
      <w:r w:rsidRPr="00503091">
        <w:rPr>
          <w:rFonts w:ascii="Palatino Linotype" w:hAnsi="Palatino Linotype"/>
          <w:b/>
          <w:i/>
          <w:iCs/>
          <w:sz w:val="28"/>
          <w:szCs w:val="28"/>
          <w:u w:val="single"/>
        </w:rPr>
        <w:t>NÃO RECOMENDAMOS A REFORMA DO LIMITE</w:t>
      </w:r>
      <w:r w:rsidRPr="00503091">
        <w:rPr>
          <w:rFonts w:ascii="Palatino Linotype" w:hAnsi="Palatino Linotype"/>
          <w:i/>
          <w:iCs/>
          <w:sz w:val="28"/>
          <w:szCs w:val="28"/>
        </w:rPr>
        <w:t>’.</w:t>
      </w:r>
    </w:p>
    <w:p w:rsidR="005909D3" w:rsidRPr="00503091" w:rsidRDefault="005909D3" w:rsidP="005909D3">
      <w:pPr>
        <w:overflowPunct/>
        <w:autoSpaceDE/>
        <w:autoSpaceDN/>
        <w:adjustRightInd/>
        <w:spacing w:line="360" w:lineRule="auto"/>
        <w:ind w:left="1560" w:firstLine="1559"/>
        <w:rPr>
          <w:rFonts w:ascii="Palatino Linotype" w:hAnsi="Palatino Linotype"/>
          <w:i/>
          <w:iCs/>
          <w:sz w:val="28"/>
          <w:szCs w:val="28"/>
        </w:rPr>
      </w:pPr>
      <w:r w:rsidRPr="00503091">
        <w:rPr>
          <w:rFonts w:ascii="Palatino Linotype" w:hAnsi="Palatino Linotype"/>
          <w:sz w:val="28"/>
          <w:szCs w:val="28"/>
        </w:rPr>
        <w:t xml:space="preserve">42. Sobre essas informações contábeis apresentadas pela SMP&amp;B, identificou-se tratar de declaração falsa, conforme evidenciado no corpo do Laudo no 1854-06-SR/MG, referente aos trabalhos realizados no BMG S/A, </w:t>
      </w:r>
      <w:r w:rsidRPr="00503091">
        <w:rPr>
          <w:rFonts w:ascii="Palatino Linotype" w:hAnsi="Palatino Linotype"/>
          <w:i/>
          <w:iCs/>
          <w:sz w:val="28"/>
          <w:szCs w:val="28"/>
        </w:rPr>
        <w:t xml:space="preserve">in </w:t>
      </w:r>
      <w:proofErr w:type="spellStart"/>
      <w:r w:rsidRPr="00503091">
        <w:rPr>
          <w:rFonts w:ascii="Palatino Linotype" w:hAnsi="Palatino Linotype"/>
          <w:i/>
          <w:iCs/>
          <w:sz w:val="28"/>
          <w:szCs w:val="28"/>
        </w:rPr>
        <w:t>verbis</w:t>
      </w:r>
      <w:proofErr w:type="spellEnd"/>
      <w:r w:rsidRPr="00503091">
        <w:rPr>
          <w:rFonts w:ascii="Palatino Linotype" w:hAnsi="Palatino Linotype"/>
          <w:i/>
          <w:iCs/>
          <w:sz w:val="28"/>
          <w:szCs w:val="28"/>
        </w:rPr>
        <w:t>:</w:t>
      </w:r>
    </w:p>
    <w:p w:rsidR="005909D3" w:rsidRPr="00503091" w:rsidRDefault="005909D3" w:rsidP="005909D3">
      <w:pPr>
        <w:overflowPunct/>
        <w:autoSpaceDE/>
        <w:autoSpaceDN/>
        <w:adjustRightInd/>
        <w:spacing w:line="360" w:lineRule="auto"/>
        <w:ind w:left="3119" w:firstLine="1559"/>
        <w:rPr>
          <w:rFonts w:ascii="Palatino Linotype" w:hAnsi="Palatino Linotype"/>
          <w:i/>
          <w:iCs/>
          <w:sz w:val="28"/>
          <w:szCs w:val="28"/>
        </w:rPr>
      </w:pPr>
      <w:r w:rsidRPr="00503091">
        <w:rPr>
          <w:rFonts w:ascii="Palatino Linotype" w:hAnsi="Palatino Linotype"/>
          <w:i/>
          <w:iCs/>
          <w:sz w:val="28"/>
          <w:szCs w:val="28"/>
        </w:rPr>
        <w:t xml:space="preserve">‘Avaliando as informações contábeis presentes no dossiê das operações de empréstimo da SMP&amp;B, pode-se constatar que o balancete contábil em 31/12/2003 apresentado pela contratante e utilizado pelo analista de crédito do banco não registra a real posição de endividamento bancário naquela data. Enquanto as informações presentes no </w:t>
      </w:r>
      <w:r w:rsidRPr="00503091">
        <w:rPr>
          <w:rFonts w:ascii="Palatino Linotype" w:hAnsi="Palatino Linotype"/>
          <w:i/>
          <w:iCs/>
          <w:sz w:val="28"/>
          <w:szCs w:val="28"/>
        </w:rPr>
        <w:lastRenderedPageBreak/>
        <w:t>Sistema de Informações de Crédito do Banco Central do Brasil (SCR), as quais se encontram arquivadas no dossiê da SMP&amp;B, indicam que a contratante apresentava, em 31/12/2003, dívidas com instituições financeiras no montante de R$ 14.549 mil, seu balancete contábil levantado na mesma data informava na rubrica ‘Empréstimos e financiamentos’ o saldo de apenas R$ 3.469 mil. Todo O passivo da SMP&amp;B registrado no ‘balancete sintético’ em 31/12/2003 totalizava apenas R$ 7.939 mil.</w:t>
      </w:r>
    </w:p>
    <w:p w:rsidR="005909D3" w:rsidRPr="00503091" w:rsidRDefault="005909D3" w:rsidP="005909D3">
      <w:pPr>
        <w:overflowPunct/>
        <w:autoSpaceDE/>
        <w:autoSpaceDN/>
        <w:adjustRightInd/>
        <w:spacing w:line="360" w:lineRule="auto"/>
        <w:ind w:left="3119" w:firstLine="1559"/>
        <w:rPr>
          <w:rFonts w:ascii="Palatino Linotype" w:hAnsi="Palatino Linotype"/>
          <w:i/>
          <w:sz w:val="28"/>
          <w:szCs w:val="28"/>
        </w:rPr>
      </w:pPr>
      <w:r w:rsidRPr="00503091">
        <w:rPr>
          <w:rFonts w:ascii="Palatino Linotype" w:hAnsi="Palatino Linotype"/>
          <w:i/>
          <w:sz w:val="28"/>
          <w:szCs w:val="28"/>
        </w:rPr>
        <w:t>A situação acima descrita ocorreu também com o balancete contábil levantado em 30/09/2004, o qual foi utilizado pelo analista de crédito do banco. Enquanto as informações presentes no Sistema de Informações de Crédito do Banco Central do Brasil (SCR)</w:t>
      </w:r>
      <w:proofErr w:type="gramStart"/>
      <w:r w:rsidRPr="00503091">
        <w:rPr>
          <w:rFonts w:ascii="Palatino Linotype" w:hAnsi="Palatino Linotype"/>
          <w:i/>
          <w:sz w:val="28"/>
          <w:szCs w:val="28"/>
        </w:rPr>
        <w:t>, indicavam</w:t>
      </w:r>
      <w:proofErr w:type="gramEnd"/>
      <w:r w:rsidRPr="00503091">
        <w:rPr>
          <w:rFonts w:ascii="Palatino Linotype" w:hAnsi="Palatino Linotype"/>
          <w:i/>
          <w:sz w:val="28"/>
          <w:szCs w:val="28"/>
        </w:rPr>
        <w:t xml:space="preserve"> que a contratante apresentava, em 30/09/2004, dívidas com instituições financeiras no montante de R$ 33.345 mil, seu balancete contábil levantado na mesma data informava na rubrica ‘Empréstimos e financiamentos" o saldo de apenas R$ 3.516 mil. Todo o passivo da SMP&amp;B registrado no ‘balancete sintético’ em 30/09/2004 totalizava apenas R$ 7.522 mil.</w:t>
      </w:r>
    </w:p>
    <w:p w:rsidR="005909D3" w:rsidRPr="00503091" w:rsidRDefault="005909D3" w:rsidP="005909D3">
      <w:pPr>
        <w:overflowPunct/>
        <w:autoSpaceDE/>
        <w:autoSpaceDN/>
        <w:adjustRightInd/>
        <w:spacing w:line="360" w:lineRule="auto"/>
        <w:ind w:left="3119" w:firstLine="1559"/>
        <w:rPr>
          <w:rFonts w:ascii="Palatino Linotype" w:hAnsi="Palatino Linotype"/>
          <w:i/>
          <w:sz w:val="28"/>
          <w:szCs w:val="28"/>
        </w:rPr>
      </w:pPr>
      <w:r w:rsidRPr="00503091">
        <w:rPr>
          <w:rFonts w:ascii="Palatino Linotype" w:hAnsi="Palatino Linotype"/>
          <w:i/>
          <w:sz w:val="28"/>
          <w:szCs w:val="28"/>
        </w:rPr>
        <w:lastRenderedPageBreak/>
        <w:t xml:space="preserve">As discrepâncias entre os saldos das dividas bancárias consignados nos balancetes contábeis da SMP&amp;B e as informações constantes do Sistema de Informações de Crédito do Banco Central do Brasil (SCR) são razão suficiente para desqualificar as informações contábeis disponibilizadas pela contratante, as quais foram utilizadas nas avaliações de crédito, uma vez que, por se tratarem de informações falsas, enquadram-se no item 11-b da Carta-Circular </w:t>
      </w:r>
      <w:proofErr w:type="gramStart"/>
      <w:r w:rsidRPr="00503091">
        <w:rPr>
          <w:rFonts w:ascii="Palatino Linotype" w:hAnsi="Palatino Linotype"/>
          <w:i/>
          <w:sz w:val="28"/>
          <w:szCs w:val="28"/>
        </w:rPr>
        <w:t>Bacen</w:t>
      </w:r>
      <w:proofErr w:type="gramEnd"/>
      <w:r w:rsidRPr="00503091">
        <w:rPr>
          <w:rFonts w:ascii="Palatino Linotype" w:hAnsi="Palatino Linotype"/>
          <w:i/>
          <w:sz w:val="28"/>
          <w:szCs w:val="28"/>
        </w:rPr>
        <w:t xml:space="preserve"> nº 2.826 de 04/12/1998 (transcrito no item 2.1 do capítulo III – DOS EXAMES do presente Laudo), norma essa que divulga a relação de operações e situações que podem configurar indícios de lavagem de dinheiro no sistema bancário. O aqui descrito não é comentado em nenhum documento integrante do processo de avaliação de crédito, bem como em nenhum outro documento integrante do dossiê da SMP&amp;B.</w:t>
      </w:r>
    </w:p>
    <w:p w:rsidR="005909D3" w:rsidRPr="00503091" w:rsidRDefault="005909D3" w:rsidP="005909D3">
      <w:pPr>
        <w:overflowPunct/>
        <w:autoSpaceDE/>
        <w:autoSpaceDN/>
        <w:adjustRightInd/>
        <w:spacing w:line="360" w:lineRule="auto"/>
        <w:ind w:left="3119" w:firstLine="1559"/>
        <w:rPr>
          <w:rFonts w:ascii="Palatino Linotype" w:hAnsi="Palatino Linotype"/>
          <w:i/>
          <w:sz w:val="28"/>
          <w:szCs w:val="28"/>
        </w:rPr>
      </w:pPr>
      <w:r w:rsidRPr="00503091">
        <w:rPr>
          <w:rFonts w:ascii="Palatino Linotype" w:hAnsi="Palatino Linotype"/>
          <w:i/>
          <w:sz w:val="28"/>
          <w:szCs w:val="28"/>
        </w:rPr>
        <w:t xml:space="preserve">Mesmo com a apresentação de informações contábeis falsas, o Banco BMG celebrou o contrato de empréstimo nº 14.03.01036, em 14/07/2004, e o de rolagem (aditivo contratual) do valor do principal e encargos do referido contrato original, em </w:t>
      </w:r>
      <w:proofErr w:type="gramStart"/>
      <w:r w:rsidRPr="00503091">
        <w:rPr>
          <w:rFonts w:ascii="Palatino Linotype" w:hAnsi="Palatino Linotype"/>
          <w:i/>
          <w:sz w:val="28"/>
          <w:szCs w:val="28"/>
        </w:rPr>
        <w:t>04/03/2005.</w:t>
      </w:r>
      <w:proofErr w:type="gramEnd"/>
      <w:r w:rsidRPr="00503091">
        <w:rPr>
          <w:rFonts w:ascii="Palatino Linotype" w:hAnsi="Palatino Linotype"/>
          <w:i/>
          <w:sz w:val="28"/>
          <w:szCs w:val="28"/>
        </w:rPr>
        <w:t>’</w:t>
      </w:r>
    </w:p>
    <w:p w:rsidR="005909D3" w:rsidRPr="00503091" w:rsidRDefault="005909D3" w:rsidP="005909D3">
      <w:pPr>
        <w:overflowPunct/>
        <w:autoSpaceDE/>
        <w:autoSpaceDN/>
        <w:adjustRightInd/>
        <w:spacing w:line="360" w:lineRule="auto"/>
        <w:ind w:left="3119" w:firstLine="1559"/>
        <w:rPr>
          <w:rFonts w:ascii="Palatino Linotype" w:hAnsi="Palatino Linotype"/>
          <w:i/>
          <w:sz w:val="28"/>
          <w:szCs w:val="28"/>
        </w:rPr>
      </w:pPr>
    </w:p>
    <w:p w:rsidR="005909D3" w:rsidRPr="00503091" w:rsidRDefault="005909D3" w:rsidP="005909D3">
      <w:pPr>
        <w:overflowPunct/>
        <w:autoSpaceDE/>
        <w:autoSpaceDN/>
        <w:adjustRightInd/>
        <w:spacing w:line="360" w:lineRule="auto"/>
        <w:ind w:left="1560" w:firstLine="1559"/>
        <w:rPr>
          <w:rFonts w:ascii="Palatino Linotype" w:hAnsi="Palatino Linotype"/>
          <w:sz w:val="28"/>
          <w:szCs w:val="28"/>
        </w:rPr>
      </w:pPr>
      <w:r w:rsidRPr="00503091">
        <w:rPr>
          <w:rFonts w:ascii="Palatino Linotype" w:hAnsi="Palatino Linotype"/>
          <w:sz w:val="28"/>
          <w:szCs w:val="28"/>
        </w:rPr>
        <w:lastRenderedPageBreak/>
        <w:t>43. Agrava-se a situação do Banco Rural o fato de haver toda uma análise econômico-financeira com base nessas informações falsas, que ele devia e tinha total condição de saber que eram inidôneas, pois somente no período 26/05/2003 a 27/09/2004 a dívida da inadimplente SMP&amp;B com o banco aumentou de R$19.000.000,00 para mais de R$27.000.000,00.</w:t>
      </w:r>
    </w:p>
    <w:p w:rsidR="005909D3" w:rsidRPr="00503091" w:rsidRDefault="005909D3" w:rsidP="005909D3">
      <w:pPr>
        <w:overflowPunct/>
        <w:autoSpaceDE/>
        <w:autoSpaceDN/>
        <w:adjustRightInd/>
        <w:spacing w:line="360" w:lineRule="auto"/>
        <w:ind w:left="1560" w:firstLine="1559"/>
        <w:rPr>
          <w:rFonts w:ascii="Palatino Linotype" w:hAnsi="Palatino Linotype"/>
          <w:sz w:val="28"/>
          <w:szCs w:val="28"/>
        </w:rPr>
      </w:pPr>
      <w:r w:rsidRPr="00503091">
        <w:rPr>
          <w:rFonts w:ascii="Palatino Linotype" w:hAnsi="Palatino Linotype"/>
          <w:sz w:val="28"/>
          <w:szCs w:val="28"/>
        </w:rPr>
        <w:t xml:space="preserve">44. Assim, considerando que o Rural era o produtor e o detentor de informações de alta relevância sobre a capacidade econômica da SMP&amp;B, os Peritos concluem que </w:t>
      </w:r>
      <w:r w:rsidRPr="00503091">
        <w:rPr>
          <w:rFonts w:ascii="Palatino Linotype" w:hAnsi="Palatino Linotype"/>
          <w:b/>
          <w:sz w:val="28"/>
          <w:szCs w:val="28"/>
          <w:u w:val="single"/>
        </w:rPr>
        <w:t>o Banco Rural descumpria conscientemente normativos de combate à lavagem de dinheiro no Sistema Financeiro Nacional</w:t>
      </w:r>
      <w:r w:rsidRPr="00503091">
        <w:rPr>
          <w:rFonts w:ascii="Palatino Linotype" w:hAnsi="Palatino Linotype"/>
          <w:sz w:val="28"/>
          <w:szCs w:val="28"/>
        </w:rPr>
        <w:t>.</w:t>
      </w:r>
    </w:p>
    <w:p w:rsidR="005909D3" w:rsidRPr="00503091" w:rsidRDefault="005909D3" w:rsidP="005909D3">
      <w:pPr>
        <w:overflowPunct/>
        <w:autoSpaceDE/>
        <w:autoSpaceDN/>
        <w:adjustRightInd/>
        <w:spacing w:line="360" w:lineRule="auto"/>
        <w:ind w:left="1560" w:firstLine="1559"/>
        <w:rPr>
          <w:rFonts w:ascii="Palatino Linotype" w:hAnsi="Palatino Linotype"/>
          <w:sz w:val="28"/>
          <w:szCs w:val="28"/>
        </w:rPr>
      </w:pPr>
      <w:r w:rsidRPr="00503091">
        <w:rPr>
          <w:rFonts w:ascii="Palatino Linotype" w:hAnsi="Palatino Linotype"/>
          <w:sz w:val="28"/>
          <w:szCs w:val="28"/>
        </w:rPr>
        <w:t xml:space="preserve">45. Vale destacar ainda que essas informações contábeis falsas possuíam, em relação ao Balanço de 31/12/2003, assinaturas em nome de Marco Aurélio Prata, </w:t>
      </w:r>
      <w:proofErr w:type="spellStart"/>
      <w:r w:rsidRPr="00503091">
        <w:rPr>
          <w:rFonts w:ascii="Palatino Linotype" w:hAnsi="Palatino Linotype"/>
          <w:sz w:val="28"/>
          <w:szCs w:val="28"/>
        </w:rPr>
        <w:t>Renilda</w:t>
      </w:r>
      <w:proofErr w:type="spellEnd"/>
      <w:r w:rsidRPr="00503091">
        <w:rPr>
          <w:rFonts w:ascii="Palatino Linotype" w:hAnsi="Palatino Linotype"/>
          <w:sz w:val="28"/>
          <w:szCs w:val="28"/>
        </w:rPr>
        <w:t xml:space="preserve"> Maria Santiago Fernandes de Souza e Ramon </w:t>
      </w:r>
      <w:proofErr w:type="spellStart"/>
      <w:r w:rsidRPr="00503091">
        <w:rPr>
          <w:rFonts w:ascii="Palatino Linotype" w:hAnsi="Palatino Linotype"/>
          <w:sz w:val="28"/>
          <w:szCs w:val="28"/>
        </w:rPr>
        <w:t>Hollerbach</w:t>
      </w:r>
      <w:proofErr w:type="spellEnd"/>
      <w:r w:rsidRPr="00503091">
        <w:rPr>
          <w:rFonts w:ascii="Palatino Linotype" w:hAnsi="Palatino Linotype"/>
          <w:sz w:val="28"/>
          <w:szCs w:val="28"/>
        </w:rPr>
        <w:t xml:space="preserve"> Cardoso, como prepostos da SMP&amp;B. Quanto ao balancete de 09/2004, houve o reconhecimento de firmas apostas no documento, por meio do 1º Serviço Notarial, Belo Horizonte (MG), Tabelião João Maurício </w:t>
      </w:r>
      <w:proofErr w:type="spellStart"/>
      <w:r w:rsidRPr="00503091">
        <w:rPr>
          <w:rFonts w:ascii="Palatino Linotype" w:hAnsi="Palatino Linotype"/>
          <w:sz w:val="28"/>
          <w:szCs w:val="28"/>
        </w:rPr>
        <w:t>Villano</w:t>
      </w:r>
      <w:proofErr w:type="spellEnd"/>
      <w:r w:rsidRPr="00503091">
        <w:rPr>
          <w:rFonts w:ascii="Palatino Linotype" w:hAnsi="Palatino Linotype"/>
          <w:sz w:val="28"/>
          <w:szCs w:val="28"/>
        </w:rPr>
        <w:t xml:space="preserve"> Ferraz, em nome de Ramon </w:t>
      </w:r>
      <w:proofErr w:type="spellStart"/>
      <w:r w:rsidRPr="00503091">
        <w:rPr>
          <w:rFonts w:ascii="Palatino Linotype" w:hAnsi="Palatino Linotype"/>
          <w:sz w:val="28"/>
          <w:szCs w:val="28"/>
        </w:rPr>
        <w:t>Hollerbach</w:t>
      </w:r>
      <w:proofErr w:type="spellEnd"/>
      <w:r w:rsidRPr="00503091">
        <w:rPr>
          <w:rFonts w:ascii="Palatino Linotype" w:hAnsi="Palatino Linotype"/>
          <w:sz w:val="28"/>
          <w:szCs w:val="28"/>
        </w:rPr>
        <w:t xml:space="preserve"> Cardoso, Cristiano de Mello Paz e Marco Aurélio Prata.</w:t>
      </w:r>
    </w:p>
    <w:p w:rsidR="005909D3" w:rsidRPr="00503091" w:rsidRDefault="005909D3" w:rsidP="005909D3">
      <w:pPr>
        <w:overflowPunct/>
        <w:autoSpaceDE/>
        <w:autoSpaceDN/>
        <w:adjustRightInd/>
        <w:spacing w:line="360" w:lineRule="auto"/>
        <w:ind w:left="1560" w:firstLine="1559"/>
        <w:rPr>
          <w:rFonts w:ascii="Palatino Linotype" w:hAnsi="Palatino Linotype"/>
          <w:sz w:val="28"/>
          <w:szCs w:val="28"/>
        </w:rPr>
      </w:pPr>
      <w:proofErr w:type="gramStart"/>
      <w:r w:rsidRPr="00503091">
        <w:rPr>
          <w:rFonts w:ascii="Palatino Linotype" w:hAnsi="Palatino Linotype"/>
          <w:iCs/>
          <w:sz w:val="28"/>
          <w:szCs w:val="28"/>
        </w:rPr>
        <w:t>IV.</w:t>
      </w:r>
      <w:proofErr w:type="gramEnd"/>
      <w:r w:rsidRPr="00503091">
        <w:rPr>
          <w:rFonts w:ascii="Palatino Linotype" w:hAnsi="Palatino Linotype"/>
          <w:iCs/>
          <w:sz w:val="28"/>
          <w:szCs w:val="28"/>
        </w:rPr>
        <w:t xml:space="preserve">2.3 </w:t>
      </w:r>
      <w:r w:rsidRPr="00503091">
        <w:rPr>
          <w:rFonts w:ascii="Palatino Linotype" w:hAnsi="Palatino Linotype" w:cs="Arial"/>
          <w:sz w:val="28"/>
          <w:szCs w:val="28"/>
        </w:rPr>
        <w:t xml:space="preserve">- </w:t>
      </w:r>
      <w:proofErr w:type="spellStart"/>
      <w:r w:rsidRPr="00503091">
        <w:rPr>
          <w:rFonts w:ascii="Palatino Linotype" w:hAnsi="Palatino Linotype"/>
          <w:b/>
          <w:iCs/>
          <w:sz w:val="28"/>
          <w:szCs w:val="28"/>
          <w:u w:val="single"/>
        </w:rPr>
        <w:t>Graffiti</w:t>
      </w:r>
      <w:proofErr w:type="spellEnd"/>
      <w:r w:rsidRPr="00503091">
        <w:rPr>
          <w:rFonts w:ascii="Palatino Linotype" w:hAnsi="Palatino Linotype"/>
          <w:b/>
          <w:iCs/>
          <w:sz w:val="28"/>
          <w:szCs w:val="28"/>
          <w:u w:val="single"/>
        </w:rPr>
        <w:t xml:space="preserve"> Participações Ltda</w:t>
      </w:r>
      <w:r w:rsidRPr="00503091">
        <w:rPr>
          <w:rFonts w:ascii="Palatino Linotype" w:hAnsi="Palatino Linotype"/>
          <w:b/>
          <w:iCs/>
          <w:sz w:val="28"/>
          <w:szCs w:val="28"/>
        </w:rPr>
        <w:t>.</w:t>
      </w:r>
      <w:r w:rsidRPr="00503091">
        <w:rPr>
          <w:rFonts w:ascii="Palatino Linotype" w:hAnsi="Palatino Linotype"/>
          <w:iCs/>
          <w:sz w:val="28"/>
          <w:szCs w:val="28"/>
        </w:rPr>
        <w:t xml:space="preserve"> (CNPJ: </w:t>
      </w:r>
      <w:r w:rsidRPr="00503091">
        <w:rPr>
          <w:rFonts w:ascii="Palatino Linotype" w:hAnsi="Palatino Linotype" w:cs="Arial"/>
          <w:iCs/>
          <w:sz w:val="28"/>
          <w:szCs w:val="28"/>
        </w:rPr>
        <w:t>19.163.138/0001-30)</w:t>
      </w:r>
    </w:p>
    <w:p w:rsidR="005909D3" w:rsidRPr="00503091" w:rsidRDefault="005909D3" w:rsidP="005909D3">
      <w:pPr>
        <w:overflowPunct/>
        <w:autoSpaceDE/>
        <w:autoSpaceDN/>
        <w:adjustRightInd/>
        <w:spacing w:line="360" w:lineRule="auto"/>
        <w:ind w:left="1560" w:firstLine="1559"/>
        <w:rPr>
          <w:rFonts w:ascii="Palatino Linotype" w:hAnsi="Palatino Linotype"/>
          <w:sz w:val="28"/>
          <w:szCs w:val="28"/>
        </w:rPr>
      </w:pPr>
      <w:r w:rsidRPr="00503091">
        <w:rPr>
          <w:rFonts w:ascii="Palatino Linotype" w:hAnsi="Palatino Linotype"/>
          <w:sz w:val="28"/>
          <w:szCs w:val="28"/>
        </w:rPr>
        <w:lastRenderedPageBreak/>
        <w:t>46. Os Signatários examinaram cópia de ficha cadastra</w:t>
      </w:r>
      <w:r>
        <w:rPr>
          <w:rFonts w:ascii="Palatino Linotype" w:hAnsi="Palatino Linotype"/>
          <w:sz w:val="28"/>
          <w:szCs w:val="28"/>
        </w:rPr>
        <w:t>l</w:t>
      </w:r>
      <w:r w:rsidRPr="00503091">
        <w:rPr>
          <w:rFonts w:ascii="Palatino Linotype" w:hAnsi="Palatino Linotype"/>
          <w:sz w:val="28"/>
          <w:szCs w:val="28"/>
        </w:rPr>
        <w:t xml:space="preserve"> da </w:t>
      </w:r>
      <w:proofErr w:type="spellStart"/>
      <w:r w:rsidRPr="00503091">
        <w:rPr>
          <w:rFonts w:ascii="Palatino Linotype" w:hAnsi="Palatino Linotype"/>
          <w:sz w:val="28"/>
          <w:szCs w:val="28"/>
        </w:rPr>
        <w:t>Graffiti</w:t>
      </w:r>
      <w:proofErr w:type="spellEnd"/>
      <w:r w:rsidRPr="00503091">
        <w:rPr>
          <w:rFonts w:ascii="Palatino Linotype" w:hAnsi="Palatino Linotype"/>
          <w:sz w:val="28"/>
          <w:szCs w:val="28"/>
        </w:rPr>
        <w:t xml:space="preserve"> Participações Ltda. Essa ficha cadastral está datada de 27/05/2004. Não há documentos que assegurem que essa ficha cadastral tenha sido utilizada para confecção de cadastro. Inclusive há divergência entre as informações contidas na ficha cadastral e um cadastro confeccionado pelo Banco Rural, quando mostra a composição acionária da empresa, em que atribui participação acionária de 67% </w:t>
      </w:r>
      <w:proofErr w:type="gramStart"/>
      <w:r w:rsidRPr="00503091">
        <w:rPr>
          <w:rFonts w:ascii="Palatino Linotype" w:hAnsi="Palatino Linotype"/>
          <w:sz w:val="28"/>
          <w:szCs w:val="28"/>
        </w:rPr>
        <w:t>à</w:t>
      </w:r>
      <w:proofErr w:type="gramEnd"/>
      <w:r w:rsidRPr="00503091">
        <w:rPr>
          <w:rFonts w:ascii="Palatino Linotype" w:hAnsi="Palatino Linotype"/>
          <w:sz w:val="28"/>
          <w:szCs w:val="28"/>
        </w:rPr>
        <w:t xml:space="preserve"> Ramon </w:t>
      </w:r>
      <w:proofErr w:type="spellStart"/>
      <w:r w:rsidRPr="00503091">
        <w:rPr>
          <w:rFonts w:ascii="Palatino Linotype" w:hAnsi="Palatino Linotype"/>
          <w:sz w:val="28"/>
          <w:szCs w:val="28"/>
        </w:rPr>
        <w:t>Hollerbach</w:t>
      </w:r>
      <w:proofErr w:type="spellEnd"/>
      <w:r w:rsidRPr="00503091">
        <w:rPr>
          <w:rFonts w:ascii="Palatino Linotype" w:hAnsi="Palatino Linotype"/>
          <w:sz w:val="28"/>
          <w:szCs w:val="28"/>
        </w:rPr>
        <w:t xml:space="preserve"> Cardoso, enquanto o informado pelo cliente é participação de 33,33%.</w:t>
      </w:r>
    </w:p>
    <w:p w:rsidR="005909D3" w:rsidRPr="00503091" w:rsidRDefault="005909D3" w:rsidP="005909D3">
      <w:pPr>
        <w:overflowPunct/>
        <w:autoSpaceDE/>
        <w:autoSpaceDN/>
        <w:adjustRightInd/>
        <w:spacing w:line="360" w:lineRule="auto"/>
        <w:ind w:left="1560" w:firstLine="1559"/>
        <w:rPr>
          <w:rFonts w:ascii="Palatino Linotype" w:hAnsi="Palatino Linotype"/>
          <w:sz w:val="28"/>
          <w:szCs w:val="28"/>
        </w:rPr>
      </w:pPr>
      <w:r w:rsidRPr="00503091">
        <w:rPr>
          <w:rFonts w:ascii="Palatino Linotype" w:hAnsi="Palatino Linotype"/>
          <w:sz w:val="28"/>
          <w:szCs w:val="28"/>
        </w:rPr>
        <w:t xml:space="preserve">47. A única cópia de cadastro (documento elaborado pelo Banco) é de 15/06/2004. Em anexo, foi apresentado documento intitulado de ‘ANÁLISE </w:t>
      </w:r>
      <w:proofErr w:type="gramStart"/>
      <w:r w:rsidRPr="00503091">
        <w:rPr>
          <w:rFonts w:ascii="Palatino Linotype" w:hAnsi="Palatino Linotype"/>
          <w:sz w:val="28"/>
          <w:szCs w:val="28"/>
        </w:rPr>
        <w:t>ECONÔMICO FINANCEIRA</w:t>
      </w:r>
      <w:proofErr w:type="gramEnd"/>
      <w:r w:rsidRPr="00503091">
        <w:rPr>
          <w:rFonts w:ascii="Palatino Linotype" w:hAnsi="Palatino Linotype"/>
          <w:sz w:val="28"/>
          <w:szCs w:val="28"/>
        </w:rPr>
        <w:t xml:space="preserve"> – BALANÇOS’, realizada com dados do balanço de 2003. A despeito dos empréstimos realizados pela empresa, a partir de 2003, o analista do Rural identificou que a receita operacional da empresa era de apenas R$ 35.000,00 anuais, sendo ainda consideradas outras receitas, </w:t>
      </w:r>
      <w:proofErr w:type="gramStart"/>
      <w:r w:rsidRPr="00503091">
        <w:rPr>
          <w:rFonts w:ascii="Palatino Linotype" w:hAnsi="Palatino Linotype"/>
          <w:sz w:val="28"/>
          <w:szCs w:val="28"/>
        </w:rPr>
        <w:t>não-operacionais</w:t>
      </w:r>
      <w:proofErr w:type="gramEnd"/>
      <w:r w:rsidRPr="00503091">
        <w:rPr>
          <w:rFonts w:ascii="Palatino Linotype" w:hAnsi="Palatino Linotype"/>
          <w:sz w:val="28"/>
          <w:szCs w:val="28"/>
        </w:rPr>
        <w:t xml:space="preserve"> de R$ 706.000,00, também anuais.</w:t>
      </w:r>
    </w:p>
    <w:p w:rsidR="005909D3" w:rsidRPr="00503091" w:rsidRDefault="005909D3" w:rsidP="005909D3">
      <w:pPr>
        <w:overflowPunct/>
        <w:autoSpaceDE/>
        <w:autoSpaceDN/>
        <w:adjustRightInd/>
        <w:spacing w:line="360" w:lineRule="auto"/>
        <w:ind w:left="1560" w:firstLine="1559"/>
        <w:rPr>
          <w:rFonts w:ascii="Palatino Linotype" w:hAnsi="Palatino Linotype"/>
          <w:sz w:val="28"/>
          <w:szCs w:val="28"/>
        </w:rPr>
      </w:pPr>
      <w:r w:rsidRPr="00503091">
        <w:rPr>
          <w:rFonts w:ascii="Palatino Linotype" w:hAnsi="Palatino Linotype"/>
          <w:sz w:val="28"/>
          <w:szCs w:val="28"/>
        </w:rPr>
        <w:t xml:space="preserve">48. Sendo assim, </w:t>
      </w:r>
      <w:r w:rsidRPr="00503091">
        <w:rPr>
          <w:rFonts w:ascii="Palatino Linotype" w:hAnsi="Palatino Linotype"/>
          <w:b/>
          <w:sz w:val="28"/>
          <w:szCs w:val="28"/>
        </w:rPr>
        <w:t xml:space="preserve">os Peritos concluem que o Banco Rural não detinha informações econômicas e financeiras suficientes a respeito da </w:t>
      </w:r>
      <w:proofErr w:type="spellStart"/>
      <w:r w:rsidRPr="00503091">
        <w:rPr>
          <w:rFonts w:ascii="Palatino Linotype" w:hAnsi="Palatino Linotype"/>
          <w:b/>
          <w:sz w:val="28"/>
          <w:szCs w:val="28"/>
        </w:rPr>
        <w:t>Graffiti</w:t>
      </w:r>
      <w:proofErr w:type="spellEnd"/>
      <w:r w:rsidRPr="00503091">
        <w:rPr>
          <w:rFonts w:ascii="Palatino Linotype" w:hAnsi="Palatino Linotype"/>
          <w:b/>
          <w:sz w:val="28"/>
          <w:szCs w:val="28"/>
        </w:rPr>
        <w:t xml:space="preserve"> Participações Ltda., que possibilitasse ancorar a liberação de operação de empréstimo no valor de R$ 10.000.000,00, fato ocorrido em </w:t>
      </w:r>
      <w:r w:rsidRPr="00503091">
        <w:rPr>
          <w:rFonts w:ascii="Palatino Linotype" w:hAnsi="Palatino Linotype"/>
          <w:b/>
          <w:sz w:val="28"/>
          <w:szCs w:val="28"/>
        </w:rPr>
        <w:lastRenderedPageBreak/>
        <w:t>12/09/2003</w:t>
      </w:r>
      <w:r w:rsidRPr="00503091">
        <w:rPr>
          <w:rFonts w:ascii="Palatino Linotype" w:hAnsi="Palatino Linotype"/>
          <w:sz w:val="28"/>
          <w:szCs w:val="28"/>
        </w:rPr>
        <w:t>. Isso fica evidente em parecer técnico, emitido pelo analista Carlos Roberto Cabral Guimarães, sob proposta de crédito n</w:t>
      </w:r>
      <w:r>
        <w:rPr>
          <w:rFonts w:ascii="Palatino Linotype" w:hAnsi="Palatino Linotype"/>
          <w:sz w:val="28"/>
          <w:szCs w:val="28"/>
        </w:rPr>
        <w:t>º</w:t>
      </w:r>
      <w:r w:rsidRPr="00503091">
        <w:rPr>
          <w:rFonts w:ascii="Palatino Linotype" w:hAnsi="Palatino Linotype"/>
          <w:sz w:val="28"/>
          <w:szCs w:val="28"/>
        </w:rPr>
        <w:t xml:space="preserve"> 2005-43925, em que conclui: ‘OS NÚMEROS APRESENTADOS NO BALANÇO DE 31/12/2003 SÃO DE ÍNFIMO VALOR, ALÉM DE CADASTRO COM POUCOS </w:t>
      </w:r>
      <w:proofErr w:type="gramStart"/>
      <w:r w:rsidRPr="00503091">
        <w:rPr>
          <w:rFonts w:ascii="Palatino Linotype" w:hAnsi="Palatino Linotype"/>
          <w:sz w:val="28"/>
          <w:szCs w:val="28"/>
        </w:rPr>
        <w:t>DADOS.</w:t>
      </w:r>
      <w:proofErr w:type="gramEnd"/>
      <w:r w:rsidRPr="00503091">
        <w:rPr>
          <w:rFonts w:ascii="Palatino Linotype" w:hAnsi="Palatino Linotype"/>
          <w:sz w:val="28"/>
          <w:szCs w:val="28"/>
        </w:rPr>
        <w:t>’</w:t>
      </w:r>
    </w:p>
    <w:p w:rsidR="005909D3" w:rsidRPr="00503091" w:rsidRDefault="005909D3" w:rsidP="005909D3">
      <w:pPr>
        <w:overflowPunct/>
        <w:autoSpaceDE/>
        <w:autoSpaceDN/>
        <w:adjustRightInd/>
        <w:spacing w:line="360" w:lineRule="auto"/>
        <w:ind w:left="1560" w:firstLine="1559"/>
        <w:rPr>
          <w:rFonts w:ascii="Palatino Linotype" w:hAnsi="Palatino Linotype"/>
          <w:sz w:val="28"/>
          <w:szCs w:val="28"/>
        </w:rPr>
      </w:pPr>
      <w:r w:rsidRPr="00503091">
        <w:rPr>
          <w:rFonts w:ascii="Palatino Linotype" w:hAnsi="Palatino Linotype"/>
          <w:sz w:val="28"/>
          <w:szCs w:val="28"/>
        </w:rPr>
        <w:t xml:space="preserve">49. Outro aspecto importante trata-se da existência de observação realizada pelo gerente Bruno A. </w:t>
      </w:r>
      <w:proofErr w:type="spellStart"/>
      <w:r w:rsidRPr="00503091">
        <w:rPr>
          <w:rFonts w:ascii="Palatino Linotype" w:hAnsi="Palatino Linotype"/>
          <w:sz w:val="28"/>
          <w:szCs w:val="28"/>
        </w:rPr>
        <w:t>Cezarini</w:t>
      </w:r>
      <w:proofErr w:type="spellEnd"/>
      <w:r w:rsidRPr="00503091">
        <w:rPr>
          <w:rFonts w:ascii="Palatino Linotype" w:hAnsi="Palatino Linotype"/>
          <w:sz w:val="28"/>
          <w:szCs w:val="28"/>
        </w:rPr>
        <w:t xml:space="preserve"> de que a ‘</w:t>
      </w:r>
      <w:r w:rsidRPr="00503091">
        <w:rPr>
          <w:rFonts w:ascii="Palatino Linotype" w:hAnsi="Palatino Linotype"/>
          <w:i/>
          <w:iCs/>
          <w:sz w:val="28"/>
          <w:szCs w:val="28"/>
        </w:rPr>
        <w:t xml:space="preserve">EMPRESA PERTENCE AO GRUPO (SMP&amp;B COMUNICAÇÃO LTDA)’. </w:t>
      </w:r>
      <w:r w:rsidRPr="00503091">
        <w:rPr>
          <w:rFonts w:ascii="Palatino Linotype" w:hAnsi="Palatino Linotype"/>
          <w:b/>
          <w:sz w:val="28"/>
          <w:szCs w:val="28"/>
        </w:rPr>
        <w:t xml:space="preserve">Cabe destacar que a </w:t>
      </w:r>
      <w:r w:rsidRPr="00503091">
        <w:rPr>
          <w:rFonts w:ascii="Palatino Linotype" w:hAnsi="Palatino Linotype"/>
          <w:b/>
          <w:bCs/>
          <w:sz w:val="28"/>
          <w:szCs w:val="28"/>
        </w:rPr>
        <w:t xml:space="preserve">SMP&amp;B </w:t>
      </w:r>
      <w:r w:rsidRPr="00503091">
        <w:rPr>
          <w:rFonts w:ascii="Palatino Linotype" w:hAnsi="Palatino Linotype"/>
          <w:b/>
          <w:sz w:val="28"/>
          <w:szCs w:val="28"/>
        </w:rPr>
        <w:t xml:space="preserve">Comunicação não tinha mais capacidade de endividamento, uma </w:t>
      </w:r>
      <w:r w:rsidRPr="00503091">
        <w:rPr>
          <w:rFonts w:ascii="Palatino Linotype" w:hAnsi="Palatino Linotype"/>
          <w:b/>
          <w:bCs/>
          <w:sz w:val="28"/>
          <w:szCs w:val="28"/>
        </w:rPr>
        <w:t xml:space="preserve">vez </w:t>
      </w:r>
      <w:r w:rsidRPr="00503091">
        <w:rPr>
          <w:rFonts w:ascii="Palatino Linotype" w:hAnsi="Palatino Linotype"/>
          <w:b/>
          <w:sz w:val="28"/>
          <w:szCs w:val="28"/>
        </w:rPr>
        <w:t xml:space="preserve">que seu empréstimo de </w:t>
      </w:r>
      <w:r w:rsidRPr="00503091">
        <w:rPr>
          <w:rFonts w:ascii="Palatino Linotype" w:hAnsi="Palatino Linotype"/>
          <w:b/>
          <w:bCs/>
          <w:sz w:val="28"/>
          <w:szCs w:val="28"/>
        </w:rPr>
        <w:t xml:space="preserve">R$ 19.000.000,00 </w:t>
      </w:r>
      <w:r w:rsidRPr="00503091">
        <w:rPr>
          <w:rFonts w:ascii="Palatino Linotype" w:hAnsi="Palatino Linotype"/>
          <w:b/>
          <w:sz w:val="28"/>
          <w:szCs w:val="28"/>
        </w:rPr>
        <w:t xml:space="preserve">fora rolado, em </w:t>
      </w:r>
      <w:r w:rsidRPr="00503091">
        <w:rPr>
          <w:rFonts w:ascii="Palatino Linotype" w:hAnsi="Palatino Linotype"/>
          <w:b/>
          <w:bCs/>
          <w:sz w:val="28"/>
          <w:szCs w:val="28"/>
        </w:rPr>
        <w:t xml:space="preserve">05/09/2003, </w:t>
      </w:r>
      <w:r w:rsidRPr="00503091">
        <w:rPr>
          <w:rFonts w:ascii="Palatino Linotype" w:hAnsi="Palatino Linotype"/>
          <w:b/>
          <w:sz w:val="28"/>
          <w:szCs w:val="28"/>
        </w:rPr>
        <w:t xml:space="preserve">dias antes da concessão do empréstimo à </w:t>
      </w:r>
      <w:proofErr w:type="spellStart"/>
      <w:r w:rsidRPr="00503091">
        <w:rPr>
          <w:rFonts w:ascii="Palatino Linotype" w:hAnsi="Palatino Linotype"/>
          <w:b/>
          <w:sz w:val="28"/>
          <w:szCs w:val="28"/>
        </w:rPr>
        <w:t>Graffiti</w:t>
      </w:r>
      <w:proofErr w:type="spellEnd"/>
      <w:r w:rsidRPr="00503091">
        <w:rPr>
          <w:rFonts w:ascii="Palatino Linotype" w:hAnsi="Palatino Linotype"/>
          <w:b/>
          <w:sz w:val="28"/>
          <w:szCs w:val="28"/>
        </w:rPr>
        <w:t xml:space="preserve">, no valor de </w:t>
      </w:r>
      <w:r w:rsidRPr="00503091">
        <w:rPr>
          <w:rFonts w:ascii="Palatino Linotype" w:hAnsi="Palatino Linotype"/>
          <w:b/>
          <w:bCs/>
          <w:sz w:val="28"/>
          <w:szCs w:val="28"/>
        </w:rPr>
        <w:t>R$ 21.000.000,00</w:t>
      </w:r>
      <w:r w:rsidRPr="00503091">
        <w:rPr>
          <w:rFonts w:ascii="Palatino Linotype" w:hAnsi="Palatino Linotype"/>
          <w:bCs/>
          <w:sz w:val="28"/>
          <w:szCs w:val="28"/>
        </w:rPr>
        <w:t>.</w:t>
      </w:r>
    </w:p>
    <w:p w:rsidR="005909D3" w:rsidRPr="00503091" w:rsidRDefault="005909D3" w:rsidP="005909D3">
      <w:pPr>
        <w:overflowPunct/>
        <w:autoSpaceDE/>
        <w:autoSpaceDN/>
        <w:adjustRightInd/>
        <w:spacing w:line="360" w:lineRule="auto"/>
        <w:ind w:left="1560" w:firstLine="1559"/>
        <w:rPr>
          <w:rFonts w:ascii="Palatino Linotype" w:hAnsi="Palatino Linotype"/>
          <w:sz w:val="28"/>
          <w:szCs w:val="28"/>
        </w:rPr>
      </w:pPr>
      <w:r w:rsidRPr="00503091">
        <w:rPr>
          <w:rFonts w:ascii="Palatino Linotype" w:hAnsi="Palatino Linotype"/>
          <w:bCs/>
          <w:sz w:val="28"/>
          <w:szCs w:val="28"/>
        </w:rPr>
        <w:t>(...)</w:t>
      </w:r>
    </w:p>
    <w:p w:rsidR="005909D3" w:rsidRPr="00503091" w:rsidRDefault="005909D3" w:rsidP="005909D3">
      <w:pPr>
        <w:overflowPunct/>
        <w:autoSpaceDE/>
        <w:autoSpaceDN/>
        <w:adjustRightInd/>
        <w:spacing w:line="360" w:lineRule="auto"/>
        <w:ind w:left="1560" w:firstLine="1559"/>
        <w:rPr>
          <w:rFonts w:ascii="Palatino Linotype" w:hAnsi="Palatino Linotype"/>
          <w:sz w:val="28"/>
          <w:szCs w:val="28"/>
        </w:rPr>
      </w:pPr>
      <w:proofErr w:type="gramStart"/>
      <w:r w:rsidRPr="00503091">
        <w:rPr>
          <w:rFonts w:ascii="Palatino Linotype" w:hAnsi="Palatino Linotype"/>
          <w:bCs/>
          <w:sz w:val="28"/>
          <w:szCs w:val="28"/>
        </w:rPr>
        <w:t>IV.</w:t>
      </w:r>
      <w:proofErr w:type="gramEnd"/>
      <w:r w:rsidRPr="00503091">
        <w:rPr>
          <w:rFonts w:ascii="Palatino Linotype" w:hAnsi="Palatino Linotype"/>
          <w:bCs/>
          <w:sz w:val="28"/>
          <w:szCs w:val="28"/>
        </w:rPr>
        <w:t xml:space="preserve">2.8 - </w:t>
      </w:r>
      <w:r w:rsidRPr="00503091">
        <w:rPr>
          <w:rFonts w:ascii="Palatino Linotype" w:hAnsi="Palatino Linotype"/>
          <w:b/>
          <w:bCs/>
          <w:sz w:val="28"/>
          <w:szCs w:val="28"/>
          <w:u w:val="single"/>
        </w:rPr>
        <w:t>Cristiano de Mello Paz</w:t>
      </w:r>
      <w:r w:rsidRPr="00503091">
        <w:rPr>
          <w:rFonts w:ascii="Palatino Linotype" w:hAnsi="Palatino Linotype"/>
          <w:bCs/>
          <w:sz w:val="28"/>
          <w:szCs w:val="28"/>
        </w:rPr>
        <w:t xml:space="preserve"> (CPF: 129.449.476-72)</w:t>
      </w:r>
    </w:p>
    <w:p w:rsidR="005909D3" w:rsidRPr="00503091" w:rsidRDefault="005909D3" w:rsidP="005909D3">
      <w:pPr>
        <w:overflowPunct/>
        <w:autoSpaceDE/>
        <w:autoSpaceDN/>
        <w:adjustRightInd/>
        <w:spacing w:line="360" w:lineRule="auto"/>
        <w:ind w:left="1560" w:firstLine="1559"/>
        <w:rPr>
          <w:rFonts w:ascii="Palatino Linotype" w:hAnsi="Palatino Linotype"/>
          <w:sz w:val="28"/>
          <w:szCs w:val="28"/>
        </w:rPr>
      </w:pPr>
      <w:r w:rsidRPr="00503091">
        <w:rPr>
          <w:rFonts w:ascii="Palatino Linotype" w:hAnsi="Palatino Linotype"/>
          <w:bCs/>
          <w:sz w:val="28"/>
          <w:szCs w:val="28"/>
        </w:rPr>
        <w:t>56. No cadastro de 06/06/1999, não há comprovação de bens e constam restrições de ações executivas. Não foram apresentadas cópias de documentos que deram suporte ao cadastro. Anotação existente: ‘Situação cadastral desfavorável’.</w:t>
      </w:r>
    </w:p>
    <w:p w:rsidR="005909D3" w:rsidRPr="00503091" w:rsidRDefault="005909D3" w:rsidP="005909D3">
      <w:pPr>
        <w:overflowPunct/>
        <w:autoSpaceDE/>
        <w:autoSpaceDN/>
        <w:adjustRightInd/>
        <w:spacing w:line="360" w:lineRule="auto"/>
        <w:ind w:left="1560" w:firstLine="1559"/>
        <w:rPr>
          <w:rFonts w:ascii="Palatino Linotype" w:hAnsi="Palatino Linotype"/>
          <w:sz w:val="28"/>
          <w:szCs w:val="28"/>
        </w:rPr>
      </w:pPr>
      <w:r w:rsidRPr="00503091">
        <w:rPr>
          <w:rFonts w:ascii="Palatino Linotype" w:hAnsi="Palatino Linotype"/>
          <w:bCs/>
          <w:sz w:val="28"/>
          <w:szCs w:val="28"/>
        </w:rPr>
        <w:t xml:space="preserve">57. O cadastro de 11/08/2005, que tem como documento de suporte a Declaração de Ajuste Anual do </w:t>
      </w:r>
      <w:r w:rsidRPr="00503091">
        <w:rPr>
          <w:rFonts w:ascii="Palatino Linotype" w:hAnsi="Palatino Linotype"/>
          <w:bCs/>
          <w:sz w:val="28"/>
          <w:szCs w:val="28"/>
        </w:rPr>
        <w:lastRenderedPageBreak/>
        <w:t>IRPF ano-calendário 2004, encontra-se incompatível com a mesma. O cadastro traz rendimento mensal de R$ 7.752,00 e não faz referência aos rendimentos anuais isentos e não tributáveis, da ordem de R$ 1.000.022,21. Consta também, anexa ao cadastro, cópia da Declaração de Ajuste Anual do IRPF, ano-calendário 2003, mas não há indícios de que tenha sido usada para renovação ou atualização de dados cadastrais.</w:t>
      </w:r>
    </w:p>
    <w:p w:rsidR="005909D3" w:rsidRPr="00503091" w:rsidRDefault="005909D3" w:rsidP="005909D3">
      <w:pPr>
        <w:overflowPunct/>
        <w:autoSpaceDE/>
        <w:autoSpaceDN/>
        <w:adjustRightInd/>
        <w:spacing w:line="360" w:lineRule="auto"/>
        <w:ind w:left="1560" w:firstLine="1559"/>
        <w:rPr>
          <w:rFonts w:ascii="Palatino Linotype" w:hAnsi="Palatino Linotype"/>
          <w:sz w:val="28"/>
          <w:szCs w:val="28"/>
          <w:lang w:val="en-US"/>
        </w:rPr>
      </w:pPr>
      <w:r w:rsidRPr="00503091">
        <w:rPr>
          <w:rFonts w:ascii="Palatino Linotype" w:hAnsi="Palatino Linotype"/>
          <w:bCs/>
          <w:sz w:val="28"/>
          <w:szCs w:val="28"/>
          <w:lang w:val="en-US"/>
        </w:rPr>
        <w:t xml:space="preserve">IV.2.9 - </w:t>
      </w:r>
      <w:r w:rsidRPr="00503091">
        <w:rPr>
          <w:rFonts w:ascii="Palatino Linotype" w:hAnsi="Palatino Linotype"/>
          <w:b/>
          <w:bCs/>
          <w:sz w:val="28"/>
          <w:szCs w:val="28"/>
          <w:u w:val="single"/>
          <w:lang w:val="en-US"/>
        </w:rPr>
        <w:t xml:space="preserve">Ramon </w:t>
      </w:r>
      <w:proofErr w:type="spellStart"/>
      <w:r w:rsidRPr="00503091">
        <w:rPr>
          <w:rFonts w:ascii="Palatino Linotype" w:hAnsi="Palatino Linotype"/>
          <w:b/>
          <w:bCs/>
          <w:sz w:val="28"/>
          <w:szCs w:val="28"/>
          <w:u w:val="single"/>
          <w:lang w:val="en-US"/>
        </w:rPr>
        <w:t>Hollerbach</w:t>
      </w:r>
      <w:proofErr w:type="spellEnd"/>
      <w:r w:rsidRPr="00503091">
        <w:rPr>
          <w:rFonts w:ascii="Palatino Linotype" w:hAnsi="Palatino Linotype"/>
          <w:b/>
          <w:bCs/>
          <w:sz w:val="28"/>
          <w:szCs w:val="28"/>
          <w:u w:val="single"/>
          <w:lang w:val="en-US"/>
        </w:rPr>
        <w:t xml:space="preserve"> Cardoso</w:t>
      </w:r>
      <w:r w:rsidRPr="00503091">
        <w:rPr>
          <w:rFonts w:ascii="Palatino Linotype" w:hAnsi="Palatino Linotype"/>
          <w:bCs/>
          <w:sz w:val="28"/>
          <w:szCs w:val="28"/>
          <w:lang w:val="en-US"/>
        </w:rPr>
        <w:t xml:space="preserve"> (CPF: 143.322.216-72)</w:t>
      </w:r>
    </w:p>
    <w:p w:rsidR="005909D3" w:rsidRPr="00503091" w:rsidRDefault="005909D3" w:rsidP="005909D3">
      <w:pPr>
        <w:overflowPunct/>
        <w:autoSpaceDE/>
        <w:autoSpaceDN/>
        <w:adjustRightInd/>
        <w:spacing w:line="360" w:lineRule="auto"/>
        <w:ind w:left="1560" w:firstLine="1559"/>
        <w:rPr>
          <w:rFonts w:ascii="Palatino Linotype" w:hAnsi="Palatino Linotype"/>
          <w:sz w:val="28"/>
          <w:szCs w:val="28"/>
        </w:rPr>
      </w:pPr>
      <w:r w:rsidRPr="00503091">
        <w:rPr>
          <w:rFonts w:ascii="Palatino Linotype" w:hAnsi="Palatino Linotype"/>
          <w:bCs/>
          <w:sz w:val="28"/>
          <w:szCs w:val="28"/>
        </w:rPr>
        <w:t>58. No cadastro confeccionado em 06/09/1999, não há comprovação de bens. Há registros de restrições de ações executivas. Não foram apresentadas cópias dos documentos que deram suporte à confecção do cadastro. Existem as seguintes observações no cadastro: ‘O CADASTRADO NÃO DECLAROU RENDIMENTO’; ‘(...) NÃO DECLAROU IMÓVEIS’; ‘SITUAÇÃO DESFAVORÁVEL (...)’.</w:t>
      </w:r>
    </w:p>
    <w:p w:rsidR="005909D3" w:rsidRPr="00503091" w:rsidRDefault="005909D3" w:rsidP="005909D3">
      <w:pPr>
        <w:overflowPunct/>
        <w:autoSpaceDE/>
        <w:autoSpaceDN/>
        <w:adjustRightInd/>
        <w:spacing w:line="360" w:lineRule="auto"/>
        <w:ind w:left="1560" w:firstLine="1559"/>
        <w:rPr>
          <w:rFonts w:ascii="Palatino Linotype" w:hAnsi="Palatino Linotype"/>
          <w:sz w:val="28"/>
          <w:szCs w:val="28"/>
        </w:rPr>
      </w:pPr>
      <w:r w:rsidRPr="00503091">
        <w:rPr>
          <w:rFonts w:ascii="Palatino Linotype" w:hAnsi="Palatino Linotype"/>
          <w:bCs/>
          <w:sz w:val="28"/>
          <w:szCs w:val="28"/>
        </w:rPr>
        <w:t>59. No cadastro de 13/06/2005, não constam registros referentes à comprovação de bens e também não foram apresentadas cópias de documentos de suporte. Destaca-se anotação existente no cadastro: ‘ACATAR DECLARAÇÃO DE COMPROVANTE DE RENDA EM ANEXO. (A PEDIDO DO SR. AMAURI)’.</w:t>
      </w:r>
    </w:p>
    <w:p w:rsidR="005909D3" w:rsidRPr="00503091" w:rsidRDefault="005909D3" w:rsidP="005909D3">
      <w:pPr>
        <w:overflowPunct/>
        <w:autoSpaceDE/>
        <w:autoSpaceDN/>
        <w:adjustRightInd/>
        <w:spacing w:line="360" w:lineRule="auto"/>
        <w:ind w:left="1560" w:firstLine="1559"/>
        <w:rPr>
          <w:rFonts w:ascii="Palatino Linotype" w:hAnsi="Palatino Linotype"/>
          <w:sz w:val="28"/>
          <w:szCs w:val="28"/>
        </w:rPr>
      </w:pPr>
      <w:r w:rsidRPr="00503091">
        <w:rPr>
          <w:rFonts w:ascii="Palatino Linotype" w:hAnsi="Palatino Linotype"/>
          <w:bCs/>
          <w:sz w:val="28"/>
          <w:szCs w:val="28"/>
        </w:rPr>
        <w:lastRenderedPageBreak/>
        <w:t>60. Também foram enviadas à Perícia cópias das Declarações Anuais de Ajuste do IRPF, referentes aos anos-calendário de 2002 e de 2003, mas nenhum documento que comprove que tais declarações foram utilizadas para confecção de cadastro foi apresentado.</w:t>
      </w:r>
    </w:p>
    <w:p w:rsidR="005909D3" w:rsidRPr="00503091" w:rsidRDefault="005909D3" w:rsidP="005909D3">
      <w:pPr>
        <w:overflowPunct/>
        <w:autoSpaceDE/>
        <w:autoSpaceDN/>
        <w:adjustRightInd/>
        <w:spacing w:line="360" w:lineRule="auto"/>
        <w:ind w:left="1560" w:firstLine="1559"/>
        <w:rPr>
          <w:rFonts w:ascii="Palatino Linotype" w:hAnsi="Palatino Linotype"/>
          <w:sz w:val="28"/>
          <w:szCs w:val="28"/>
        </w:rPr>
      </w:pPr>
      <w:r w:rsidRPr="00503091">
        <w:rPr>
          <w:rFonts w:ascii="Palatino Linotype" w:hAnsi="Palatino Linotype"/>
          <w:bCs/>
          <w:sz w:val="28"/>
          <w:szCs w:val="28"/>
        </w:rPr>
        <w:t>(...)</w:t>
      </w:r>
    </w:p>
    <w:p w:rsidR="005909D3" w:rsidRPr="00503091" w:rsidRDefault="005909D3" w:rsidP="005909D3">
      <w:pPr>
        <w:overflowPunct/>
        <w:autoSpaceDE/>
        <w:autoSpaceDN/>
        <w:adjustRightInd/>
        <w:spacing w:line="360" w:lineRule="auto"/>
        <w:ind w:left="1560" w:firstLine="1559"/>
        <w:rPr>
          <w:rFonts w:ascii="Palatino Linotype" w:hAnsi="Palatino Linotype"/>
          <w:sz w:val="28"/>
          <w:szCs w:val="28"/>
        </w:rPr>
      </w:pPr>
      <w:proofErr w:type="gramStart"/>
      <w:r w:rsidRPr="00503091">
        <w:rPr>
          <w:rFonts w:ascii="Palatino Linotype" w:hAnsi="Palatino Linotype"/>
          <w:iCs/>
          <w:sz w:val="28"/>
          <w:szCs w:val="28"/>
        </w:rPr>
        <w:t>IV.</w:t>
      </w:r>
      <w:proofErr w:type="gramEnd"/>
      <w:r w:rsidRPr="00503091">
        <w:rPr>
          <w:rFonts w:ascii="Palatino Linotype" w:hAnsi="Palatino Linotype"/>
          <w:iCs/>
          <w:sz w:val="28"/>
          <w:szCs w:val="28"/>
        </w:rPr>
        <w:t xml:space="preserve">2.13 - </w:t>
      </w:r>
      <w:r w:rsidRPr="00503091">
        <w:rPr>
          <w:rFonts w:ascii="Palatino Linotype" w:hAnsi="Palatino Linotype"/>
          <w:b/>
          <w:iCs/>
          <w:sz w:val="28"/>
          <w:szCs w:val="28"/>
          <w:u w:val="single"/>
        </w:rPr>
        <w:t>Marcos Valério Fernandes de Souza</w:t>
      </w:r>
      <w:r w:rsidRPr="00503091">
        <w:rPr>
          <w:rFonts w:ascii="Palatino Linotype" w:hAnsi="Palatino Linotype"/>
          <w:iCs/>
          <w:sz w:val="28"/>
          <w:szCs w:val="28"/>
        </w:rPr>
        <w:t xml:space="preserve"> (CPF: 403.760.956-87)</w:t>
      </w:r>
    </w:p>
    <w:p w:rsidR="005909D3" w:rsidRPr="00503091" w:rsidRDefault="005909D3" w:rsidP="005909D3">
      <w:pPr>
        <w:overflowPunct/>
        <w:autoSpaceDE/>
        <w:autoSpaceDN/>
        <w:adjustRightInd/>
        <w:spacing w:line="360" w:lineRule="auto"/>
        <w:ind w:left="1560" w:firstLine="1559"/>
        <w:rPr>
          <w:rFonts w:ascii="Palatino Linotype" w:hAnsi="Palatino Linotype"/>
          <w:sz w:val="28"/>
          <w:szCs w:val="28"/>
        </w:rPr>
      </w:pPr>
      <w:r w:rsidRPr="00503091">
        <w:rPr>
          <w:rFonts w:ascii="Palatino Linotype" w:hAnsi="Palatino Linotype"/>
          <w:bCs/>
          <w:sz w:val="28"/>
          <w:szCs w:val="28"/>
        </w:rPr>
        <w:t>64. Em cadastro de 31/08/1999, não houve comprovação de bens. De acordo com analista do Banco Rural, foram comprovados rendimentos mensais de R$15.000,00 e não foram declarados imóveis. Consta que as empresas de que participa apresentam restrições no Serasa. Apesar da existência desse cadastro, não foram apresentadas cópias de documentação que deram suporte a sua confecção.</w:t>
      </w:r>
    </w:p>
    <w:p w:rsidR="005909D3" w:rsidRPr="00503091" w:rsidRDefault="005909D3" w:rsidP="005909D3">
      <w:pPr>
        <w:overflowPunct/>
        <w:autoSpaceDE/>
        <w:autoSpaceDN/>
        <w:adjustRightInd/>
        <w:spacing w:line="360" w:lineRule="auto"/>
        <w:ind w:left="1560" w:firstLine="1559"/>
        <w:rPr>
          <w:rFonts w:ascii="Palatino Linotype" w:hAnsi="Palatino Linotype"/>
          <w:bCs/>
          <w:sz w:val="28"/>
          <w:szCs w:val="28"/>
        </w:rPr>
      </w:pPr>
      <w:r w:rsidRPr="00503091">
        <w:rPr>
          <w:rFonts w:ascii="Palatino Linotype" w:hAnsi="Palatino Linotype"/>
          <w:bCs/>
          <w:sz w:val="28"/>
          <w:szCs w:val="28"/>
        </w:rPr>
        <w:t xml:space="preserve">65. Em cadastro de 13/07/2004, foi anexada cópia da Declaração de Ajuste do IRPF ano-calendário 2003, como documento de suporte. </w:t>
      </w:r>
      <w:proofErr w:type="gramStart"/>
      <w:r w:rsidRPr="00503091">
        <w:rPr>
          <w:rFonts w:ascii="Palatino Linotype" w:hAnsi="Palatino Linotype"/>
          <w:bCs/>
          <w:sz w:val="28"/>
          <w:szCs w:val="28"/>
        </w:rPr>
        <w:t xml:space="preserve">Entretanto, </w:t>
      </w:r>
      <w:r w:rsidRPr="00503091">
        <w:rPr>
          <w:rFonts w:ascii="Palatino Linotype" w:hAnsi="Palatino Linotype"/>
          <w:b/>
          <w:bCs/>
          <w:sz w:val="28"/>
          <w:szCs w:val="28"/>
        </w:rPr>
        <w:t>os dados informados na ficha cadastral confeccionada pelo Banco Rural identificavam que os rendimentos brutos de Marcos Valério eram superiores R$ 403.000.000,00, números totalmente incompatíveis com os dados constantes na referida Declaração de Ajuste</w:t>
      </w:r>
      <w:r w:rsidRPr="00503091">
        <w:rPr>
          <w:rFonts w:ascii="Palatino Linotype" w:hAnsi="Palatino Linotype"/>
          <w:bCs/>
          <w:sz w:val="28"/>
          <w:szCs w:val="28"/>
        </w:rPr>
        <w:t xml:space="preserve">, que indicavam como rendimentos anuais tributáveis de R$ 51.980,00; isentos e </w:t>
      </w:r>
      <w:r w:rsidRPr="00503091">
        <w:rPr>
          <w:rFonts w:ascii="Palatino Linotype" w:hAnsi="Palatino Linotype"/>
          <w:bCs/>
          <w:sz w:val="28"/>
          <w:szCs w:val="28"/>
        </w:rPr>
        <w:lastRenderedPageBreak/>
        <w:t>não tributáveis de R$ 3.046.080,17; e sujeitos a tributação exclusiva ou definitiva de R$ 773.538,18”</w:t>
      </w:r>
      <w:proofErr w:type="gramEnd"/>
      <w:r w:rsidRPr="00503091">
        <w:rPr>
          <w:rFonts w:ascii="Palatino Linotype" w:hAnsi="Palatino Linotype"/>
          <w:bCs/>
          <w:sz w:val="28"/>
          <w:szCs w:val="28"/>
        </w:rPr>
        <w:t xml:space="preserve"> (fls. 98-104 do apenso 143 – original com outros destaques).</w:t>
      </w:r>
    </w:p>
    <w:p w:rsidR="005909D3" w:rsidRPr="00503091" w:rsidRDefault="005909D3" w:rsidP="005909D3">
      <w:pPr>
        <w:overflowPunct/>
        <w:autoSpaceDE/>
        <w:autoSpaceDN/>
        <w:adjustRightInd/>
        <w:spacing w:line="360" w:lineRule="auto"/>
        <w:ind w:left="1560" w:firstLine="1559"/>
        <w:rPr>
          <w:rFonts w:ascii="Palatino Linotype" w:hAnsi="Palatino Linotype"/>
          <w:bCs/>
          <w:sz w:val="28"/>
          <w:szCs w:val="28"/>
        </w:rPr>
      </w:pPr>
    </w:p>
    <w:p w:rsidR="005909D3" w:rsidRPr="00503091" w:rsidRDefault="005909D3" w:rsidP="005909D3">
      <w:pPr>
        <w:overflowPunct/>
        <w:autoSpaceDE/>
        <w:autoSpaceDN/>
        <w:adjustRightInd/>
        <w:spacing w:line="360" w:lineRule="auto"/>
        <w:ind w:firstLine="1559"/>
        <w:rPr>
          <w:rFonts w:ascii="Palatino Linotype" w:hAnsi="Palatino Linotype"/>
          <w:sz w:val="28"/>
          <w:szCs w:val="28"/>
        </w:rPr>
      </w:pPr>
      <w:r w:rsidRPr="00503091">
        <w:rPr>
          <w:rFonts w:ascii="Palatino Linotype" w:hAnsi="Palatino Linotype"/>
          <w:sz w:val="28"/>
          <w:szCs w:val="28"/>
        </w:rPr>
        <w:t>Tais fatos dão pleno suporte à afirmação da acusação de que “os cadastros existentes sequer eram atualizados, estavam instruídos com documentação falsa e, quando apareciam deficiências, eram ignoradas pelo Banco Rural. A gravidade da situação foi destacada até pelos analistas do Banco Rural” (fls. 45.290).</w:t>
      </w:r>
    </w:p>
    <w:p w:rsidR="005909D3" w:rsidRPr="00503091" w:rsidRDefault="005909D3" w:rsidP="005909D3">
      <w:pPr>
        <w:overflowPunct/>
        <w:autoSpaceDE/>
        <w:autoSpaceDN/>
        <w:adjustRightInd/>
        <w:spacing w:line="360" w:lineRule="auto"/>
        <w:ind w:firstLine="1559"/>
        <w:rPr>
          <w:rFonts w:ascii="Palatino Linotype" w:hAnsi="Palatino Linotype"/>
          <w:sz w:val="28"/>
          <w:szCs w:val="28"/>
        </w:rPr>
      </w:pPr>
      <w:r w:rsidRPr="00503091">
        <w:rPr>
          <w:rFonts w:ascii="Palatino Linotype" w:hAnsi="Palatino Linotype"/>
          <w:sz w:val="28"/>
          <w:szCs w:val="28"/>
        </w:rPr>
        <w:t xml:space="preserve">A reforçar, ainda mais, essas assertivas, o laudo 1666/2007-INC – no trecho em que trata da análise, concessão, garantias e classificação das operações de crédito questionadas pela acusação – esclarece </w:t>
      </w:r>
      <w:proofErr w:type="gramStart"/>
      <w:r w:rsidRPr="00503091">
        <w:rPr>
          <w:rFonts w:ascii="Palatino Linotype" w:hAnsi="Palatino Linotype"/>
          <w:sz w:val="28"/>
          <w:szCs w:val="28"/>
        </w:rPr>
        <w:t>que</w:t>
      </w:r>
      <w:proofErr w:type="gramEnd"/>
    </w:p>
    <w:p w:rsidR="005909D3" w:rsidRPr="00503091" w:rsidRDefault="005909D3" w:rsidP="005909D3">
      <w:pPr>
        <w:overflowPunct/>
        <w:autoSpaceDE/>
        <w:autoSpaceDN/>
        <w:adjustRightInd/>
        <w:spacing w:line="360" w:lineRule="auto"/>
        <w:ind w:left="1560" w:firstLine="1559"/>
        <w:rPr>
          <w:rFonts w:ascii="Palatino Linotype" w:hAnsi="Palatino Linotype"/>
          <w:sz w:val="28"/>
          <w:szCs w:val="28"/>
        </w:rPr>
      </w:pPr>
    </w:p>
    <w:p w:rsidR="005909D3" w:rsidRPr="00503091" w:rsidRDefault="005909D3" w:rsidP="005909D3">
      <w:pPr>
        <w:overflowPunct/>
        <w:autoSpaceDE/>
        <w:autoSpaceDN/>
        <w:adjustRightInd/>
        <w:spacing w:line="360" w:lineRule="auto"/>
        <w:ind w:left="1560" w:firstLine="1559"/>
        <w:rPr>
          <w:rFonts w:ascii="Palatino Linotype" w:hAnsi="Palatino Linotype"/>
          <w:sz w:val="28"/>
          <w:szCs w:val="28"/>
        </w:rPr>
      </w:pPr>
      <w:proofErr w:type="gramStart"/>
      <w:r w:rsidRPr="00503091">
        <w:rPr>
          <w:rFonts w:ascii="Palatino Linotype" w:hAnsi="Palatino Linotype"/>
          <w:sz w:val="28"/>
          <w:szCs w:val="28"/>
        </w:rPr>
        <w:t>“junto às cópias dos contratos de mútuos com as empresas ligadas a Marcos Valério Fernandes de Souza, foram encaminhadas algumas cópias de Propostas de Operações de Crédito.</w:t>
      </w:r>
      <w:proofErr w:type="gramEnd"/>
    </w:p>
    <w:p w:rsidR="005909D3" w:rsidRPr="00503091" w:rsidRDefault="005909D3" w:rsidP="005909D3">
      <w:pPr>
        <w:overflowPunct/>
        <w:autoSpaceDE/>
        <w:autoSpaceDN/>
        <w:adjustRightInd/>
        <w:spacing w:line="360" w:lineRule="auto"/>
        <w:ind w:left="1560" w:firstLine="1559"/>
        <w:rPr>
          <w:rFonts w:ascii="Palatino Linotype" w:hAnsi="Palatino Linotype"/>
          <w:sz w:val="28"/>
          <w:szCs w:val="28"/>
        </w:rPr>
      </w:pPr>
      <w:r w:rsidRPr="00503091">
        <w:rPr>
          <w:rFonts w:ascii="Palatino Linotype" w:hAnsi="Palatino Linotype"/>
          <w:sz w:val="28"/>
          <w:szCs w:val="28"/>
        </w:rPr>
        <w:t xml:space="preserve">79. Essas propostas possuem informações que, em tese, deveriam ter sido extraídas de documentos existentes nos dossiês em questão. </w:t>
      </w:r>
      <w:r w:rsidRPr="00503091">
        <w:rPr>
          <w:rFonts w:ascii="Palatino Linotype" w:hAnsi="Palatino Linotype"/>
          <w:b/>
          <w:sz w:val="28"/>
          <w:szCs w:val="28"/>
          <w:u w:val="single"/>
        </w:rPr>
        <w:t>Há diversos pareceres dos comitês de análise de créditos, ressaltando a insuficiência de documentos atualizados</w:t>
      </w:r>
      <w:r w:rsidRPr="00503091">
        <w:rPr>
          <w:rFonts w:ascii="Palatino Linotype" w:hAnsi="Palatino Linotype"/>
          <w:sz w:val="28"/>
          <w:szCs w:val="28"/>
        </w:rPr>
        <w:t>.</w:t>
      </w:r>
    </w:p>
    <w:p w:rsidR="005909D3" w:rsidRPr="00503091" w:rsidRDefault="005909D3" w:rsidP="005909D3">
      <w:pPr>
        <w:overflowPunct/>
        <w:autoSpaceDE/>
        <w:autoSpaceDN/>
        <w:adjustRightInd/>
        <w:spacing w:line="360" w:lineRule="auto"/>
        <w:ind w:left="1560" w:firstLine="1559"/>
        <w:rPr>
          <w:rFonts w:ascii="Palatino Linotype" w:hAnsi="Palatino Linotype"/>
          <w:sz w:val="28"/>
          <w:szCs w:val="28"/>
        </w:rPr>
      </w:pPr>
      <w:r w:rsidRPr="00503091">
        <w:rPr>
          <w:rFonts w:ascii="Palatino Linotype" w:hAnsi="Palatino Linotype"/>
          <w:sz w:val="28"/>
          <w:szCs w:val="28"/>
        </w:rPr>
        <w:t xml:space="preserve">80. </w:t>
      </w:r>
      <w:proofErr w:type="gramStart"/>
      <w:r w:rsidRPr="00503091">
        <w:rPr>
          <w:rFonts w:ascii="Palatino Linotype" w:hAnsi="Palatino Linotype"/>
          <w:sz w:val="28"/>
          <w:szCs w:val="28"/>
        </w:rPr>
        <w:t xml:space="preserve">É com base nessas anotações que os Peritos concluem que </w:t>
      </w:r>
      <w:r w:rsidRPr="00503091">
        <w:rPr>
          <w:rFonts w:ascii="Palatino Linotype" w:hAnsi="Palatino Linotype"/>
          <w:b/>
          <w:sz w:val="28"/>
          <w:szCs w:val="28"/>
          <w:u w:val="single"/>
        </w:rPr>
        <w:t xml:space="preserve">o Banco Rural não exigia atualização </w:t>
      </w:r>
      <w:r w:rsidRPr="00503091">
        <w:rPr>
          <w:rFonts w:ascii="Palatino Linotype" w:hAnsi="Palatino Linotype"/>
          <w:b/>
          <w:sz w:val="28"/>
          <w:szCs w:val="28"/>
          <w:u w:val="single"/>
        </w:rPr>
        <w:lastRenderedPageBreak/>
        <w:t>documental periódica do grupo de pessoas físicas e de jurídicas vinculadas a Marcos Valério, quando solicitavam a contratação ou renovação de empréstimos</w:t>
      </w:r>
      <w:r w:rsidRPr="00503091">
        <w:rPr>
          <w:rFonts w:ascii="Palatino Linotype" w:hAnsi="Palatino Linotype"/>
          <w:sz w:val="28"/>
          <w:szCs w:val="28"/>
        </w:rPr>
        <w:t>”</w:t>
      </w:r>
      <w:proofErr w:type="gramEnd"/>
      <w:r w:rsidRPr="00503091">
        <w:rPr>
          <w:rFonts w:ascii="Palatino Linotype" w:hAnsi="Palatino Linotype"/>
          <w:sz w:val="28"/>
          <w:szCs w:val="28"/>
        </w:rPr>
        <w:t xml:space="preserve"> (fls. 108-109 do apenso 143 – original com outros destaques).</w:t>
      </w:r>
    </w:p>
    <w:p w:rsidR="005909D3" w:rsidRPr="00503091" w:rsidRDefault="005909D3" w:rsidP="005909D3">
      <w:pPr>
        <w:overflowPunct/>
        <w:autoSpaceDE/>
        <w:autoSpaceDN/>
        <w:adjustRightInd/>
        <w:spacing w:line="360" w:lineRule="auto"/>
        <w:ind w:left="1560" w:firstLine="1559"/>
        <w:rPr>
          <w:rFonts w:ascii="Palatino Linotype" w:hAnsi="Palatino Linotype"/>
          <w:sz w:val="28"/>
          <w:szCs w:val="28"/>
        </w:rPr>
      </w:pPr>
    </w:p>
    <w:p w:rsidR="005909D3" w:rsidRPr="00503091" w:rsidRDefault="005909D3" w:rsidP="005909D3">
      <w:pPr>
        <w:overflowPunct/>
        <w:autoSpaceDE/>
        <w:autoSpaceDN/>
        <w:adjustRightInd/>
        <w:spacing w:line="360" w:lineRule="auto"/>
        <w:ind w:firstLine="1559"/>
        <w:rPr>
          <w:rFonts w:ascii="Palatino Linotype" w:hAnsi="Palatino Linotype"/>
          <w:sz w:val="28"/>
          <w:szCs w:val="28"/>
        </w:rPr>
      </w:pPr>
      <w:r w:rsidRPr="00503091">
        <w:rPr>
          <w:rFonts w:ascii="Palatino Linotype" w:hAnsi="Palatino Linotype"/>
          <w:sz w:val="28"/>
          <w:szCs w:val="28"/>
        </w:rPr>
        <w:t xml:space="preserve">A Resolução 1559/1998, do Conselho Monetário Nacional (alterada pela Resolução 3258, de 28/01/2005), prescrevia </w:t>
      </w:r>
      <w:proofErr w:type="gramStart"/>
      <w:r w:rsidRPr="00503091">
        <w:rPr>
          <w:rFonts w:ascii="Palatino Linotype" w:hAnsi="Palatino Linotype"/>
          <w:sz w:val="28"/>
          <w:szCs w:val="28"/>
        </w:rPr>
        <w:t>que</w:t>
      </w:r>
      <w:proofErr w:type="gramEnd"/>
    </w:p>
    <w:p w:rsidR="005909D3" w:rsidRPr="00503091" w:rsidRDefault="005909D3" w:rsidP="005909D3">
      <w:pPr>
        <w:overflowPunct/>
        <w:autoSpaceDE/>
        <w:autoSpaceDN/>
        <w:adjustRightInd/>
        <w:spacing w:line="360" w:lineRule="auto"/>
        <w:ind w:left="1560" w:firstLine="1559"/>
        <w:rPr>
          <w:rFonts w:ascii="Palatino Linotype" w:hAnsi="Palatino Linotype"/>
          <w:sz w:val="28"/>
          <w:szCs w:val="28"/>
        </w:rPr>
      </w:pPr>
    </w:p>
    <w:p w:rsidR="005909D3" w:rsidRPr="00503091" w:rsidRDefault="005909D3" w:rsidP="005909D3">
      <w:pPr>
        <w:overflowPunct/>
        <w:autoSpaceDE/>
        <w:autoSpaceDN/>
        <w:adjustRightInd/>
        <w:spacing w:line="360" w:lineRule="auto"/>
        <w:ind w:left="1560" w:firstLine="1559"/>
        <w:rPr>
          <w:rFonts w:ascii="Palatino Linotype" w:hAnsi="Palatino Linotype"/>
          <w:sz w:val="28"/>
          <w:szCs w:val="28"/>
        </w:rPr>
      </w:pPr>
      <w:proofErr w:type="gramStart"/>
      <w:r w:rsidRPr="00503091">
        <w:rPr>
          <w:rFonts w:ascii="Palatino Linotype" w:hAnsi="Palatino Linotype"/>
          <w:sz w:val="28"/>
          <w:szCs w:val="28"/>
        </w:rPr>
        <w:t>“IX - É vedado às instituições financeiras:</w:t>
      </w:r>
    </w:p>
    <w:p w:rsidR="005909D3" w:rsidRPr="00503091" w:rsidRDefault="005909D3" w:rsidP="005909D3">
      <w:pPr>
        <w:overflowPunct/>
        <w:autoSpaceDE/>
        <w:autoSpaceDN/>
        <w:adjustRightInd/>
        <w:spacing w:line="360" w:lineRule="auto"/>
        <w:ind w:left="1560" w:firstLine="1559"/>
        <w:rPr>
          <w:rFonts w:ascii="Palatino Linotype" w:hAnsi="Palatino Linotype"/>
          <w:sz w:val="28"/>
          <w:szCs w:val="28"/>
        </w:rPr>
      </w:pPr>
      <w:proofErr w:type="gramEnd"/>
      <w:r w:rsidRPr="00503091">
        <w:rPr>
          <w:rFonts w:ascii="Palatino Linotype" w:hAnsi="Palatino Linotype"/>
          <w:sz w:val="28"/>
          <w:szCs w:val="28"/>
        </w:rPr>
        <w:t>a) realizar operações que não atendam aos princípios de seletividade</w:t>
      </w:r>
      <w:proofErr w:type="gramStart"/>
      <w:r w:rsidRPr="00503091">
        <w:rPr>
          <w:rFonts w:ascii="Palatino Linotype" w:hAnsi="Palatino Linotype"/>
          <w:sz w:val="28"/>
          <w:szCs w:val="28"/>
        </w:rPr>
        <w:t>, garantia</w:t>
      </w:r>
      <w:proofErr w:type="gramEnd"/>
      <w:r w:rsidRPr="00503091">
        <w:rPr>
          <w:rFonts w:ascii="Palatino Linotype" w:hAnsi="Palatino Linotype"/>
          <w:sz w:val="28"/>
          <w:szCs w:val="28"/>
        </w:rPr>
        <w:t>, liquidez e diversificação de riscos;</w:t>
      </w:r>
    </w:p>
    <w:p w:rsidR="005909D3" w:rsidRPr="00503091" w:rsidRDefault="005909D3" w:rsidP="005909D3">
      <w:pPr>
        <w:overflowPunct/>
        <w:autoSpaceDE/>
        <w:autoSpaceDN/>
        <w:adjustRightInd/>
        <w:spacing w:line="360" w:lineRule="auto"/>
        <w:ind w:left="1560" w:firstLine="1559"/>
        <w:rPr>
          <w:rFonts w:ascii="Palatino Linotype" w:hAnsi="Palatino Linotype"/>
          <w:sz w:val="28"/>
          <w:szCs w:val="28"/>
        </w:rPr>
      </w:pPr>
      <w:r w:rsidRPr="00503091">
        <w:rPr>
          <w:rFonts w:ascii="Palatino Linotype" w:hAnsi="Palatino Linotype"/>
          <w:sz w:val="28"/>
          <w:szCs w:val="28"/>
        </w:rPr>
        <w:t xml:space="preserve">b) </w:t>
      </w:r>
      <w:proofErr w:type="gramStart"/>
      <w:r w:rsidRPr="00503091">
        <w:rPr>
          <w:rFonts w:ascii="Palatino Linotype" w:hAnsi="Palatino Linotype"/>
          <w:sz w:val="28"/>
          <w:szCs w:val="28"/>
        </w:rPr>
        <w:t>renovar empréstimos com a incorporação de juros e encargos de transação anterior, ressalvados os casos de composição de créditos de difícil ou duvidosa liquidação;”</w:t>
      </w:r>
      <w:proofErr w:type="gramEnd"/>
    </w:p>
    <w:p w:rsidR="005909D3" w:rsidRPr="00503091" w:rsidRDefault="005909D3" w:rsidP="005909D3">
      <w:pPr>
        <w:overflowPunct/>
        <w:autoSpaceDE/>
        <w:autoSpaceDN/>
        <w:adjustRightInd/>
        <w:spacing w:line="360" w:lineRule="auto"/>
        <w:ind w:left="1560" w:firstLine="1559"/>
        <w:rPr>
          <w:rFonts w:ascii="Palatino Linotype" w:hAnsi="Palatino Linotype"/>
          <w:sz w:val="28"/>
          <w:szCs w:val="28"/>
        </w:rPr>
      </w:pPr>
    </w:p>
    <w:p w:rsidR="005909D3" w:rsidRPr="00503091" w:rsidRDefault="005909D3" w:rsidP="005909D3">
      <w:pPr>
        <w:overflowPunct/>
        <w:autoSpaceDE/>
        <w:autoSpaceDN/>
        <w:adjustRightInd/>
        <w:spacing w:line="360" w:lineRule="auto"/>
        <w:ind w:firstLine="1559"/>
        <w:rPr>
          <w:rFonts w:ascii="Palatino Linotype" w:hAnsi="Palatino Linotype"/>
          <w:sz w:val="28"/>
          <w:szCs w:val="28"/>
        </w:rPr>
      </w:pPr>
      <w:r w:rsidRPr="00503091">
        <w:rPr>
          <w:rFonts w:ascii="Palatino Linotype" w:hAnsi="Palatino Linotype"/>
          <w:sz w:val="28"/>
          <w:szCs w:val="28"/>
        </w:rPr>
        <w:t>Apesar de a Resolução 3258, de 28/01/2005, ter alterado a Resolução 1559/1998, excluindo do texto normativo a vedação quanto à renovação de empréstimos com a incorporação de juros e encargos de transação anterior, foi mantida a necessidade de atender aos princípios de seletividade, de garantia, de liquidez e de diversificação de riscos, ficando o texto ao final vazado nos seguintes termos:</w:t>
      </w:r>
    </w:p>
    <w:p w:rsidR="005909D3" w:rsidRPr="00503091" w:rsidRDefault="005909D3" w:rsidP="005909D3">
      <w:pPr>
        <w:overflowPunct/>
        <w:autoSpaceDE/>
        <w:autoSpaceDN/>
        <w:adjustRightInd/>
        <w:spacing w:line="360" w:lineRule="auto"/>
        <w:ind w:left="1560" w:firstLine="1559"/>
        <w:rPr>
          <w:rFonts w:ascii="Palatino Linotype" w:hAnsi="Palatino Linotype"/>
          <w:sz w:val="28"/>
          <w:szCs w:val="28"/>
        </w:rPr>
      </w:pPr>
    </w:p>
    <w:p w:rsidR="005909D3" w:rsidRPr="00503091" w:rsidRDefault="005909D3" w:rsidP="005909D3">
      <w:pPr>
        <w:overflowPunct/>
        <w:autoSpaceDE/>
        <w:autoSpaceDN/>
        <w:adjustRightInd/>
        <w:spacing w:line="360" w:lineRule="auto"/>
        <w:ind w:left="1560" w:firstLine="1559"/>
        <w:rPr>
          <w:rFonts w:ascii="Palatino Linotype" w:hAnsi="Palatino Linotype"/>
          <w:sz w:val="28"/>
          <w:szCs w:val="28"/>
        </w:rPr>
      </w:pPr>
      <w:proofErr w:type="gramStart"/>
      <w:r w:rsidRPr="00503091">
        <w:rPr>
          <w:rFonts w:ascii="Palatino Linotype" w:hAnsi="Palatino Linotype"/>
          <w:sz w:val="28"/>
          <w:szCs w:val="28"/>
        </w:rPr>
        <w:t>“IX - É vedado às instituições financeiras:</w:t>
      </w:r>
    </w:p>
    <w:p w:rsidR="005909D3" w:rsidRPr="00503091" w:rsidRDefault="005909D3" w:rsidP="005909D3">
      <w:pPr>
        <w:overflowPunct/>
        <w:autoSpaceDE/>
        <w:autoSpaceDN/>
        <w:adjustRightInd/>
        <w:spacing w:line="360" w:lineRule="auto"/>
        <w:ind w:left="1560" w:firstLine="1559"/>
        <w:rPr>
          <w:rFonts w:ascii="Palatino Linotype" w:hAnsi="Palatino Linotype"/>
          <w:sz w:val="28"/>
          <w:szCs w:val="28"/>
        </w:rPr>
      </w:pPr>
      <w:proofErr w:type="gramEnd"/>
      <w:r w:rsidRPr="00503091">
        <w:rPr>
          <w:rFonts w:ascii="Palatino Linotype" w:hAnsi="Palatino Linotype"/>
          <w:sz w:val="28"/>
          <w:szCs w:val="28"/>
        </w:rPr>
        <w:lastRenderedPageBreak/>
        <w:t>a) realizar operações que não atendam aos princípios de seletividade</w:t>
      </w:r>
      <w:proofErr w:type="gramStart"/>
      <w:r w:rsidRPr="00503091">
        <w:rPr>
          <w:rFonts w:ascii="Palatino Linotype" w:hAnsi="Palatino Linotype"/>
          <w:sz w:val="28"/>
          <w:szCs w:val="28"/>
        </w:rPr>
        <w:t>, garantia</w:t>
      </w:r>
      <w:proofErr w:type="gramEnd"/>
      <w:r w:rsidRPr="00503091">
        <w:rPr>
          <w:rFonts w:ascii="Palatino Linotype" w:hAnsi="Palatino Linotype"/>
          <w:sz w:val="28"/>
          <w:szCs w:val="28"/>
        </w:rPr>
        <w:t>, liquidez e diversificação de riscos;</w:t>
      </w:r>
    </w:p>
    <w:p w:rsidR="005909D3" w:rsidRPr="00503091" w:rsidRDefault="005909D3" w:rsidP="005909D3">
      <w:pPr>
        <w:overflowPunct/>
        <w:autoSpaceDE/>
        <w:autoSpaceDN/>
        <w:adjustRightInd/>
        <w:spacing w:line="360" w:lineRule="auto"/>
        <w:ind w:left="1560" w:firstLine="1559"/>
        <w:rPr>
          <w:rFonts w:ascii="Palatino Linotype" w:hAnsi="Palatino Linotype"/>
          <w:sz w:val="28"/>
          <w:szCs w:val="28"/>
        </w:rPr>
      </w:pPr>
      <w:r w:rsidRPr="00503091">
        <w:rPr>
          <w:rFonts w:ascii="Palatino Linotype" w:hAnsi="Palatino Linotype"/>
          <w:sz w:val="28"/>
          <w:szCs w:val="28"/>
        </w:rPr>
        <w:t xml:space="preserve">b) </w:t>
      </w:r>
      <w:proofErr w:type="gramStart"/>
      <w:r w:rsidRPr="00503091">
        <w:rPr>
          <w:rFonts w:ascii="Palatino Linotype" w:hAnsi="Palatino Linotype"/>
          <w:sz w:val="28"/>
          <w:szCs w:val="28"/>
        </w:rPr>
        <w:t>conceder crédito ou adiantamento sem a constituição de um título adequado, representativo da dívida”</w:t>
      </w:r>
      <w:proofErr w:type="gramEnd"/>
      <w:r w:rsidRPr="00503091">
        <w:rPr>
          <w:rFonts w:ascii="Palatino Linotype" w:hAnsi="Palatino Linotype"/>
          <w:sz w:val="28"/>
          <w:szCs w:val="28"/>
        </w:rPr>
        <w:t xml:space="preserve"> (redação dada ao inciso IX pela Resolução 3258, de 28/01/2005).</w:t>
      </w:r>
    </w:p>
    <w:p w:rsidR="005909D3" w:rsidRPr="00503091" w:rsidRDefault="005909D3" w:rsidP="005909D3">
      <w:pPr>
        <w:overflowPunct/>
        <w:autoSpaceDE/>
        <w:autoSpaceDN/>
        <w:adjustRightInd/>
        <w:spacing w:line="360" w:lineRule="auto"/>
        <w:ind w:left="1560" w:firstLine="1559"/>
        <w:rPr>
          <w:rFonts w:ascii="Palatino Linotype" w:hAnsi="Palatino Linotype"/>
          <w:sz w:val="28"/>
          <w:szCs w:val="28"/>
        </w:rPr>
      </w:pPr>
    </w:p>
    <w:p w:rsidR="005909D3" w:rsidRPr="00503091" w:rsidRDefault="005909D3" w:rsidP="005909D3">
      <w:pPr>
        <w:overflowPunct/>
        <w:autoSpaceDE/>
        <w:autoSpaceDN/>
        <w:adjustRightInd/>
        <w:spacing w:line="360" w:lineRule="auto"/>
        <w:ind w:firstLine="1559"/>
        <w:rPr>
          <w:rFonts w:ascii="Palatino Linotype" w:hAnsi="Palatino Linotype"/>
          <w:sz w:val="28"/>
          <w:szCs w:val="28"/>
        </w:rPr>
      </w:pPr>
      <w:r w:rsidRPr="00503091">
        <w:rPr>
          <w:rFonts w:ascii="Palatino Linotype" w:hAnsi="Palatino Linotype"/>
          <w:sz w:val="28"/>
          <w:szCs w:val="28"/>
        </w:rPr>
        <w:t>Dado o fato de a cúpula do Banco Rural S/A à época ter realizado, deferido e conduzido operações de crédito “em desacordo com os princípios da seletividade, garantia e liquidez”, o Banco Central instaurou o processo administrativo nº 0601322934 (fls. 43.656, CD 2). Nesse processo administrativo também foram apuradas duas infrações de natureza grave: “deixar de constituir provisões para créditos de difícil liquidação, o que resultou na elaboração, publicação e remessa ao Banco Central do Brasil de demonstrações financeiras que não refletiam a real situação econômico-financeira da instituição” (fls. 43.656, CD 2); e “aprovar demonstrações financeiras que não refletiam a real situação econômico-financeira da instituição, caracterizando infração de natureza grave” (fls. 43.656, CD 2).</w:t>
      </w:r>
    </w:p>
    <w:p w:rsidR="005909D3" w:rsidRPr="00503091" w:rsidRDefault="005909D3" w:rsidP="005909D3">
      <w:pPr>
        <w:overflowPunct/>
        <w:autoSpaceDE/>
        <w:autoSpaceDN/>
        <w:adjustRightInd/>
        <w:spacing w:line="360" w:lineRule="auto"/>
        <w:ind w:firstLine="1559"/>
        <w:rPr>
          <w:rFonts w:ascii="Palatino Linotype" w:hAnsi="Palatino Linotype"/>
          <w:sz w:val="28"/>
          <w:szCs w:val="28"/>
        </w:rPr>
      </w:pPr>
      <w:r w:rsidRPr="00503091">
        <w:rPr>
          <w:rFonts w:ascii="Palatino Linotype" w:hAnsi="Palatino Linotype"/>
          <w:sz w:val="28"/>
          <w:szCs w:val="28"/>
        </w:rPr>
        <w:t>Após apurar essas infrações de natureza grave, o Banco Central do Brasil, em ofício juntado às fls. 2</w:t>
      </w:r>
      <w:r>
        <w:rPr>
          <w:rFonts w:ascii="Palatino Linotype" w:hAnsi="Palatino Linotype"/>
          <w:sz w:val="28"/>
          <w:szCs w:val="28"/>
        </w:rPr>
        <w:t>.</w:t>
      </w:r>
      <w:r w:rsidRPr="00503091">
        <w:rPr>
          <w:rFonts w:ascii="Palatino Linotype" w:hAnsi="Palatino Linotype"/>
          <w:sz w:val="28"/>
          <w:szCs w:val="28"/>
        </w:rPr>
        <w:t xml:space="preserve">285 do processo administrativo nº 0601337159 (fls. 43.656, CD 1), comunica ao Ministério Público Federal </w:t>
      </w:r>
      <w:proofErr w:type="gramStart"/>
      <w:r w:rsidRPr="00503091">
        <w:rPr>
          <w:rFonts w:ascii="Palatino Linotype" w:hAnsi="Palatino Linotype"/>
          <w:sz w:val="28"/>
          <w:szCs w:val="28"/>
        </w:rPr>
        <w:t>que</w:t>
      </w:r>
      <w:proofErr w:type="gramEnd"/>
      <w:r w:rsidRPr="00503091">
        <w:rPr>
          <w:rFonts w:ascii="Palatino Linotype" w:hAnsi="Palatino Linotype"/>
          <w:sz w:val="28"/>
          <w:szCs w:val="28"/>
        </w:rPr>
        <w:t xml:space="preserve"> </w:t>
      </w:r>
    </w:p>
    <w:p w:rsidR="005909D3" w:rsidRPr="00503091" w:rsidRDefault="005909D3" w:rsidP="005909D3">
      <w:pPr>
        <w:overflowPunct/>
        <w:autoSpaceDE/>
        <w:autoSpaceDN/>
        <w:adjustRightInd/>
        <w:spacing w:line="360" w:lineRule="auto"/>
        <w:ind w:left="1560" w:firstLine="1559"/>
        <w:rPr>
          <w:rFonts w:ascii="Palatino Linotype" w:hAnsi="Palatino Linotype"/>
          <w:sz w:val="28"/>
          <w:szCs w:val="28"/>
        </w:rPr>
      </w:pPr>
    </w:p>
    <w:p w:rsidR="005909D3" w:rsidRPr="00503091" w:rsidRDefault="005909D3" w:rsidP="005909D3">
      <w:pPr>
        <w:overflowPunct/>
        <w:autoSpaceDE/>
        <w:autoSpaceDN/>
        <w:adjustRightInd/>
        <w:spacing w:line="360" w:lineRule="auto"/>
        <w:ind w:left="1560" w:firstLine="1559"/>
        <w:rPr>
          <w:rFonts w:ascii="Palatino Linotype" w:hAnsi="Palatino Linotype"/>
          <w:sz w:val="28"/>
          <w:szCs w:val="28"/>
        </w:rPr>
      </w:pPr>
      <w:proofErr w:type="gramStart"/>
      <w:r w:rsidRPr="00503091">
        <w:rPr>
          <w:rFonts w:ascii="Palatino Linotype" w:hAnsi="Palatino Linotype"/>
          <w:sz w:val="28"/>
          <w:szCs w:val="28"/>
        </w:rPr>
        <w:lastRenderedPageBreak/>
        <w:t>“verificou a ocorrência de irregularidades praticadas pelos administradores do Banco Rural S/A (CNPJ 33.124.959/0001-98), no período de 2003 a 2005, consistentes na realização de operações de crédito sem observância aos princípios de boa gestão e técnica bancária; elaboração, publicação e remessa ao Banco Central do Brasil de demonstrações financeiras que não refletiam a real situação econômico-financeira da instituição e concessão de empréstimos a empresas vinculadas ao Grupo Rural (...).</w:t>
      </w:r>
    </w:p>
    <w:p w:rsidR="005909D3" w:rsidRPr="00503091" w:rsidRDefault="005909D3" w:rsidP="005909D3">
      <w:pPr>
        <w:overflowPunct/>
        <w:autoSpaceDE/>
        <w:autoSpaceDN/>
        <w:adjustRightInd/>
        <w:spacing w:line="360" w:lineRule="auto"/>
        <w:ind w:left="1560" w:firstLine="1559"/>
        <w:rPr>
          <w:rFonts w:ascii="Palatino Linotype" w:hAnsi="Palatino Linotype"/>
          <w:sz w:val="28"/>
          <w:szCs w:val="28"/>
        </w:rPr>
      </w:pPr>
      <w:proofErr w:type="gramEnd"/>
      <w:r w:rsidRPr="00503091">
        <w:rPr>
          <w:rFonts w:ascii="Palatino Linotype" w:hAnsi="Palatino Linotype"/>
          <w:sz w:val="28"/>
          <w:szCs w:val="28"/>
        </w:rPr>
        <w:t xml:space="preserve">2. </w:t>
      </w:r>
      <w:proofErr w:type="gramStart"/>
      <w:r w:rsidRPr="00503091">
        <w:rPr>
          <w:rFonts w:ascii="Palatino Linotype" w:hAnsi="Palatino Linotype"/>
          <w:b/>
          <w:sz w:val="28"/>
          <w:szCs w:val="28"/>
          <w:u w:val="single"/>
        </w:rPr>
        <w:t>Tais fatos configuram</w:t>
      </w:r>
      <w:r w:rsidRPr="00503091">
        <w:rPr>
          <w:rFonts w:ascii="Palatino Linotype" w:hAnsi="Palatino Linotype"/>
          <w:sz w:val="28"/>
          <w:szCs w:val="28"/>
        </w:rPr>
        <w:t xml:space="preserve"> indícios da ocorrência, em tese, dos </w:t>
      </w:r>
      <w:r w:rsidRPr="00503091">
        <w:rPr>
          <w:rFonts w:ascii="Palatino Linotype" w:hAnsi="Palatino Linotype"/>
          <w:b/>
          <w:sz w:val="28"/>
          <w:szCs w:val="28"/>
          <w:u w:val="single"/>
        </w:rPr>
        <w:t xml:space="preserve">delitos previstos nos artigos 4°, </w:t>
      </w:r>
      <w:r w:rsidRPr="00503091">
        <w:rPr>
          <w:rFonts w:ascii="Palatino Linotype" w:hAnsi="Palatino Linotype" w:cs="Arial"/>
          <w:b/>
          <w:i/>
          <w:iCs/>
          <w:sz w:val="28"/>
          <w:szCs w:val="28"/>
          <w:u w:val="single"/>
        </w:rPr>
        <w:t>caput</w:t>
      </w:r>
      <w:r w:rsidRPr="00503091">
        <w:rPr>
          <w:rFonts w:ascii="Palatino Linotype" w:hAnsi="Palatino Linotype" w:cs="Arial"/>
          <w:i/>
          <w:iCs/>
          <w:sz w:val="28"/>
          <w:szCs w:val="28"/>
        </w:rPr>
        <w:t xml:space="preserve">, </w:t>
      </w:r>
      <w:r w:rsidRPr="00503091">
        <w:rPr>
          <w:rFonts w:ascii="Palatino Linotype" w:hAnsi="Palatino Linotype"/>
          <w:sz w:val="28"/>
          <w:szCs w:val="28"/>
        </w:rPr>
        <w:t xml:space="preserve">6°, 10 e 17 </w:t>
      </w:r>
      <w:r w:rsidRPr="00503091">
        <w:rPr>
          <w:rFonts w:ascii="Palatino Linotype" w:hAnsi="Palatino Linotype"/>
          <w:b/>
          <w:sz w:val="28"/>
          <w:szCs w:val="28"/>
          <w:u w:val="single"/>
        </w:rPr>
        <w:t>da Lei n° 7.492</w:t>
      </w:r>
      <w:r w:rsidRPr="00503091">
        <w:rPr>
          <w:rFonts w:ascii="Palatino Linotype" w:hAnsi="Palatino Linotype"/>
          <w:sz w:val="28"/>
          <w:szCs w:val="28"/>
        </w:rPr>
        <w:t xml:space="preserve">, de 16 de junho </w:t>
      </w:r>
      <w:r w:rsidRPr="00503091">
        <w:rPr>
          <w:rFonts w:ascii="Palatino Linotype" w:hAnsi="Palatino Linotype"/>
          <w:b/>
          <w:sz w:val="28"/>
          <w:szCs w:val="28"/>
          <w:u w:val="single"/>
        </w:rPr>
        <w:t>de 1986</w:t>
      </w:r>
      <w:r w:rsidRPr="00503091">
        <w:rPr>
          <w:rFonts w:ascii="Palatino Linotype" w:hAnsi="Palatino Linotype"/>
          <w:sz w:val="28"/>
          <w:szCs w:val="28"/>
        </w:rPr>
        <w:t>, razão pela qual, na forma do art. 9° da Lei Complementar nº 105, de 10 de janeiro de 2001, fazemos a presente comunicação e encaminhamos cópia da documentação pertinente para as providências cabíveis”</w:t>
      </w:r>
      <w:proofErr w:type="gramEnd"/>
      <w:r w:rsidRPr="00503091">
        <w:rPr>
          <w:rFonts w:ascii="Palatino Linotype" w:hAnsi="Palatino Linotype"/>
          <w:sz w:val="28"/>
          <w:szCs w:val="28"/>
        </w:rPr>
        <w:t xml:space="preserve"> (original sem destaques).</w:t>
      </w:r>
    </w:p>
    <w:p w:rsidR="005909D3" w:rsidRPr="00503091" w:rsidRDefault="005909D3" w:rsidP="005909D3">
      <w:pPr>
        <w:overflowPunct/>
        <w:autoSpaceDE/>
        <w:autoSpaceDN/>
        <w:adjustRightInd/>
        <w:spacing w:line="360" w:lineRule="auto"/>
        <w:ind w:left="1560" w:firstLine="1559"/>
        <w:rPr>
          <w:rFonts w:ascii="Palatino Linotype" w:hAnsi="Palatino Linotype"/>
          <w:sz w:val="28"/>
          <w:szCs w:val="28"/>
        </w:rPr>
      </w:pPr>
    </w:p>
    <w:p w:rsidR="005909D3" w:rsidRPr="00503091" w:rsidRDefault="005909D3" w:rsidP="005909D3">
      <w:pPr>
        <w:overflowPunct/>
        <w:autoSpaceDE/>
        <w:autoSpaceDN/>
        <w:adjustRightInd/>
        <w:spacing w:line="360" w:lineRule="auto"/>
        <w:ind w:firstLine="1559"/>
        <w:rPr>
          <w:rFonts w:ascii="Palatino Linotype" w:hAnsi="Palatino Linotype"/>
          <w:sz w:val="28"/>
          <w:szCs w:val="28"/>
        </w:rPr>
      </w:pPr>
      <w:r w:rsidRPr="00503091">
        <w:rPr>
          <w:rFonts w:ascii="Palatino Linotype" w:hAnsi="Palatino Linotype"/>
          <w:sz w:val="28"/>
          <w:szCs w:val="28"/>
        </w:rPr>
        <w:t xml:space="preserve">A fim de estabelecer “critérios de classificação das operações de crédito e regras para constituição de provisão para créditos de liquidação duvidosa”, o Banco Central editou a Resolução 2682/1999 (conforme esclarece o preâmbulo desse ato normativo). Pois bem, o art. 1º da Resolução 2682/1999 determina “que as instituições financeiras e demais instituições autorizadas a funcionar pelo Banco Central do Brasil devem classificar as operações de crédito, em ordem crescente de risco”, que vai do “nível AA” ao “nível H”. Tal classificação, evidentemente, </w:t>
      </w:r>
      <w:r w:rsidRPr="00503091">
        <w:rPr>
          <w:rFonts w:ascii="Palatino Linotype" w:hAnsi="Palatino Linotype"/>
          <w:sz w:val="28"/>
          <w:szCs w:val="28"/>
        </w:rPr>
        <w:lastRenderedPageBreak/>
        <w:t>deve ser realizada mediante critérios consistentes e verificáveis, levando em conta o devedor, as garantias oferecidas e a operação.</w:t>
      </w:r>
    </w:p>
    <w:p w:rsidR="005909D3" w:rsidRPr="00503091" w:rsidRDefault="005909D3" w:rsidP="005909D3">
      <w:pPr>
        <w:overflowPunct/>
        <w:autoSpaceDE/>
        <w:autoSpaceDN/>
        <w:adjustRightInd/>
        <w:spacing w:line="360" w:lineRule="auto"/>
        <w:ind w:firstLine="1559"/>
        <w:rPr>
          <w:rFonts w:ascii="Palatino Linotype" w:hAnsi="Palatino Linotype"/>
          <w:bCs/>
          <w:sz w:val="28"/>
          <w:szCs w:val="28"/>
        </w:rPr>
      </w:pPr>
      <w:r w:rsidRPr="00503091">
        <w:rPr>
          <w:rFonts w:ascii="Palatino Linotype" w:hAnsi="Palatino Linotype"/>
          <w:sz w:val="28"/>
          <w:szCs w:val="28"/>
        </w:rPr>
        <w:t>Outra obrigação das instituições financeiras é a manutenção dos documentos relativos à sua política e aos seus procedimentos para a concessão, renovação e classificação de operações de crédito. Esses documentos devem evidenciar, pelo menos, o tipo e os níveis de risco administrados, as exigências mínimas para a celebração dos mútuos, assim como o procedimento de autorização</w:t>
      </w:r>
      <w:r w:rsidRPr="00503091">
        <w:rPr>
          <w:rFonts w:ascii="Palatino Linotype" w:hAnsi="Palatino Linotype"/>
          <w:bCs/>
          <w:sz w:val="28"/>
          <w:szCs w:val="28"/>
        </w:rPr>
        <w:t>.</w:t>
      </w:r>
    </w:p>
    <w:p w:rsidR="005909D3" w:rsidRPr="00503091" w:rsidRDefault="005909D3" w:rsidP="005909D3">
      <w:pPr>
        <w:overflowPunct/>
        <w:autoSpaceDE/>
        <w:autoSpaceDN/>
        <w:adjustRightInd/>
        <w:spacing w:line="360" w:lineRule="auto"/>
        <w:ind w:firstLine="1559"/>
        <w:rPr>
          <w:rFonts w:ascii="Palatino Linotype" w:hAnsi="Palatino Linotype"/>
          <w:sz w:val="28"/>
          <w:szCs w:val="28"/>
        </w:rPr>
      </w:pPr>
      <w:r w:rsidRPr="00503091">
        <w:rPr>
          <w:rFonts w:ascii="Palatino Linotype" w:hAnsi="Palatino Linotype"/>
          <w:sz w:val="28"/>
          <w:szCs w:val="28"/>
        </w:rPr>
        <w:t>É o que se extrai, com efeito, da citada Resolução 2682/1999, do Banco Central:</w:t>
      </w:r>
    </w:p>
    <w:p w:rsidR="005909D3" w:rsidRPr="00503091" w:rsidRDefault="005909D3" w:rsidP="005909D3">
      <w:pPr>
        <w:overflowPunct/>
        <w:autoSpaceDE/>
        <w:autoSpaceDN/>
        <w:adjustRightInd/>
        <w:spacing w:line="360" w:lineRule="auto"/>
        <w:ind w:left="1560" w:firstLine="1559"/>
        <w:rPr>
          <w:rFonts w:ascii="Palatino Linotype" w:hAnsi="Palatino Linotype"/>
          <w:sz w:val="28"/>
          <w:szCs w:val="28"/>
        </w:rPr>
      </w:pPr>
    </w:p>
    <w:p w:rsidR="005909D3" w:rsidRPr="00503091" w:rsidRDefault="005909D3" w:rsidP="005909D3">
      <w:pPr>
        <w:overflowPunct/>
        <w:autoSpaceDE/>
        <w:autoSpaceDN/>
        <w:adjustRightInd/>
        <w:spacing w:line="360" w:lineRule="auto"/>
        <w:ind w:left="1560" w:firstLine="1559"/>
        <w:rPr>
          <w:rFonts w:ascii="Palatino Linotype" w:hAnsi="Palatino Linotype"/>
          <w:sz w:val="28"/>
          <w:szCs w:val="28"/>
        </w:rPr>
      </w:pPr>
      <w:proofErr w:type="gramStart"/>
      <w:r w:rsidRPr="00503091">
        <w:rPr>
          <w:rFonts w:ascii="Palatino Linotype" w:hAnsi="Palatino Linotype"/>
          <w:sz w:val="28"/>
          <w:szCs w:val="28"/>
        </w:rPr>
        <w:t>“Art.</w:t>
      </w:r>
      <w:proofErr w:type="gramEnd"/>
      <w:r w:rsidRPr="00503091">
        <w:rPr>
          <w:rFonts w:ascii="Palatino Linotype" w:hAnsi="Palatino Linotype"/>
          <w:sz w:val="28"/>
          <w:szCs w:val="28"/>
        </w:rPr>
        <w:t xml:space="preserve"> 2º A classificação da operação no nível de risco correspondente é de responsabilidade da instituição detentora do crédito e deve ser efetuada com base em critérios consistentes e verificáveis, amparada por informações internas e externas, contemplando, pelo menos, os seguintes aspectos:</w:t>
      </w:r>
    </w:p>
    <w:p w:rsidR="005909D3" w:rsidRPr="00503091" w:rsidRDefault="005909D3" w:rsidP="005909D3">
      <w:pPr>
        <w:overflowPunct/>
        <w:autoSpaceDE/>
        <w:autoSpaceDN/>
        <w:adjustRightInd/>
        <w:spacing w:line="360" w:lineRule="auto"/>
        <w:ind w:left="1560" w:firstLine="1559"/>
        <w:rPr>
          <w:rFonts w:ascii="Palatino Linotype" w:hAnsi="Palatino Linotype"/>
          <w:sz w:val="28"/>
          <w:szCs w:val="28"/>
        </w:rPr>
      </w:pPr>
      <w:r w:rsidRPr="00503091">
        <w:rPr>
          <w:rFonts w:ascii="Palatino Linotype" w:hAnsi="Palatino Linotype"/>
          <w:sz w:val="28"/>
          <w:szCs w:val="28"/>
        </w:rPr>
        <w:t>I - em relação ao devedor e seus garantidores:</w:t>
      </w:r>
    </w:p>
    <w:p w:rsidR="005909D3" w:rsidRPr="00503091" w:rsidRDefault="005909D3" w:rsidP="005909D3">
      <w:pPr>
        <w:overflowPunct/>
        <w:autoSpaceDE/>
        <w:autoSpaceDN/>
        <w:adjustRightInd/>
        <w:spacing w:line="360" w:lineRule="auto"/>
        <w:ind w:left="1560" w:firstLine="1559"/>
        <w:rPr>
          <w:rFonts w:ascii="Palatino Linotype" w:hAnsi="Palatino Linotype"/>
          <w:sz w:val="28"/>
          <w:szCs w:val="28"/>
        </w:rPr>
      </w:pPr>
      <w:r w:rsidRPr="00503091">
        <w:rPr>
          <w:rFonts w:ascii="Palatino Linotype" w:hAnsi="Palatino Linotype"/>
          <w:sz w:val="28"/>
          <w:szCs w:val="28"/>
        </w:rPr>
        <w:t>a) situação econômico-financeira;</w:t>
      </w:r>
    </w:p>
    <w:p w:rsidR="005909D3" w:rsidRPr="00503091" w:rsidRDefault="005909D3" w:rsidP="005909D3">
      <w:pPr>
        <w:overflowPunct/>
        <w:autoSpaceDE/>
        <w:autoSpaceDN/>
        <w:adjustRightInd/>
        <w:spacing w:line="360" w:lineRule="auto"/>
        <w:ind w:left="1560" w:firstLine="1559"/>
        <w:rPr>
          <w:rFonts w:ascii="Palatino Linotype" w:hAnsi="Palatino Linotype"/>
          <w:sz w:val="28"/>
          <w:szCs w:val="28"/>
        </w:rPr>
      </w:pPr>
      <w:r w:rsidRPr="00503091">
        <w:rPr>
          <w:rFonts w:ascii="Palatino Linotype" w:hAnsi="Palatino Linotype"/>
          <w:sz w:val="28"/>
          <w:szCs w:val="28"/>
        </w:rPr>
        <w:t>b) grau de endividamento;</w:t>
      </w:r>
    </w:p>
    <w:p w:rsidR="005909D3" w:rsidRPr="00503091" w:rsidRDefault="005909D3" w:rsidP="005909D3">
      <w:pPr>
        <w:overflowPunct/>
        <w:autoSpaceDE/>
        <w:autoSpaceDN/>
        <w:adjustRightInd/>
        <w:spacing w:line="360" w:lineRule="auto"/>
        <w:ind w:left="1560" w:firstLine="1559"/>
        <w:rPr>
          <w:rFonts w:ascii="Palatino Linotype" w:hAnsi="Palatino Linotype"/>
          <w:sz w:val="28"/>
          <w:szCs w:val="28"/>
        </w:rPr>
      </w:pPr>
      <w:r w:rsidRPr="00503091">
        <w:rPr>
          <w:rFonts w:ascii="Palatino Linotype" w:hAnsi="Palatino Linotype"/>
          <w:sz w:val="28"/>
          <w:szCs w:val="28"/>
        </w:rPr>
        <w:t>c) capacidade de geração de resultados;</w:t>
      </w:r>
    </w:p>
    <w:p w:rsidR="005909D3" w:rsidRPr="00503091" w:rsidRDefault="005909D3" w:rsidP="005909D3">
      <w:pPr>
        <w:overflowPunct/>
        <w:autoSpaceDE/>
        <w:autoSpaceDN/>
        <w:adjustRightInd/>
        <w:spacing w:line="360" w:lineRule="auto"/>
        <w:ind w:left="1560" w:firstLine="1559"/>
        <w:rPr>
          <w:rFonts w:ascii="Palatino Linotype" w:hAnsi="Palatino Linotype"/>
          <w:sz w:val="28"/>
          <w:szCs w:val="28"/>
        </w:rPr>
      </w:pPr>
      <w:r w:rsidRPr="00503091">
        <w:rPr>
          <w:rFonts w:ascii="Palatino Linotype" w:hAnsi="Palatino Linotype"/>
          <w:sz w:val="28"/>
          <w:szCs w:val="28"/>
        </w:rPr>
        <w:t>d) fluxo de caixa;</w:t>
      </w:r>
    </w:p>
    <w:p w:rsidR="005909D3" w:rsidRPr="00503091" w:rsidRDefault="005909D3" w:rsidP="005909D3">
      <w:pPr>
        <w:overflowPunct/>
        <w:autoSpaceDE/>
        <w:autoSpaceDN/>
        <w:adjustRightInd/>
        <w:spacing w:line="360" w:lineRule="auto"/>
        <w:ind w:left="1560" w:firstLine="1559"/>
        <w:rPr>
          <w:rFonts w:ascii="Palatino Linotype" w:hAnsi="Palatino Linotype"/>
          <w:sz w:val="28"/>
          <w:szCs w:val="28"/>
        </w:rPr>
      </w:pPr>
      <w:r w:rsidRPr="00503091">
        <w:rPr>
          <w:rFonts w:ascii="Palatino Linotype" w:hAnsi="Palatino Linotype"/>
          <w:sz w:val="28"/>
          <w:szCs w:val="28"/>
        </w:rPr>
        <w:t>e) administração e qualidade de controles;</w:t>
      </w:r>
    </w:p>
    <w:p w:rsidR="005909D3" w:rsidRPr="00503091" w:rsidRDefault="005909D3" w:rsidP="005909D3">
      <w:pPr>
        <w:overflowPunct/>
        <w:autoSpaceDE/>
        <w:autoSpaceDN/>
        <w:adjustRightInd/>
        <w:spacing w:line="360" w:lineRule="auto"/>
        <w:ind w:left="1560" w:firstLine="1559"/>
        <w:rPr>
          <w:rFonts w:ascii="Palatino Linotype" w:hAnsi="Palatino Linotype"/>
          <w:sz w:val="28"/>
          <w:szCs w:val="28"/>
        </w:rPr>
      </w:pPr>
      <w:r w:rsidRPr="00503091">
        <w:rPr>
          <w:rFonts w:ascii="Palatino Linotype" w:hAnsi="Palatino Linotype"/>
          <w:sz w:val="28"/>
          <w:szCs w:val="28"/>
        </w:rPr>
        <w:t>f) pontualidade e atrasos nos pagamentos;</w:t>
      </w:r>
    </w:p>
    <w:p w:rsidR="005909D3" w:rsidRPr="00503091" w:rsidRDefault="005909D3" w:rsidP="005909D3">
      <w:pPr>
        <w:overflowPunct/>
        <w:autoSpaceDE/>
        <w:autoSpaceDN/>
        <w:adjustRightInd/>
        <w:spacing w:line="360" w:lineRule="auto"/>
        <w:ind w:left="1560" w:firstLine="1559"/>
        <w:rPr>
          <w:rFonts w:ascii="Palatino Linotype" w:hAnsi="Palatino Linotype"/>
          <w:sz w:val="28"/>
          <w:szCs w:val="28"/>
        </w:rPr>
      </w:pPr>
      <w:r w:rsidRPr="00503091">
        <w:rPr>
          <w:rFonts w:ascii="Palatino Linotype" w:hAnsi="Palatino Linotype"/>
          <w:sz w:val="28"/>
          <w:szCs w:val="28"/>
        </w:rPr>
        <w:t>g) contingências;</w:t>
      </w:r>
    </w:p>
    <w:p w:rsidR="005909D3" w:rsidRPr="00503091" w:rsidRDefault="005909D3" w:rsidP="005909D3">
      <w:pPr>
        <w:overflowPunct/>
        <w:autoSpaceDE/>
        <w:autoSpaceDN/>
        <w:adjustRightInd/>
        <w:spacing w:line="360" w:lineRule="auto"/>
        <w:ind w:left="1560" w:firstLine="1559"/>
        <w:rPr>
          <w:rFonts w:ascii="Palatino Linotype" w:hAnsi="Palatino Linotype"/>
          <w:sz w:val="28"/>
          <w:szCs w:val="28"/>
        </w:rPr>
      </w:pPr>
      <w:r w:rsidRPr="00503091">
        <w:rPr>
          <w:rFonts w:ascii="Palatino Linotype" w:hAnsi="Palatino Linotype"/>
          <w:sz w:val="28"/>
          <w:szCs w:val="28"/>
        </w:rPr>
        <w:lastRenderedPageBreak/>
        <w:t>h) setor de atividade econômica;</w:t>
      </w:r>
    </w:p>
    <w:p w:rsidR="005909D3" w:rsidRPr="00503091" w:rsidRDefault="005909D3" w:rsidP="005909D3">
      <w:pPr>
        <w:overflowPunct/>
        <w:autoSpaceDE/>
        <w:autoSpaceDN/>
        <w:adjustRightInd/>
        <w:spacing w:line="360" w:lineRule="auto"/>
        <w:ind w:left="1560" w:firstLine="1559"/>
        <w:rPr>
          <w:rFonts w:ascii="Palatino Linotype" w:hAnsi="Palatino Linotype"/>
          <w:sz w:val="28"/>
          <w:szCs w:val="28"/>
        </w:rPr>
      </w:pPr>
      <w:r w:rsidRPr="00503091">
        <w:rPr>
          <w:rFonts w:ascii="Palatino Linotype" w:hAnsi="Palatino Linotype"/>
          <w:sz w:val="28"/>
          <w:szCs w:val="28"/>
        </w:rPr>
        <w:t>i) limite de crédito;</w:t>
      </w:r>
    </w:p>
    <w:p w:rsidR="005909D3" w:rsidRPr="00503091" w:rsidRDefault="005909D3" w:rsidP="005909D3">
      <w:pPr>
        <w:overflowPunct/>
        <w:autoSpaceDE/>
        <w:autoSpaceDN/>
        <w:adjustRightInd/>
        <w:spacing w:line="360" w:lineRule="auto"/>
        <w:ind w:left="1560" w:firstLine="1559"/>
        <w:rPr>
          <w:rFonts w:ascii="Palatino Linotype" w:hAnsi="Palatino Linotype"/>
          <w:sz w:val="28"/>
          <w:szCs w:val="28"/>
        </w:rPr>
      </w:pPr>
      <w:r w:rsidRPr="00503091">
        <w:rPr>
          <w:rFonts w:ascii="Palatino Linotype" w:hAnsi="Palatino Linotype"/>
          <w:sz w:val="28"/>
          <w:szCs w:val="28"/>
        </w:rPr>
        <w:t>II - em relação à operação:</w:t>
      </w:r>
    </w:p>
    <w:p w:rsidR="005909D3" w:rsidRPr="00503091" w:rsidRDefault="005909D3" w:rsidP="005909D3">
      <w:pPr>
        <w:overflowPunct/>
        <w:autoSpaceDE/>
        <w:autoSpaceDN/>
        <w:adjustRightInd/>
        <w:spacing w:line="360" w:lineRule="auto"/>
        <w:ind w:left="1560" w:firstLine="1559"/>
        <w:rPr>
          <w:rFonts w:ascii="Palatino Linotype" w:hAnsi="Palatino Linotype"/>
          <w:sz w:val="28"/>
          <w:szCs w:val="28"/>
        </w:rPr>
      </w:pPr>
      <w:r w:rsidRPr="00503091">
        <w:rPr>
          <w:rFonts w:ascii="Palatino Linotype" w:hAnsi="Palatino Linotype"/>
          <w:sz w:val="28"/>
          <w:szCs w:val="28"/>
        </w:rPr>
        <w:t>a) natureza e finalidade da transação;</w:t>
      </w:r>
    </w:p>
    <w:p w:rsidR="005909D3" w:rsidRPr="00503091" w:rsidRDefault="005909D3" w:rsidP="005909D3">
      <w:pPr>
        <w:overflowPunct/>
        <w:autoSpaceDE/>
        <w:autoSpaceDN/>
        <w:adjustRightInd/>
        <w:spacing w:line="360" w:lineRule="auto"/>
        <w:ind w:left="1560" w:firstLine="1559"/>
        <w:rPr>
          <w:rFonts w:ascii="Palatino Linotype" w:hAnsi="Palatino Linotype"/>
          <w:sz w:val="28"/>
          <w:szCs w:val="28"/>
        </w:rPr>
      </w:pPr>
      <w:r w:rsidRPr="00503091">
        <w:rPr>
          <w:rFonts w:ascii="Palatino Linotype" w:hAnsi="Palatino Linotype"/>
          <w:sz w:val="28"/>
          <w:szCs w:val="28"/>
        </w:rPr>
        <w:t>b) características das garantias, particularmente quanto à suficiência e liquidez;</w:t>
      </w:r>
    </w:p>
    <w:p w:rsidR="005909D3" w:rsidRPr="00503091" w:rsidRDefault="005909D3" w:rsidP="005909D3">
      <w:pPr>
        <w:overflowPunct/>
        <w:autoSpaceDE/>
        <w:autoSpaceDN/>
        <w:adjustRightInd/>
        <w:spacing w:line="360" w:lineRule="auto"/>
        <w:ind w:left="1560" w:firstLine="1559"/>
        <w:rPr>
          <w:rFonts w:ascii="Palatino Linotype" w:hAnsi="Palatino Linotype"/>
          <w:sz w:val="28"/>
          <w:szCs w:val="28"/>
        </w:rPr>
      </w:pPr>
      <w:r w:rsidRPr="00503091">
        <w:rPr>
          <w:rFonts w:ascii="Palatino Linotype" w:hAnsi="Palatino Linotype"/>
          <w:sz w:val="28"/>
          <w:szCs w:val="28"/>
        </w:rPr>
        <w:t>c) valor.</w:t>
      </w:r>
    </w:p>
    <w:p w:rsidR="005909D3" w:rsidRPr="00503091" w:rsidRDefault="005909D3" w:rsidP="005909D3">
      <w:pPr>
        <w:overflowPunct/>
        <w:autoSpaceDE/>
        <w:autoSpaceDN/>
        <w:adjustRightInd/>
        <w:spacing w:line="360" w:lineRule="auto"/>
        <w:ind w:left="1560" w:firstLine="1559"/>
        <w:rPr>
          <w:rFonts w:ascii="Palatino Linotype" w:hAnsi="Palatino Linotype"/>
          <w:sz w:val="28"/>
          <w:szCs w:val="28"/>
        </w:rPr>
      </w:pPr>
      <w:r w:rsidRPr="00503091">
        <w:rPr>
          <w:rFonts w:ascii="Palatino Linotype" w:hAnsi="Palatino Linotype"/>
          <w:sz w:val="28"/>
          <w:szCs w:val="28"/>
        </w:rPr>
        <w:t>Parágrafo único. A classificação das operações de crédito de titularidade de pessoas físicas deve levar em conta, também, as situações de renda e de patrimônio bem como outras informações cadastrais do devedor.</w:t>
      </w:r>
    </w:p>
    <w:p w:rsidR="005909D3" w:rsidRPr="00503091" w:rsidRDefault="005909D3" w:rsidP="005909D3">
      <w:pPr>
        <w:overflowPunct/>
        <w:autoSpaceDE/>
        <w:autoSpaceDN/>
        <w:adjustRightInd/>
        <w:spacing w:line="360" w:lineRule="auto"/>
        <w:ind w:left="1560" w:firstLine="1559"/>
        <w:rPr>
          <w:rFonts w:ascii="Palatino Linotype" w:hAnsi="Palatino Linotype"/>
          <w:sz w:val="28"/>
          <w:szCs w:val="28"/>
        </w:rPr>
      </w:pPr>
      <w:r w:rsidRPr="00503091">
        <w:rPr>
          <w:rFonts w:ascii="Palatino Linotype" w:hAnsi="Palatino Linotype"/>
          <w:sz w:val="28"/>
          <w:szCs w:val="28"/>
        </w:rPr>
        <w:t xml:space="preserve">Art. 3º A classificação das operações de crédito de um mesmo cliente ou grupo econômico deve ser </w:t>
      </w:r>
      <w:proofErr w:type="gramStart"/>
      <w:r w:rsidRPr="00503091">
        <w:rPr>
          <w:rFonts w:ascii="Palatino Linotype" w:hAnsi="Palatino Linotype"/>
          <w:sz w:val="28"/>
          <w:szCs w:val="28"/>
        </w:rPr>
        <w:t>definida</w:t>
      </w:r>
      <w:proofErr w:type="gramEnd"/>
      <w:r w:rsidRPr="00503091">
        <w:rPr>
          <w:rFonts w:ascii="Palatino Linotype" w:hAnsi="Palatino Linotype"/>
          <w:sz w:val="28"/>
          <w:szCs w:val="28"/>
        </w:rPr>
        <w:t xml:space="preserve"> considerando aquela que apresentar maior risco, admitindo-se excepcionalmente classificação diversa para determinada operação, observado o disposto no art. 2º, inciso II.</w:t>
      </w:r>
    </w:p>
    <w:p w:rsidR="005909D3" w:rsidRPr="00503091" w:rsidRDefault="005909D3" w:rsidP="005909D3">
      <w:pPr>
        <w:overflowPunct/>
        <w:autoSpaceDE/>
        <w:autoSpaceDN/>
        <w:adjustRightInd/>
        <w:spacing w:line="360" w:lineRule="auto"/>
        <w:ind w:left="1560" w:firstLine="1559"/>
        <w:rPr>
          <w:rFonts w:ascii="Palatino Linotype" w:hAnsi="Palatino Linotype"/>
          <w:sz w:val="28"/>
          <w:szCs w:val="28"/>
        </w:rPr>
      </w:pPr>
      <w:r w:rsidRPr="00503091">
        <w:rPr>
          <w:rFonts w:ascii="Palatino Linotype" w:hAnsi="Palatino Linotype"/>
          <w:sz w:val="28"/>
          <w:szCs w:val="28"/>
        </w:rPr>
        <w:t>Art. 4º A classificação da operação nos níveis de risco de que trata o art. 1º deve ser revista, no mínimo:</w:t>
      </w:r>
    </w:p>
    <w:p w:rsidR="005909D3" w:rsidRPr="00503091" w:rsidRDefault="005909D3" w:rsidP="005909D3">
      <w:pPr>
        <w:overflowPunct/>
        <w:autoSpaceDE/>
        <w:autoSpaceDN/>
        <w:adjustRightInd/>
        <w:spacing w:line="360" w:lineRule="auto"/>
        <w:ind w:left="1560" w:firstLine="1559"/>
        <w:rPr>
          <w:rFonts w:ascii="Palatino Linotype" w:hAnsi="Palatino Linotype"/>
          <w:sz w:val="28"/>
          <w:szCs w:val="28"/>
        </w:rPr>
      </w:pPr>
      <w:r w:rsidRPr="00503091">
        <w:rPr>
          <w:rFonts w:ascii="Palatino Linotype" w:hAnsi="Palatino Linotype"/>
          <w:sz w:val="28"/>
          <w:szCs w:val="28"/>
        </w:rPr>
        <w:t>I - mensalmente, por ocasião dos balancetes e balanços, em função de atraso verificado no pagamento de parcela de principal ou de encargos, devendo ser observado o que segue:</w:t>
      </w:r>
    </w:p>
    <w:p w:rsidR="005909D3" w:rsidRPr="00503091" w:rsidRDefault="005909D3" w:rsidP="005909D3">
      <w:pPr>
        <w:overflowPunct/>
        <w:autoSpaceDE/>
        <w:autoSpaceDN/>
        <w:adjustRightInd/>
        <w:spacing w:line="360" w:lineRule="auto"/>
        <w:ind w:left="1560" w:firstLine="1559"/>
        <w:rPr>
          <w:rFonts w:ascii="Palatino Linotype" w:hAnsi="Palatino Linotype"/>
          <w:sz w:val="28"/>
          <w:szCs w:val="28"/>
        </w:rPr>
      </w:pPr>
      <w:r w:rsidRPr="00503091">
        <w:rPr>
          <w:rFonts w:ascii="Palatino Linotype" w:hAnsi="Palatino Linotype"/>
          <w:sz w:val="28"/>
          <w:szCs w:val="28"/>
        </w:rPr>
        <w:t>a) atraso entre 15 e 30 dias: risco nível B, no mínimo;</w:t>
      </w:r>
    </w:p>
    <w:p w:rsidR="005909D3" w:rsidRPr="00503091" w:rsidRDefault="005909D3" w:rsidP="005909D3">
      <w:pPr>
        <w:overflowPunct/>
        <w:autoSpaceDE/>
        <w:autoSpaceDN/>
        <w:adjustRightInd/>
        <w:spacing w:line="360" w:lineRule="auto"/>
        <w:ind w:left="1560" w:firstLine="1559"/>
        <w:rPr>
          <w:rFonts w:ascii="Palatino Linotype" w:hAnsi="Palatino Linotype"/>
          <w:sz w:val="28"/>
          <w:szCs w:val="28"/>
        </w:rPr>
      </w:pPr>
      <w:r w:rsidRPr="00503091">
        <w:rPr>
          <w:rFonts w:ascii="Palatino Linotype" w:hAnsi="Palatino Linotype"/>
          <w:sz w:val="28"/>
          <w:szCs w:val="28"/>
        </w:rPr>
        <w:lastRenderedPageBreak/>
        <w:t>b) atraso entre 31 e 60 dias: risco nível C, no mínimo;</w:t>
      </w:r>
    </w:p>
    <w:p w:rsidR="005909D3" w:rsidRPr="00503091" w:rsidRDefault="005909D3" w:rsidP="005909D3">
      <w:pPr>
        <w:overflowPunct/>
        <w:autoSpaceDE/>
        <w:autoSpaceDN/>
        <w:adjustRightInd/>
        <w:spacing w:line="360" w:lineRule="auto"/>
        <w:ind w:left="1560" w:firstLine="1559"/>
        <w:rPr>
          <w:rFonts w:ascii="Palatino Linotype" w:hAnsi="Palatino Linotype"/>
          <w:sz w:val="28"/>
          <w:szCs w:val="28"/>
        </w:rPr>
      </w:pPr>
      <w:r w:rsidRPr="00503091">
        <w:rPr>
          <w:rFonts w:ascii="Palatino Linotype" w:hAnsi="Palatino Linotype"/>
          <w:sz w:val="28"/>
          <w:szCs w:val="28"/>
        </w:rPr>
        <w:t>c) atraso entre 61 e 90 dias: risco nível D, no mínimo;</w:t>
      </w:r>
    </w:p>
    <w:p w:rsidR="005909D3" w:rsidRPr="00503091" w:rsidRDefault="005909D3" w:rsidP="005909D3">
      <w:pPr>
        <w:overflowPunct/>
        <w:autoSpaceDE/>
        <w:autoSpaceDN/>
        <w:adjustRightInd/>
        <w:spacing w:line="360" w:lineRule="auto"/>
        <w:ind w:left="1560" w:firstLine="1559"/>
        <w:rPr>
          <w:rFonts w:ascii="Palatino Linotype" w:hAnsi="Palatino Linotype"/>
          <w:sz w:val="28"/>
          <w:szCs w:val="28"/>
        </w:rPr>
      </w:pPr>
      <w:r w:rsidRPr="00503091">
        <w:rPr>
          <w:rFonts w:ascii="Palatino Linotype" w:hAnsi="Palatino Linotype"/>
          <w:sz w:val="28"/>
          <w:szCs w:val="28"/>
        </w:rPr>
        <w:t>d) atraso entre 91 e 120 dias: risco nível E, no mínimo;</w:t>
      </w:r>
    </w:p>
    <w:p w:rsidR="005909D3" w:rsidRPr="00503091" w:rsidRDefault="005909D3" w:rsidP="005909D3">
      <w:pPr>
        <w:overflowPunct/>
        <w:autoSpaceDE/>
        <w:autoSpaceDN/>
        <w:adjustRightInd/>
        <w:spacing w:line="360" w:lineRule="auto"/>
        <w:ind w:left="1560" w:firstLine="1559"/>
        <w:rPr>
          <w:rFonts w:ascii="Palatino Linotype" w:hAnsi="Palatino Linotype"/>
          <w:sz w:val="28"/>
          <w:szCs w:val="28"/>
        </w:rPr>
      </w:pPr>
      <w:r w:rsidRPr="00503091">
        <w:rPr>
          <w:rFonts w:ascii="Palatino Linotype" w:hAnsi="Palatino Linotype"/>
          <w:sz w:val="28"/>
          <w:szCs w:val="28"/>
        </w:rPr>
        <w:t>e) atraso entre 121 e 150 dias: risco nível F, no mínimo;</w:t>
      </w:r>
    </w:p>
    <w:p w:rsidR="005909D3" w:rsidRPr="00503091" w:rsidRDefault="005909D3" w:rsidP="005909D3">
      <w:pPr>
        <w:overflowPunct/>
        <w:autoSpaceDE/>
        <w:autoSpaceDN/>
        <w:adjustRightInd/>
        <w:spacing w:line="360" w:lineRule="auto"/>
        <w:ind w:left="1560" w:firstLine="1559"/>
        <w:rPr>
          <w:rFonts w:ascii="Palatino Linotype" w:hAnsi="Palatino Linotype"/>
          <w:sz w:val="28"/>
          <w:szCs w:val="28"/>
        </w:rPr>
      </w:pPr>
      <w:r w:rsidRPr="00503091">
        <w:rPr>
          <w:rFonts w:ascii="Palatino Linotype" w:hAnsi="Palatino Linotype"/>
          <w:sz w:val="28"/>
          <w:szCs w:val="28"/>
        </w:rPr>
        <w:t>f) atraso entre 151 e 180 dias: risco nível G, no mínimo;</w:t>
      </w:r>
    </w:p>
    <w:p w:rsidR="005909D3" w:rsidRPr="00503091" w:rsidRDefault="005909D3" w:rsidP="005909D3">
      <w:pPr>
        <w:overflowPunct/>
        <w:autoSpaceDE/>
        <w:autoSpaceDN/>
        <w:adjustRightInd/>
        <w:spacing w:line="360" w:lineRule="auto"/>
        <w:ind w:left="1560" w:firstLine="1559"/>
        <w:rPr>
          <w:rFonts w:ascii="Palatino Linotype" w:hAnsi="Palatino Linotype"/>
          <w:sz w:val="28"/>
          <w:szCs w:val="28"/>
        </w:rPr>
      </w:pPr>
      <w:r w:rsidRPr="00503091">
        <w:rPr>
          <w:rFonts w:ascii="Palatino Linotype" w:hAnsi="Palatino Linotype"/>
          <w:sz w:val="28"/>
          <w:szCs w:val="28"/>
        </w:rPr>
        <w:t>g) atraso superior a 180 dias: risco nível H;</w:t>
      </w:r>
    </w:p>
    <w:p w:rsidR="005909D3" w:rsidRPr="00503091" w:rsidRDefault="005909D3" w:rsidP="005909D3">
      <w:pPr>
        <w:overflowPunct/>
        <w:autoSpaceDE/>
        <w:autoSpaceDN/>
        <w:adjustRightInd/>
        <w:spacing w:line="360" w:lineRule="auto"/>
        <w:ind w:left="1560" w:firstLine="1559"/>
        <w:rPr>
          <w:rFonts w:ascii="Palatino Linotype" w:hAnsi="Palatino Linotype"/>
          <w:sz w:val="28"/>
          <w:szCs w:val="28"/>
        </w:rPr>
      </w:pPr>
      <w:r w:rsidRPr="00503091">
        <w:rPr>
          <w:rFonts w:ascii="Palatino Linotype" w:hAnsi="Palatino Linotype"/>
          <w:sz w:val="28"/>
          <w:szCs w:val="28"/>
        </w:rPr>
        <w:t>(...)</w:t>
      </w:r>
    </w:p>
    <w:p w:rsidR="005909D3" w:rsidRPr="00503091" w:rsidRDefault="005909D3" w:rsidP="005909D3">
      <w:pPr>
        <w:overflowPunct/>
        <w:autoSpaceDE/>
        <w:autoSpaceDN/>
        <w:adjustRightInd/>
        <w:spacing w:line="360" w:lineRule="auto"/>
        <w:ind w:left="1560" w:firstLine="1559"/>
        <w:rPr>
          <w:rFonts w:ascii="Palatino Linotype" w:hAnsi="Palatino Linotype"/>
          <w:sz w:val="28"/>
          <w:szCs w:val="28"/>
        </w:rPr>
      </w:pPr>
      <w:r w:rsidRPr="00503091">
        <w:rPr>
          <w:rFonts w:ascii="Palatino Linotype" w:hAnsi="Palatino Linotype"/>
          <w:sz w:val="28"/>
          <w:szCs w:val="28"/>
        </w:rPr>
        <w:t xml:space="preserve">Art. 6º A provisão para fazer face aos créditos de liquidação duvidosa deve ser constituída mensalmente, não podendo ser inferior ao somatório decorrente da aplicação dos percentuais a seguir mencionados, sem prejuízo da responsabilidade dos administradores das instituições pela constituição de provisão em montantes suficientes para fazer </w:t>
      </w:r>
      <w:proofErr w:type="gramStart"/>
      <w:r w:rsidRPr="00503091">
        <w:rPr>
          <w:rFonts w:ascii="Palatino Linotype" w:hAnsi="Palatino Linotype"/>
          <w:sz w:val="28"/>
          <w:szCs w:val="28"/>
        </w:rPr>
        <w:t>face a</w:t>
      </w:r>
      <w:proofErr w:type="gramEnd"/>
      <w:r w:rsidRPr="00503091">
        <w:rPr>
          <w:rFonts w:ascii="Palatino Linotype" w:hAnsi="Palatino Linotype"/>
          <w:sz w:val="28"/>
          <w:szCs w:val="28"/>
        </w:rPr>
        <w:t xml:space="preserve"> perdas prováveis na realização dos créditos:</w:t>
      </w:r>
    </w:p>
    <w:p w:rsidR="005909D3" w:rsidRPr="00503091" w:rsidRDefault="005909D3" w:rsidP="005909D3">
      <w:pPr>
        <w:overflowPunct/>
        <w:autoSpaceDE/>
        <w:autoSpaceDN/>
        <w:adjustRightInd/>
        <w:spacing w:line="360" w:lineRule="auto"/>
        <w:ind w:left="1560" w:firstLine="1559"/>
        <w:rPr>
          <w:rFonts w:ascii="Palatino Linotype" w:hAnsi="Palatino Linotype"/>
          <w:sz w:val="28"/>
          <w:szCs w:val="28"/>
        </w:rPr>
      </w:pPr>
      <w:r w:rsidRPr="00503091">
        <w:rPr>
          <w:rFonts w:ascii="Palatino Linotype" w:hAnsi="Palatino Linotype"/>
          <w:sz w:val="28"/>
          <w:szCs w:val="28"/>
        </w:rPr>
        <w:t>I - 0,5% (meio por cento) sobre o valor das operações classificadas como de risco nível A;</w:t>
      </w:r>
    </w:p>
    <w:p w:rsidR="005909D3" w:rsidRPr="00503091" w:rsidRDefault="005909D3" w:rsidP="005909D3">
      <w:pPr>
        <w:overflowPunct/>
        <w:autoSpaceDE/>
        <w:autoSpaceDN/>
        <w:adjustRightInd/>
        <w:spacing w:line="360" w:lineRule="auto"/>
        <w:ind w:left="1560" w:firstLine="1559"/>
        <w:rPr>
          <w:rFonts w:ascii="Palatino Linotype" w:hAnsi="Palatino Linotype"/>
          <w:sz w:val="28"/>
          <w:szCs w:val="28"/>
        </w:rPr>
      </w:pPr>
      <w:r w:rsidRPr="00503091">
        <w:rPr>
          <w:rFonts w:ascii="Palatino Linotype" w:hAnsi="Palatino Linotype"/>
          <w:sz w:val="28"/>
          <w:szCs w:val="28"/>
        </w:rPr>
        <w:t>II - 1% (um por cento) sobre o valor das operações classificadas como de risco nível B;</w:t>
      </w:r>
    </w:p>
    <w:p w:rsidR="005909D3" w:rsidRPr="00503091" w:rsidRDefault="005909D3" w:rsidP="005909D3">
      <w:pPr>
        <w:overflowPunct/>
        <w:autoSpaceDE/>
        <w:autoSpaceDN/>
        <w:adjustRightInd/>
        <w:spacing w:line="360" w:lineRule="auto"/>
        <w:ind w:left="1560" w:firstLine="1559"/>
        <w:rPr>
          <w:rFonts w:ascii="Palatino Linotype" w:hAnsi="Palatino Linotype"/>
          <w:sz w:val="28"/>
          <w:szCs w:val="28"/>
        </w:rPr>
      </w:pPr>
      <w:r w:rsidRPr="00503091">
        <w:rPr>
          <w:rFonts w:ascii="Palatino Linotype" w:hAnsi="Palatino Linotype"/>
          <w:sz w:val="28"/>
          <w:szCs w:val="28"/>
        </w:rPr>
        <w:lastRenderedPageBreak/>
        <w:t>III - 3% (três por cento) sobre o valor das operações classificadas como de risco nível C;</w:t>
      </w:r>
    </w:p>
    <w:p w:rsidR="005909D3" w:rsidRPr="00503091" w:rsidRDefault="005909D3" w:rsidP="005909D3">
      <w:pPr>
        <w:overflowPunct/>
        <w:autoSpaceDE/>
        <w:autoSpaceDN/>
        <w:adjustRightInd/>
        <w:spacing w:line="360" w:lineRule="auto"/>
        <w:ind w:left="1560" w:firstLine="1559"/>
        <w:rPr>
          <w:rFonts w:ascii="Palatino Linotype" w:hAnsi="Palatino Linotype"/>
          <w:sz w:val="28"/>
          <w:szCs w:val="28"/>
        </w:rPr>
      </w:pPr>
      <w:r w:rsidRPr="00503091">
        <w:rPr>
          <w:rFonts w:ascii="Palatino Linotype" w:hAnsi="Palatino Linotype"/>
          <w:sz w:val="28"/>
          <w:szCs w:val="28"/>
        </w:rPr>
        <w:t>IV - 10% (dez por cento) sobre o valor das operações classificados como de risco nível D;</w:t>
      </w:r>
    </w:p>
    <w:p w:rsidR="005909D3" w:rsidRPr="00503091" w:rsidRDefault="005909D3" w:rsidP="005909D3">
      <w:pPr>
        <w:overflowPunct/>
        <w:autoSpaceDE/>
        <w:autoSpaceDN/>
        <w:adjustRightInd/>
        <w:spacing w:line="360" w:lineRule="auto"/>
        <w:ind w:left="1560" w:firstLine="1559"/>
        <w:rPr>
          <w:rFonts w:ascii="Palatino Linotype" w:hAnsi="Palatino Linotype"/>
          <w:sz w:val="28"/>
          <w:szCs w:val="28"/>
        </w:rPr>
      </w:pPr>
      <w:r w:rsidRPr="00503091">
        <w:rPr>
          <w:rFonts w:ascii="Palatino Linotype" w:hAnsi="Palatino Linotype"/>
          <w:sz w:val="28"/>
          <w:szCs w:val="28"/>
        </w:rPr>
        <w:t>V - 30% (trinta por cento) sobre o valor das operações classificados como de risco nível E;</w:t>
      </w:r>
    </w:p>
    <w:p w:rsidR="005909D3" w:rsidRPr="00503091" w:rsidRDefault="005909D3" w:rsidP="005909D3">
      <w:pPr>
        <w:overflowPunct/>
        <w:autoSpaceDE/>
        <w:autoSpaceDN/>
        <w:adjustRightInd/>
        <w:spacing w:line="360" w:lineRule="auto"/>
        <w:ind w:left="1560" w:firstLine="1559"/>
        <w:rPr>
          <w:rFonts w:ascii="Palatino Linotype" w:hAnsi="Palatino Linotype"/>
          <w:sz w:val="28"/>
          <w:szCs w:val="28"/>
        </w:rPr>
      </w:pPr>
      <w:r w:rsidRPr="00503091">
        <w:rPr>
          <w:rFonts w:ascii="Palatino Linotype" w:hAnsi="Palatino Linotype"/>
          <w:sz w:val="28"/>
          <w:szCs w:val="28"/>
        </w:rPr>
        <w:t>VI - 50% (</w:t>
      </w:r>
      <w:proofErr w:type="spellStart"/>
      <w:r w:rsidRPr="00503091">
        <w:rPr>
          <w:rFonts w:ascii="Palatino Linotype" w:hAnsi="Palatino Linotype"/>
          <w:sz w:val="28"/>
          <w:szCs w:val="28"/>
        </w:rPr>
        <w:t>cinqüenta</w:t>
      </w:r>
      <w:proofErr w:type="spellEnd"/>
      <w:r w:rsidRPr="00503091">
        <w:rPr>
          <w:rFonts w:ascii="Palatino Linotype" w:hAnsi="Palatino Linotype"/>
          <w:sz w:val="28"/>
          <w:szCs w:val="28"/>
        </w:rPr>
        <w:t xml:space="preserve"> por cento) sobre o valor das operações classificados como de risco nível F;</w:t>
      </w:r>
    </w:p>
    <w:p w:rsidR="005909D3" w:rsidRPr="00503091" w:rsidRDefault="005909D3" w:rsidP="005909D3">
      <w:pPr>
        <w:overflowPunct/>
        <w:autoSpaceDE/>
        <w:autoSpaceDN/>
        <w:adjustRightInd/>
        <w:spacing w:line="360" w:lineRule="auto"/>
        <w:ind w:left="1560" w:firstLine="1559"/>
        <w:rPr>
          <w:rFonts w:ascii="Palatino Linotype" w:hAnsi="Palatino Linotype"/>
          <w:sz w:val="28"/>
          <w:szCs w:val="28"/>
        </w:rPr>
      </w:pPr>
      <w:r w:rsidRPr="00503091">
        <w:rPr>
          <w:rFonts w:ascii="Palatino Linotype" w:hAnsi="Palatino Linotype"/>
          <w:sz w:val="28"/>
          <w:szCs w:val="28"/>
        </w:rPr>
        <w:t>VII - 70% (setenta por cento) sobre o valor das operações classificados como de risco nível G;</w:t>
      </w:r>
    </w:p>
    <w:p w:rsidR="005909D3" w:rsidRPr="00503091" w:rsidRDefault="005909D3" w:rsidP="005909D3">
      <w:pPr>
        <w:overflowPunct/>
        <w:autoSpaceDE/>
        <w:autoSpaceDN/>
        <w:adjustRightInd/>
        <w:spacing w:line="360" w:lineRule="auto"/>
        <w:ind w:left="1560" w:firstLine="1559"/>
        <w:rPr>
          <w:rFonts w:ascii="Palatino Linotype" w:hAnsi="Palatino Linotype"/>
          <w:sz w:val="28"/>
          <w:szCs w:val="28"/>
        </w:rPr>
      </w:pPr>
      <w:r w:rsidRPr="00503091">
        <w:rPr>
          <w:rFonts w:ascii="Palatino Linotype" w:hAnsi="Palatino Linotype"/>
          <w:sz w:val="28"/>
          <w:szCs w:val="28"/>
        </w:rPr>
        <w:t>VIII - 100% (cem por cento) sobre o valor das operações classificadas como de risco nível H.</w:t>
      </w:r>
    </w:p>
    <w:p w:rsidR="005909D3" w:rsidRPr="00503091" w:rsidRDefault="005909D3" w:rsidP="005909D3">
      <w:pPr>
        <w:overflowPunct/>
        <w:autoSpaceDE/>
        <w:autoSpaceDN/>
        <w:adjustRightInd/>
        <w:spacing w:line="360" w:lineRule="auto"/>
        <w:ind w:left="1560" w:firstLine="1559"/>
        <w:rPr>
          <w:rFonts w:ascii="Palatino Linotype" w:hAnsi="Palatino Linotype"/>
          <w:sz w:val="28"/>
          <w:szCs w:val="28"/>
        </w:rPr>
      </w:pPr>
      <w:r w:rsidRPr="00503091">
        <w:rPr>
          <w:rFonts w:ascii="Palatino Linotype" w:hAnsi="Palatino Linotype"/>
          <w:sz w:val="28"/>
          <w:szCs w:val="28"/>
        </w:rPr>
        <w:t>(...)</w:t>
      </w:r>
    </w:p>
    <w:p w:rsidR="005909D3" w:rsidRPr="00503091" w:rsidRDefault="005909D3" w:rsidP="005909D3">
      <w:pPr>
        <w:overflowPunct/>
        <w:autoSpaceDE/>
        <w:autoSpaceDN/>
        <w:adjustRightInd/>
        <w:spacing w:line="360" w:lineRule="auto"/>
        <w:ind w:left="1560" w:firstLine="1559"/>
        <w:rPr>
          <w:rFonts w:ascii="Palatino Linotype" w:hAnsi="Palatino Linotype"/>
          <w:sz w:val="28"/>
          <w:szCs w:val="28"/>
        </w:rPr>
      </w:pPr>
      <w:r w:rsidRPr="00503091">
        <w:rPr>
          <w:rFonts w:ascii="Palatino Linotype" w:hAnsi="Palatino Linotype"/>
          <w:sz w:val="28"/>
          <w:szCs w:val="28"/>
        </w:rPr>
        <w:t>Art. 8º A operação objeto de renegociação deve ser mantida, no mínimo, no mesmo nível de risco em que estiver classificada, observado que aquela registrada como prejuízo deve ser classificada como de risco nível H.</w:t>
      </w:r>
    </w:p>
    <w:p w:rsidR="005909D3" w:rsidRPr="00503091" w:rsidRDefault="005909D3" w:rsidP="005909D3">
      <w:pPr>
        <w:overflowPunct/>
        <w:autoSpaceDE/>
        <w:autoSpaceDN/>
        <w:adjustRightInd/>
        <w:spacing w:line="360" w:lineRule="auto"/>
        <w:ind w:left="1560" w:firstLine="1559"/>
        <w:rPr>
          <w:rFonts w:ascii="Palatino Linotype" w:hAnsi="Palatino Linotype"/>
          <w:sz w:val="28"/>
          <w:szCs w:val="28"/>
        </w:rPr>
      </w:pPr>
      <w:r w:rsidRPr="00503091">
        <w:rPr>
          <w:rFonts w:ascii="Palatino Linotype" w:hAnsi="Palatino Linotype"/>
          <w:sz w:val="28"/>
          <w:szCs w:val="28"/>
        </w:rPr>
        <w:t>(...)</w:t>
      </w:r>
    </w:p>
    <w:p w:rsidR="005909D3" w:rsidRPr="00503091" w:rsidRDefault="005909D3" w:rsidP="005909D3">
      <w:pPr>
        <w:overflowPunct/>
        <w:autoSpaceDE/>
        <w:autoSpaceDN/>
        <w:adjustRightInd/>
        <w:spacing w:line="360" w:lineRule="auto"/>
        <w:ind w:left="1560" w:firstLine="1559"/>
        <w:rPr>
          <w:rFonts w:ascii="Palatino Linotype" w:hAnsi="Palatino Linotype"/>
          <w:sz w:val="28"/>
          <w:szCs w:val="28"/>
        </w:rPr>
      </w:pPr>
      <w:r w:rsidRPr="00503091">
        <w:rPr>
          <w:rFonts w:ascii="Palatino Linotype" w:hAnsi="Palatino Linotype"/>
          <w:sz w:val="28"/>
          <w:szCs w:val="28"/>
        </w:rPr>
        <w:t>Parágrafo 3º Considera-se renegociação a composição de dívida, a prorrogação, a novação, a concessão de nova operação para liquidação parcial ou integral de operação anterior ou qualquer outro tipo de acordo que implique na alteração nos prazos de vencimento ou nas condições de pagamento originalmente pactuadas.</w:t>
      </w:r>
    </w:p>
    <w:p w:rsidR="005909D3" w:rsidRPr="00503091" w:rsidRDefault="005909D3" w:rsidP="005909D3">
      <w:pPr>
        <w:overflowPunct/>
        <w:autoSpaceDE/>
        <w:autoSpaceDN/>
        <w:adjustRightInd/>
        <w:spacing w:line="360" w:lineRule="auto"/>
        <w:ind w:left="1560" w:firstLine="1559"/>
        <w:rPr>
          <w:rFonts w:ascii="Palatino Linotype" w:hAnsi="Palatino Linotype"/>
          <w:sz w:val="28"/>
          <w:szCs w:val="28"/>
        </w:rPr>
      </w:pPr>
      <w:r w:rsidRPr="00503091">
        <w:rPr>
          <w:rFonts w:ascii="Palatino Linotype" w:hAnsi="Palatino Linotype"/>
          <w:sz w:val="28"/>
          <w:szCs w:val="28"/>
        </w:rPr>
        <w:t>(...)</w:t>
      </w:r>
    </w:p>
    <w:p w:rsidR="005909D3" w:rsidRPr="00503091" w:rsidRDefault="005909D3" w:rsidP="005909D3">
      <w:pPr>
        <w:overflowPunct/>
        <w:autoSpaceDE/>
        <w:autoSpaceDN/>
        <w:adjustRightInd/>
        <w:spacing w:line="360" w:lineRule="auto"/>
        <w:ind w:left="1560" w:firstLine="1559"/>
        <w:rPr>
          <w:rFonts w:ascii="Palatino Linotype" w:hAnsi="Palatino Linotype"/>
          <w:sz w:val="28"/>
          <w:szCs w:val="28"/>
        </w:rPr>
      </w:pPr>
      <w:r w:rsidRPr="00503091">
        <w:rPr>
          <w:rFonts w:ascii="Palatino Linotype" w:hAnsi="Palatino Linotype"/>
          <w:sz w:val="28"/>
          <w:szCs w:val="28"/>
        </w:rPr>
        <w:lastRenderedPageBreak/>
        <w:t>Art. 10. As instituições devem manter adequadamente documentadas sua política e procedimentos para concessão e classificação de operações de crédito, os quais devem ficar à disposição do Banco Central do Brasil e do auditor independente.</w:t>
      </w:r>
    </w:p>
    <w:p w:rsidR="005909D3" w:rsidRPr="00503091" w:rsidRDefault="005909D3" w:rsidP="005909D3">
      <w:pPr>
        <w:overflowPunct/>
        <w:autoSpaceDE/>
        <w:autoSpaceDN/>
        <w:adjustRightInd/>
        <w:spacing w:line="360" w:lineRule="auto"/>
        <w:ind w:left="1560" w:firstLine="1559"/>
        <w:rPr>
          <w:rFonts w:ascii="Palatino Linotype" w:hAnsi="Palatino Linotype"/>
          <w:sz w:val="28"/>
          <w:szCs w:val="28"/>
        </w:rPr>
      </w:pPr>
      <w:r w:rsidRPr="00503091">
        <w:rPr>
          <w:rFonts w:ascii="Palatino Linotype" w:hAnsi="Palatino Linotype"/>
          <w:sz w:val="28"/>
          <w:szCs w:val="28"/>
        </w:rPr>
        <w:t>Parágrafo único. A documentação de que trata o caput deste artigo deve evidenciar, pelo menos, o tipo e os níveis de risco que se dispõe a administrar, os requerimentos mínimos exigidos para a concessão de empréstimos e o processo de autorização.</w:t>
      </w:r>
    </w:p>
    <w:p w:rsidR="005909D3" w:rsidRPr="00503091" w:rsidRDefault="005909D3" w:rsidP="005909D3">
      <w:pPr>
        <w:overflowPunct/>
        <w:autoSpaceDE/>
        <w:autoSpaceDN/>
        <w:adjustRightInd/>
        <w:spacing w:line="360" w:lineRule="auto"/>
        <w:ind w:left="1560" w:firstLine="1559"/>
        <w:rPr>
          <w:rFonts w:ascii="Palatino Linotype" w:hAnsi="Palatino Linotype"/>
          <w:sz w:val="28"/>
          <w:szCs w:val="28"/>
        </w:rPr>
      </w:pPr>
      <w:r w:rsidRPr="00503091">
        <w:rPr>
          <w:rFonts w:ascii="Palatino Linotype" w:hAnsi="Palatino Linotype"/>
          <w:sz w:val="28"/>
          <w:szCs w:val="28"/>
        </w:rPr>
        <w:t>Art. 11. Devem ser divulgadas em nota explicativa às demonstrações financeiras informações detalhadas sobre a composição da carteira de operações de crédito, observado, no mínimo:</w:t>
      </w:r>
    </w:p>
    <w:p w:rsidR="005909D3" w:rsidRPr="00503091" w:rsidRDefault="005909D3" w:rsidP="005909D3">
      <w:pPr>
        <w:overflowPunct/>
        <w:autoSpaceDE/>
        <w:autoSpaceDN/>
        <w:adjustRightInd/>
        <w:spacing w:line="360" w:lineRule="auto"/>
        <w:ind w:left="1560" w:firstLine="1559"/>
        <w:rPr>
          <w:rFonts w:ascii="Palatino Linotype" w:hAnsi="Palatino Linotype"/>
          <w:sz w:val="28"/>
          <w:szCs w:val="28"/>
        </w:rPr>
      </w:pPr>
      <w:r w:rsidRPr="00503091">
        <w:rPr>
          <w:rFonts w:ascii="Palatino Linotype" w:hAnsi="Palatino Linotype"/>
          <w:sz w:val="28"/>
          <w:szCs w:val="28"/>
        </w:rPr>
        <w:t>I - distribuição das operações, segregadas por tipo de cliente e atividade econômica;</w:t>
      </w:r>
    </w:p>
    <w:p w:rsidR="005909D3" w:rsidRPr="00503091" w:rsidRDefault="005909D3" w:rsidP="005909D3">
      <w:pPr>
        <w:overflowPunct/>
        <w:autoSpaceDE/>
        <w:autoSpaceDN/>
        <w:adjustRightInd/>
        <w:spacing w:line="360" w:lineRule="auto"/>
        <w:ind w:left="1560" w:firstLine="1559"/>
        <w:rPr>
          <w:rFonts w:ascii="Palatino Linotype" w:hAnsi="Palatino Linotype"/>
          <w:sz w:val="28"/>
          <w:szCs w:val="28"/>
        </w:rPr>
      </w:pPr>
      <w:r w:rsidRPr="00503091">
        <w:rPr>
          <w:rFonts w:ascii="Palatino Linotype" w:hAnsi="Palatino Linotype"/>
          <w:sz w:val="28"/>
          <w:szCs w:val="28"/>
        </w:rPr>
        <w:t>II - distribuição por faixa de vencimento;</w:t>
      </w:r>
    </w:p>
    <w:p w:rsidR="005909D3" w:rsidRPr="00503091" w:rsidRDefault="005909D3" w:rsidP="005909D3">
      <w:pPr>
        <w:overflowPunct/>
        <w:autoSpaceDE/>
        <w:autoSpaceDN/>
        <w:adjustRightInd/>
        <w:spacing w:line="360" w:lineRule="auto"/>
        <w:ind w:left="1560" w:firstLine="1559"/>
        <w:rPr>
          <w:rFonts w:ascii="Palatino Linotype" w:hAnsi="Palatino Linotype"/>
          <w:sz w:val="28"/>
          <w:szCs w:val="28"/>
        </w:rPr>
      </w:pPr>
      <w:r w:rsidRPr="00503091">
        <w:rPr>
          <w:rFonts w:ascii="Palatino Linotype" w:hAnsi="Palatino Linotype"/>
          <w:sz w:val="28"/>
          <w:szCs w:val="28"/>
        </w:rPr>
        <w:t>III - montantes de operações renegociadas, lançados contra prejuízo e de operações recuperadas, no exercício.</w:t>
      </w:r>
    </w:p>
    <w:p w:rsidR="005909D3" w:rsidRPr="00503091" w:rsidRDefault="005909D3" w:rsidP="005909D3">
      <w:pPr>
        <w:overflowPunct/>
        <w:autoSpaceDE/>
        <w:autoSpaceDN/>
        <w:adjustRightInd/>
        <w:spacing w:line="360" w:lineRule="auto"/>
        <w:ind w:left="1560" w:firstLine="1559"/>
        <w:rPr>
          <w:rFonts w:ascii="Palatino Linotype" w:hAnsi="Palatino Linotype"/>
          <w:sz w:val="28"/>
          <w:szCs w:val="28"/>
        </w:rPr>
      </w:pPr>
      <w:r w:rsidRPr="00503091">
        <w:rPr>
          <w:rFonts w:ascii="Palatino Linotype" w:hAnsi="Palatino Linotype"/>
          <w:sz w:val="28"/>
          <w:szCs w:val="28"/>
        </w:rPr>
        <w:t xml:space="preserve">Art. 12. </w:t>
      </w:r>
      <w:proofErr w:type="gramStart"/>
      <w:r w:rsidRPr="00503091">
        <w:rPr>
          <w:rFonts w:ascii="Palatino Linotype" w:hAnsi="Palatino Linotype"/>
          <w:sz w:val="28"/>
          <w:szCs w:val="28"/>
        </w:rPr>
        <w:t>O auditor independente deve elaborar relatório circunstanciado de revisão dos critérios adotados pela instituição quanto à classificação nos níveis de risco e de avaliação do provisionamento registrado nas demonstrações financeiras.”</w:t>
      </w:r>
      <w:proofErr w:type="gramEnd"/>
    </w:p>
    <w:p w:rsidR="005909D3" w:rsidRPr="00503091" w:rsidRDefault="005909D3" w:rsidP="005909D3">
      <w:pPr>
        <w:overflowPunct/>
        <w:autoSpaceDE/>
        <w:autoSpaceDN/>
        <w:adjustRightInd/>
        <w:spacing w:line="360" w:lineRule="auto"/>
        <w:ind w:left="1560" w:firstLine="1559"/>
        <w:rPr>
          <w:rFonts w:ascii="Palatino Linotype" w:hAnsi="Palatino Linotype"/>
          <w:sz w:val="28"/>
          <w:szCs w:val="28"/>
        </w:rPr>
      </w:pPr>
    </w:p>
    <w:p w:rsidR="005909D3" w:rsidRPr="00503091" w:rsidRDefault="005909D3" w:rsidP="005909D3">
      <w:pPr>
        <w:overflowPunct/>
        <w:autoSpaceDE/>
        <w:autoSpaceDN/>
        <w:adjustRightInd/>
        <w:spacing w:line="360" w:lineRule="auto"/>
        <w:ind w:firstLine="1559"/>
        <w:rPr>
          <w:rFonts w:ascii="Palatino Linotype" w:hAnsi="Palatino Linotype"/>
          <w:sz w:val="28"/>
          <w:szCs w:val="28"/>
        </w:rPr>
      </w:pPr>
      <w:r w:rsidRPr="00503091">
        <w:rPr>
          <w:rFonts w:ascii="Palatino Linotype" w:hAnsi="Palatino Linotype"/>
          <w:sz w:val="28"/>
          <w:szCs w:val="28"/>
        </w:rPr>
        <w:t xml:space="preserve">Em flagrante descumprimento desses preceitos normativos, </w:t>
      </w:r>
      <w:proofErr w:type="gramStart"/>
      <w:r w:rsidRPr="00503091">
        <w:rPr>
          <w:rFonts w:ascii="Palatino Linotype" w:hAnsi="Palatino Linotype"/>
          <w:sz w:val="28"/>
          <w:szCs w:val="28"/>
        </w:rPr>
        <w:t>os então</w:t>
      </w:r>
      <w:proofErr w:type="gramEnd"/>
      <w:r w:rsidRPr="00503091">
        <w:rPr>
          <w:rFonts w:ascii="Palatino Linotype" w:hAnsi="Palatino Linotype"/>
          <w:sz w:val="28"/>
          <w:szCs w:val="28"/>
        </w:rPr>
        <w:t xml:space="preserve"> principais dirigentes do Banco Rural S/A – nas questionadas </w:t>
      </w:r>
      <w:r w:rsidRPr="00503091">
        <w:rPr>
          <w:rFonts w:ascii="Palatino Linotype" w:hAnsi="Palatino Linotype"/>
          <w:b/>
          <w:sz w:val="28"/>
          <w:szCs w:val="28"/>
          <w:u w:val="single"/>
        </w:rPr>
        <w:t>operações de crédito formalmente realizadas com a SMP&amp;B</w:t>
      </w:r>
      <w:r w:rsidRPr="00503091">
        <w:rPr>
          <w:rFonts w:ascii="Palatino Linotype" w:hAnsi="Palatino Linotype"/>
          <w:sz w:val="28"/>
          <w:szCs w:val="28"/>
        </w:rPr>
        <w:t xml:space="preserve">, notadamente no </w:t>
      </w:r>
      <w:r w:rsidRPr="00503091">
        <w:rPr>
          <w:rFonts w:ascii="Palatino Linotype" w:hAnsi="Palatino Linotype"/>
          <w:b/>
          <w:sz w:val="28"/>
          <w:szCs w:val="28"/>
          <w:u w:val="single"/>
        </w:rPr>
        <w:t>mútuo nº 345/0009/03</w:t>
      </w:r>
      <w:r w:rsidRPr="00503091">
        <w:rPr>
          <w:rFonts w:ascii="Palatino Linotype" w:hAnsi="Palatino Linotype"/>
          <w:sz w:val="28"/>
          <w:szCs w:val="28"/>
        </w:rPr>
        <w:t xml:space="preserve"> (de 26.5.2003, no valor de R$ 19.000.000,00) </w:t>
      </w:r>
      <w:r w:rsidRPr="00503091">
        <w:rPr>
          <w:rFonts w:ascii="Palatino Linotype" w:hAnsi="Palatino Linotype"/>
          <w:b/>
          <w:sz w:val="28"/>
          <w:szCs w:val="28"/>
          <w:u w:val="single"/>
        </w:rPr>
        <w:t>e suas sucessivas renovações</w:t>
      </w:r>
      <w:r w:rsidRPr="00503091">
        <w:rPr>
          <w:rFonts w:ascii="Palatino Linotype" w:hAnsi="Palatino Linotype"/>
          <w:sz w:val="28"/>
          <w:szCs w:val="28"/>
        </w:rPr>
        <w:t xml:space="preserve">, dentre outras ilicitudes abaixo especificadas, </w:t>
      </w:r>
      <w:r w:rsidRPr="00503091">
        <w:rPr>
          <w:rFonts w:ascii="Palatino Linotype" w:hAnsi="Palatino Linotype"/>
          <w:b/>
          <w:sz w:val="28"/>
          <w:szCs w:val="28"/>
          <w:u w:val="single"/>
        </w:rPr>
        <w:t>procederam à rolagem de dívidas com a incorporação de encargos</w:t>
      </w:r>
      <w:r w:rsidRPr="00503091">
        <w:rPr>
          <w:rFonts w:ascii="Palatino Linotype" w:hAnsi="Palatino Linotype"/>
          <w:sz w:val="28"/>
          <w:szCs w:val="28"/>
        </w:rPr>
        <w:t xml:space="preserve">; </w:t>
      </w:r>
      <w:r w:rsidRPr="00503091">
        <w:rPr>
          <w:rFonts w:ascii="Palatino Linotype" w:hAnsi="Palatino Linotype"/>
          <w:b/>
          <w:sz w:val="28"/>
          <w:szCs w:val="28"/>
          <w:u w:val="single"/>
        </w:rPr>
        <w:t>realizaram estornos – nas diversas renegociações do mútuo original – de valores relativos aos encargos financeiros devidos em virtude de atrasos</w:t>
      </w:r>
      <w:r w:rsidRPr="00503091">
        <w:rPr>
          <w:rFonts w:ascii="Palatino Linotype" w:hAnsi="Palatino Linotype"/>
          <w:sz w:val="28"/>
          <w:szCs w:val="28"/>
        </w:rPr>
        <w:t xml:space="preserve">; e ainda </w:t>
      </w:r>
      <w:r w:rsidRPr="00503091">
        <w:rPr>
          <w:rFonts w:ascii="Palatino Linotype" w:hAnsi="Palatino Linotype"/>
          <w:b/>
          <w:sz w:val="28"/>
          <w:szCs w:val="28"/>
          <w:u w:val="single"/>
        </w:rPr>
        <w:t>mantiveram a mesma classificação de risco dos contratos anteriores, continuando a registrar as receitas provenientes desses novos contratos</w:t>
      </w:r>
      <w:r w:rsidRPr="00503091">
        <w:rPr>
          <w:rFonts w:ascii="Palatino Linotype" w:hAnsi="Palatino Linotype"/>
          <w:sz w:val="28"/>
          <w:szCs w:val="28"/>
        </w:rPr>
        <w:t xml:space="preserve">. Além disso, o banco Rural, nessas operações de crédito, </w:t>
      </w:r>
      <w:r w:rsidRPr="00503091">
        <w:rPr>
          <w:rFonts w:ascii="Palatino Linotype" w:hAnsi="Palatino Linotype"/>
          <w:b/>
          <w:sz w:val="28"/>
          <w:szCs w:val="28"/>
          <w:u w:val="single"/>
        </w:rPr>
        <w:t>chegou ao ponto de aceitar garantia inválida</w:t>
      </w:r>
      <w:r w:rsidRPr="00503091">
        <w:rPr>
          <w:rFonts w:ascii="Palatino Linotype" w:hAnsi="Palatino Linotype"/>
          <w:sz w:val="28"/>
          <w:szCs w:val="28"/>
        </w:rPr>
        <w:t xml:space="preserve"> (cessão dos direitos sobre o contrato da DNA Propaganda Ltda. com o Banco do Brasil), </w:t>
      </w:r>
      <w:r w:rsidRPr="00503091">
        <w:rPr>
          <w:rFonts w:ascii="Palatino Linotype" w:hAnsi="Palatino Linotype"/>
          <w:b/>
          <w:sz w:val="28"/>
          <w:szCs w:val="28"/>
          <w:u w:val="single"/>
        </w:rPr>
        <w:t>conforme apontado por seu próprio departamento jurídico</w:t>
      </w:r>
      <w:proofErr w:type="gramStart"/>
      <w:r w:rsidRPr="00503091">
        <w:rPr>
          <w:rFonts w:ascii="Palatino Linotype" w:hAnsi="Palatino Linotype"/>
          <w:sz w:val="28"/>
          <w:szCs w:val="28"/>
        </w:rPr>
        <w:t>, garantia</w:t>
      </w:r>
      <w:proofErr w:type="gramEnd"/>
      <w:r w:rsidRPr="00503091">
        <w:rPr>
          <w:rFonts w:ascii="Palatino Linotype" w:hAnsi="Palatino Linotype"/>
          <w:sz w:val="28"/>
          <w:szCs w:val="28"/>
        </w:rPr>
        <w:t xml:space="preserve"> essa que </w:t>
      </w:r>
      <w:r w:rsidRPr="00503091">
        <w:rPr>
          <w:rFonts w:ascii="Palatino Linotype" w:hAnsi="Palatino Linotype"/>
          <w:b/>
          <w:sz w:val="28"/>
          <w:szCs w:val="28"/>
          <w:u w:val="single"/>
        </w:rPr>
        <w:t>também</w:t>
      </w:r>
      <w:r w:rsidRPr="00503091">
        <w:rPr>
          <w:rFonts w:ascii="Palatino Linotype" w:hAnsi="Palatino Linotype"/>
          <w:sz w:val="28"/>
          <w:szCs w:val="28"/>
        </w:rPr>
        <w:t xml:space="preserve"> foi </w:t>
      </w:r>
      <w:r w:rsidRPr="00503091">
        <w:rPr>
          <w:rFonts w:ascii="Palatino Linotype" w:hAnsi="Palatino Linotype"/>
          <w:b/>
          <w:sz w:val="28"/>
          <w:szCs w:val="28"/>
          <w:u w:val="single"/>
        </w:rPr>
        <w:t xml:space="preserve">oferecida e aceita no mútuo nº 552/0009/03, formalmente contraído pela </w:t>
      </w:r>
      <w:proofErr w:type="spellStart"/>
      <w:r w:rsidRPr="00503091">
        <w:rPr>
          <w:rFonts w:ascii="Palatino Linotype" w:hAnsi="Palatino Linotype"/>
          <w:b/>
          <w:sz w:val="28"/>
          <w:szCs w:val="28"/>
          <w:u w:val="single"/>
        </w:rPr>
        <w:t>Graffiti</w:t>
      </w:r>
      <w:proofErr w:type="spellEnd"/>
      <w:r w:rsidRPr="00503091">
        <w:rPr>
          <w:rFonts w:ascii="Palatino Linotype" w:hAnsi="Palatino Linotype"/>
          <w:sz w:val="28"/>
          <w:szCs w:val="28"/>
        </w:rPr>
        <w:t xml:space="preserve">. Não bastasse tudo isso, </w:t>
      </w:r>
      <w:r w:rsidRPr="00503091">
        <w:rPr>
          <w:rFonts w:ascii="Palatino Linotype" w:hAnsi="Palatino Linotype"/>
          <w:b/>
          <w:sz w:val="28"/>
          <w:szCs w:val="28"/>
          <w:u w:val="single"/>
        </w:rPr>
        <w:t>tal empréstimo também foi “rolado” mediante sucessivas renovações, muitas delas com parecer contrário dos próprios analistas de crédito do Banco Rural S/A</w:t>
      </w:r>
      <w:r w:rsidRPr="00503091">
        <w:rPr>
          <w:rFonts w:ascii="Palatino Linotype" w:hAnsi="Palatino Linotype"/>
          <w:sz w:val="28"/>
          <w:szCs w:val="28"/>
        </w:rPr>
        <w:t>.</w:t>
      </w:r>
    </w:p>
    <w:p w:rsidR="005909D3" w:rsidRPr="00503091" w:rsidRDefault="005909D3" w:rsidP="005909D3">
      <w:pPr>
        <w:overflowPunct/>
        <w:autoSpaceDE/>
        <w:autoSpaceDN/>
        <w:adjustRightInd/>
        <w:spacing w:line="360" w:lineRule="auto"/>
        <w:ind w:firstLine="1559"/>
        <w:rPr>
          <w:rFonts w:ascii="Palatino Linotype" w:hAnsi="Palatino Linotype"/>
          <w:sz w:val="28"/>
          <w:szCs w:val="28"/>
        </w:rPr>
      </w:pPr>
      <w:r w:rsidRPr="00503091">
        <w:rPr>
          <w:rFonts w:ascii="Palatino Linotype" w:hAnsi="Palatino Linotype"/>
          <w:sz w:val="28"/>
          <w:szCs w:val="28"/>
        </w:rPr>
        <w:t>Todas essas conclusões vieram à tona no laudo 1666/2007, no trecho reservado ao exame das características e garantias das questionadas operações de crédito formalmente celebradas entre o banco Rural e a SMP&amp;B. Diz o laudo:</w:t>
      </w:r>
    </w:p>
    <w:p w:rsidR="005909D3" w:rsidRPr="00503091" w:rsidRDefault="005909D3" w:rsidP="005909D3">
      <w:pPr>
        <w:overflowPunct/>
        <w:autoSpaceDE/>
        <w:autoSpaceDN/>
        <w:adjustRightInd/>
        <w:spacing w:line="360" w:lineRule="auto"/>
        <w:ind w:left="1560" w:firstLine="1559"/>
        <w:rPr>
          <w:rFonts w:ascii="Palatino Linotype" w:hAnsi="Palatino Linotype"/>
          <w:sz w:val="28"/>
          <w:szCs w:val="28"/>
        </w:rPr>
      </w:pPr>
    </w:p>
    <w:p w:rsidR="005909D3" w:rsidRPr="00503091" w:rsidRDefault="005909D3" w:rsidP="005909D3">
      <w:pPr>
        <w:overflowPunct/>
        <w:autoSpaceDE/>
        <w:autoSpaceDN/>
        <w:adjustRightInd/>
        <w:spacing w:line="360" w:lineRule="auto"/>
        <w:ind w:left="1560" w:firstLine="1559"/>
        <w:rPr>
          <w:rFonts w:ascii="Palatino Linotype" w:hAnsi="Palatino Linotype"/>
          <w:sz w:val="28"/>
          <w:szCs w:val="28"/>
        </w:rPr>
      </w:pPr>
      <w:proofErr w:type="gramStart"/>
      <w:r w:rsidRPr="00503091">
        <w:rPr>
          <w:rFonts w:ascii="Palatino Linotype" w:hAnsi="Palatino Linotype"/>
          <w:sz w:val="28"/>
          <w:szCs w:val="28"/>
        </w:rPr>
        <w:lastRenderedPageBreak/>
        <w:t xml:space="preserve">“91. Foram analisados os mútuos relacionados </w:t>
      </w:r>
      <w:r w:rsidRPr="00503091">
        <w:rPr>
          <w:rFonts w:ascii="Palatino Linotype" w:hAnsi="Palatino Linotype" w:cs="Arial"/>
          <w:sz w:val="28"/>
          <w:szCs w:val="28"/>
        </w:rPr>
        <w:t xml:space="preserve">à </w:t>
      </w:r>
      <w:r w:rsidRPr="00503091">
        <w:rPr>
          <w:rFonts w:ascii="Palatino Linotype" w:hAnsi="Palatino Linotype"/>
          <w:sz w:val="28"/>
          <w:szCs w:val="28"/>
        </w:rPr>
        <w:t>SMP&amp;B.</w:t>
      </w:r>
      <w:proofErr w:type="gramEnd"/>
      <w:r w:rsidRPr="00503091">
        <w:rPr>
          <w:rFonts w:ascii="Palatino Linotype" w:hAnsi="Palatino Linotype"/>
          <w:sz w:val="28"/>
          <w:szCs w:val="28"/>
        </w:rPr>
        <w:t xml:space="preserve"> Algumas operações de empréstimos foram renegociadas, ‘roladas’, várias vezes. Essas renegociações prolongaram os prazos das dividas e, em grande parte dos casos, conforme demonstrado a seguir, elevaram os saldos em atraso, uma vez que os juros foram incorporados ao principal.</w:t>
      </w:r>
    </w:p>
    <w:p w:rsidR="005909D3" w:rsidRPr="00503091" w:rsidRDefault="005909D3" w:rsidP="005909D3">
      <w:pPr>
        <w:overflowPunct/>
        <w:autoSpaceDE/>
        <w:autoSpaceDN/>
        <w:adjustRightInd/>
        <w:spacing w:line="360" w:lineRule="auto"/>
        <w:ind w:left="1560" w:firstLine="1559"/>
        <w:rPr>
          <w:rFonts w:ascii="Palatino Linotype" w:hAnsi="Palatino Linotype"/>
          <w:sz w:val="28"/>
          <w:szCs w:val="28"/>
        </w:rPr>
      </w:pPr>
      <w:r w:rsidRPr="00503091">
        <w:rPr>
          <w:rFonts w:ascii="Palatino Linotype" w:hAnsi="Palatino Linotype" w:cs="Arial"/>
          <w:iCs/>
          <w:sz w:val="28"/>
          <w:szCs w:val="28"/>
        </w:rPr>
        <w:t>92.</w:t>
      </w:r>
      <w:r w:rsidRPr="00503091">
        <w:rPr>
          <w:rFonts w:ascii="Palatino Linotype" w:hAnsi="Palatino Linotype" w:cs="Arial"/>
          <w:i/>
          <w:iCs/>
          <w:sz w:val="28"/>
          <w:szCs w:val="28"/>
        </w:rPr>
        <w:t xml:space="preserve"> </w:t>
      </w:r>
      <w:r w:rsidRPr="00503091">
        <w:rPr>
          <w:rFonts w:ascii="Palatino Linotype" w:hAnsi="Palatino Linotype"/>
          <w:sz w:val="28"/>
          <w:szCs w:val="28"/>
        </w:rPr>
        <w:t xml:space="preserve">No contexto dessas renegociações, deve-se destacar que </w:t>
      </w:r>
      <w:r w:rsidRPr="00503091">
        <w:rPr>
          <w:rFonts w:ascii="Palatino Linotype" w:hAnsi="Palatino Linotype"/>
          <w:b/>
          <w:sz w:val="28"/>
          <w:szCs w:val="28"/>
          <w:u w:val="single"/>
        </w:rPr>
        <w:t>o Banco Rural descumpriu a Resolução 1559/98, do CMN, que vedava a rolagem de dívidas com a incorporação de encargos, até 28/01/2005</w:t>
      </w:r>
      <w:r w:rsidRPr="00503091">
        <w:rPr>
          <w:rFonts w:ascii="Palatino Linotype" w:hAnsi="Palatino Linotype"/>
          <w:sz w:val="28"/>
          <w:szCs w:val="28"/>
        </w:rPr>
        <w:t>.</w:t>
      </w:r>
    </w:p>
    <w:p w:rsidR="005909D3" w:rsidRPr="00503091" w:rsidRDefault="005909D3" w:rsidP="005909D3">
      <w:pPr>
        <w:overflowPunct/>
        <w:autoSpaceDE/>
        <w:autoSpaceDN/>
        <w:adjustRightInd/>
        <w:spacing w:line="360" w:lineRule="auto"/>
        <w:ind w:left="1560" w:firstLine="1559"/>
        <w:rPr>
          <w:rFonts w:ascii="Palatino Linotype" w:hAnsi="Palatino Linotype"/>
          <w:sz w:val="28"/>
          <w:szCs w:val="28"/>
        </w:rPr>
      </w:pPr>
      <w:r w:rsidRPr="00503091">
        <w:rPr>
          <w:rFonts w:ascii="Palatino Linotype" w:hAnsi="Palatino Linotype"/>
          <w:sz w:val="28"/>
          <w:szCs w:val="28"/>
        </w:rPr>
        <w:t xml:space="preserve">93. </w:t>
      </w:r>
      <w:r w:rsidRPr="00503091">
        <w:rPr>
          <w:rFonts w:ascii="Palatino Linotype" w:hAnsi="Palatino Linotype"/>
          <w:b/>
          <w:sz w:val="28"/>
          <w:szCs w:val="28"/>
          <w:u w:val="single"/>
        </w:rPr>
        <w:t>Os contratos de reforma da dívida incluíam os valores de principal e de juros contratuais não pagos da dívida anterior, a qual era objeto de repactuação</w:t>
      </w:r>
      <w:r w:rsidRPr="00503091">
        <w:rPr>
          <w:rFonts w:ascii="Palatino Linotype" w:hAnsi="Palatino Linotype"/>
          <w:sz w:val="28"/>
          <w:szCs w:val="28"/>
        </w:rPr>
        <w:t xml:space="preserve">. </w:t>
      </w:r>
      <w:r w:rsidRPr="00503091">
        <w:rPr>
          <w:rFonts w:ascii="Palatino Linotype" w:hAnsi="Palatino Linotype"/>
          <w:b/>
          <w:sz w:val="28"/>
          <w:szCs w:val="28"/>
          <w:u w:val="single"/>
        </w:rPr>
        <w:t>Os valores relativos aos encargos financeiros devidos em virtude de atrasos foram estornados e não compuseram o valor dos novos contratos reformados</w:t>
      </w:r>
      <w:r w:rsidRPr="00503091">
        <w:rPr>
          <w:rFonts w:ascii="Palatino Linotype" w:hAnsi="Palatino Linotype"/>
          <w:sz w:val="28"/>
          <w:szCs w:val="28"/>
        </w:rPr>
        <w:t>.</w:t>
      </w:r>
    </w:p>
    <w:p w:rsidR="005909D3" w:rsidRPr="00503091" w:rsidRDefault="005909D3" w:rsidP="005909D3">
      <w:pPr>
        <w:overflowPunct/>
        <w:autoSpaceDE/>
        <w:autoSpaceDN/>
        <w:adjustRightInd/>
        <w:spacing w:line="360" w:lineRule="auto"/>
        <w:ind w:left="1560" w:firstLine="1559"/>
        <w:rPr>
          <w:rFonts w:ascii="Palatino Linotype" w:hAnsi="Palatino Linotype"/>
          <w:sz w:val="28"/>
          <w:szCs w:val="28"/>
        </w:rPr>
      </w:pPr>
      <w:r w:rsidRPr="00503091">
        <w:rPr>
          <w:rFonts w:ascii="Palatino Linotype" w:hAnsi="Palatino Linotype" w:cs="Arial"/>
          <w:sz w:val="28"/>
          <w:szCs w:val="28"/>
        </w:rPr>
        <w:t xml:space="preserve">94. </w:t>
      </w:r>
      <w:r w:rsidRPr="00503091">
        <w:rPr>
          <w:rFonts w:ascii="Palatino Linotype" w:hAnsi="Palatino Linotype"/>
          <w:b/>
          <w:sz w:val="28"/>
          <w:szCs w:val="28"/>
          <w:u w:val="single"/>
        </w:rPr>
        <w:t>O Banco Rural, ao renegociar as dívidas vencidas com essas empresas, elaborava novos contratos de reforma, os quais mantinham a mesma classificação de risco dos contratos anteriores, bem como continuava a registrar as receitas provenientes desses novos contratos</w:t>
      </w:r>
      <w:r w:rsidRPr="00503091">
        <w:rPr>
          <w:rFonts w:ascii="Palatino Linotype" w:hAnsi="Palatino Linotype"/>
          <w:sz w:val="28"/>
          <w:szCs w:val="28"/>
        </w:rPr>
        <w:t>.</w:t>
      </w:r>
    </w:p>
    <w:p w:rsidR="005909D3" w:rsidRPr="00503091" w:rsidRDefault="005909D3" w:rsidP="005909D3">
      <w:pPr>
        <w:overflowPunct/>
        <w:autoSpaceDE/>
        <w:autoSpaceDN/>
        <w:adjustRightInd/>
        <w:spacing w:line="360" w:lineRule="auto"/>
        <w:ind w:left="1560" w:firstLine="1559"/>
        <w:rPr>
          <w:rFonts w:ascii="Palatino Linotype" w:hAnsi="Palatino Linotype"/>
          <w:sz w:val="28"/>
          <w:szCs w:val="28"/>
        </w:rPr>
      </w:pPr>
      <w:r w:rsidRPr="00503091">
        <w:rPr>
          <w:rFonts w:ascii="Palatino Linotype" w:hAnsi="Palatino Linotype" w:cs="Arial"/>
          <w:sz w:val="28"/>
          <w:szCs w:val="28"/>
        </w:rPr>
        <w:t>(.</w:t>
      </w:r>
      <w:r w:rsidRPr="00503091">
        <w:rPr>
          <w:rFonts w:ascii="Palatino Linotype" w:hAnsi="Palatino Linotype"/>
          <w:sz w:val="28"/>
          <w:szCs w:val="28"/>
        </w:rPr>
        <w:t>..)</w:t>
      </w:r>
    </w:p>
    <w:p w:rsidR="005909D3" w:rsidRPr="00503091" w:rsidRDefault="005909D3" w:rsidP="005909D3">
      <w:pPr>
        <w:overflowPunct/>
        <w:autoSpaceDE/>
        <w:autoSpaceDN/>
        <w:adjustRightInd/>
        <w:spacing w:line="360" w:lineRule="auto"/>
        <w:ind w:left="1560" w:firstLine="1559"/>
        <w:rPr>
          <w:rFonts w:ascii="Palatino Linotype" w:hAnsi="Palatino Linotype"/>
          <w:sz w:val="28"/>
          <w:szCs w:val="28"/>
        </w:rPr>
      </w:pPr>
      <w:r w:rsidRPr="00503091">
        <w:rPr>
          <w:rFonts w:ascii="Palatino Linotype" w:hAnsi="Palatino Linotype"/>
          <w:sz w:val="28"/>
          <w:szCs w:val="28"/>
        </w:rPr>
        <w:t xml:space="preserve">As </w:t>
      </w:r>
      <w:r w:rsidRPr="00503091">
        <w:rPr>
          <w:rFonts w:ascii="Palatino Linotype" w:hAnsi="Palatino Linotype"/>
          <w:b/>
          <w:sz w:val="28"/>
          <w:szCs w:val="28"/>
          <w:u w:val="single"/>
        </w:rPr>
        <w:t xml:space="preserve">garantias para o mútuo original 345/0009/03 e renovações consecutivas foram Cessão Fiduciária em </w:t>
      </w:r>
      <w:r w:rsidRPr="00503091">
        <w:rPr>
          <w:rFonts w:ascii="Palatino Linotype" w:hAnsi="Palatino Linotype"/>
          <w:b/>
          <w:sz w:val="28"/>
          <w:szCs w:val="28"/>
          <w:u w:val="single"/>
        </w:rPr>
        <w:lastRenderedPageBreak/>
        <w:t>Garantia de Direito, referente a contrato de prestação de serviços da DNA Propaganda Ltda. e o Banco do Brasil S.A.</w:t>
      </w:r>
      <w:r w:rsidRPr="00503091">
        <w:rPr>
          <w:rFonts w:ascii="Palatino Linotype" w:hAnsi="Palatino Linotype"/>
          <w:sz w:val="28"/>
          <w:szCs w:val="28"/>
        </w:rPr>
        <w:t xml:space="preserve">, e Aval de Cristiano de Mello Paz, de Ramon </w:t>
      </w:r>
      <w:proofErr w:type="spellStart"/>
      <w:r w:rsidRPr="00503091">
        <w:rPr>
          <w:rFonts w:ascii="Palatino Linotype" w:hAnsi="Palatino Linotype"/>
          <w:sz w:val="28"/>
          <w:szCs w:val="28"/>
        </w:rPr>
        <w:t>Hollerbach</w:t>
      </w:r>
      <w:proofErr w:type="spellEnd"/>
      <w:r w:rsidRPr="00503091">
        <w:rPr>
          <w:rFonts w:ascii="Palatino Linotype" w:hAnsi="Palatino Linotype"/>
          <w:sz w:val="28"/>
          <w:szCs w:val="28"/>
        </w:rPr>
        <w:t xml:space="preserve"> Cardoso e de Marcos Valério Fernandes de Souza.</w:t>
      </w:r>
    </w:p>
    <w:p w:rsidR="005909D3" w:rsidRPr="00503091" w:rsidRDefault="005909D3" w:rsidP="005909D3">
      <w:pPr>
        <w:overflowPunct/>
        <w:autoSpaceDE/>
        <w:autoSpaceDN/>
        <w:adjustRightInd/>
        <w:spacing w:line="360" w:lineRule="auto"/>
        <w:ind w:left="1560" w:firstLine="1559"/>
        <w:rPr>
          <w:rFonts w:ascii="Palatino Linotype" w:hAnsi="Palatino Linotype"/>
          <w:b/>
          <w:bCs/>
          <w:sz w:val="28"/>
          <w:szCs w:val="28"/>
        </w:rPr>
      </w:pPr>
      <w:r w:rsidRPr="00503091">
        <w:rPr>
          <w:rFonts w:ascii="Palatino Linotype" w:hAnsi="Palatino Linotype"/>
          <w:sz w:val="28"/>
          <w:szCs w:val="28"/>
        </w:rPr>
        <w:t xml:space="preserve">108. </w:t>
      </w:r>
      <w:r w:rsidRPr="00503091">
        <w:rPr>
          <w:rFonts w:ascii="Palatino Linotype" w:hAnsi="Palatino Linotype"/>
          <w:b/>
          <w:bCs/>
          <w:sz w:val="28"/>
          <w:szCs w:val="28"/>
          <w:u w:val="single"/>
        </w:rPr>
        <w:t>A cessão de direito foi aceita apesar de existir parecer jurídico do próprio Banco esclarecendo que a garantia em questão era legalmente inválida em razão das cláusulas contratuais</w:t>
      </w:r>
      <w:r w:rsidRPr="00503091">
        <w:rPr>
          <w:rFonts w:ascii="Palatino Linotype" w:hAnsi="Palatino Linotype"/>
          <w:b/>
          <w:bCs/>
          <w:sz w:val="28"/>
          <w:szCs w:val="28"/>
        </w:rPr>
        <w:t>.</w:t>
      </w:r>
    </w:p>
    <w:p w:rsidR="005909D3" w:rsidRPr="00503091" w:rsidRDefault="005909D3" w:rsidP="005909D3">
      <w:pPr>
        <w:overflowPunct/>
        <w:autoSpaceDE/>
        <w:autoSpaceDN/>
        <w:adjustRightInd/>
        <w:spacing w:line="360" w:lineRule="auto"/>
        <w:ind w:left="1560" w:firstLine="1559"/>
        <w:rPr>
          <w:rFonts w:ascii="Palatino Linotype" w:hAnsi="Palatino Linotype"/>
          <w:sz w:val="28"/>
          <w:szCs w:val="28"/>
        </w:rPr>
      </w:pPr>
      <w:r w:rsidRPr="00503091">
        <w:rPr>
          <w:rFonts w:ascii="Palatino Linotype" w:hAnsi="Palatino Linotype"/>
          <w:sz w:val="28"/>
          <w:szCs w:val="28"/>
        </w:rPr>
        <w:t>(...)</w:t>
      </w:r>
    </w:p>
    <w:p w:rsidR="005909D3" w:rsidRPr="00503091" w:rsidRDefault="005909D3" w:rsidP="005909D3">
      <w:pPr>
        <w:overflowPunct/>
        <w:autoSpaceDE/>
        <w:autoSpaceDN/>
        <w:adjustRightInd/>
        <w:spacing w:line="360" w:lineRule="auto"/>
        <w:ind w:left="1560" w:firstLine="1559"/>
        <w:rPr>
          <w:rFonts w:ascii="Palatino Linotype" w:hAnsi="Palatino Linotype"/>
          <w:sz w:val="28"/>
          <w:szCs w:val="28"/>
        </w:rPr>
      </w:pPr>
      <w:r w:rsidRPr="00503091">
        <w:rPr>
          <w:rFonts w:ascii="Palatino Linotype" w:hAnsi="Palatino Linotype"/>
          <w:sz w:val="28"/>
          <w:szCs w:val="28"/>
        </w:rPr>
        <w:t xml:space="preserve">113. No contrato nº 073/0009/03, Conta Garantida, no valor de R$10.000.000,00, foi identificado [sic] como garantia direitos creditórios de contrato de prestação de serviços firmado entre a DNA Propaganda Ltda. e o Banco do Brasil S/A e aval de Marcos Valério Fernandes de Souza e de Ramon </w:t>
      </w:r>
      <w:proofErr w:type="spellStart"/>
      <w:r w:rsidRPr="00503091">
        <w:rPr>
          <w:rFonts w:ascii="Palatino Linotype" w:hAnsi="Palatino Linotype"/>
          <w:sz w:val="28"/>
          <w:szCs w:val="28"/>
        </w:rPr>
        <w:t>Hollerbach</w:t>
      </w:r>
      <w:proofErr w:type="spellEnd"/>
      <w:r w:rsidRPr="00503091">
        <w:rPr>
          <w:rFonts w:ascii="Palatino Linotype" w:hAnsi="Palatino Linotype"/>
          <w:sz w:val="28"/>
          <w:szCs w:val="28"/>
        </w:rPr>
        <w:t xml:space="preserve"> Cardoso. Quanto a esses direitos creditórios, trata-se de </w:t>
      </w:r>
      <w:r w:rsidRPr="00503091">
        <w:rPr>
          <w:rFonts w:ascii="Palatino Linotype" w:hAnsi="Palatino Linotype"/>
          <w:b/>
          <w:sz w:val="28"/>
          <w:szCs w:val="28"/>
          <w:u w:val="single"/>
        </w:rPr>
        <w:t>garantia sem amparo legal, conforme parecer do departamento jurídico do próprio Banco Rural, além do que essa garantia também havia sido firmada no mútuo 1290/0009/04</w:t>
      </w:r>
      <w:r w:rsidRPr="00503091">
        <w:rPr>
          <w:rFonts w:ascii="Palatino Linotype" w:hAnsi="Palatino Linotype"/>
          <w:sz w:val="28"/>
          <w:szCs w:val="28"/>
        </w:rPr>
        <w:t>.</w:t>
      </w:r>
    </w:p>
    <w:p w:rsidR="005909D3" w:rsidRPr="00503091" w:rsidRDefault="005909D3" w:rsidP="005909D3">
      <w:pPr>
        <w:overflowPunct/>
        <w:autoSpaceDE/>
        <w:autoSpaceDN/>
        <w:adjustRightInd/>
        <w:spacing w:line="360" w:lineRule="auto"/>
        <w:ind w:left="1560" w:firstLine="1559"/>
        <w:rPr>
          <w:rFonts w:ascii="Palatino Linotype" w:hAnsi="Palatino Linotype"/>
          <w:sz w:val="28"/>
          <w:szCs w:val="28"/>
        </w:rPr>
      </w:pPr>
      <w:r w:rsidRPr="00503091">
        <w:rPr>
          <w:rFonts w:ascii="Palatino Linotype" w:hAnsi="Palatino Linotype"/>
          <w:sz w:val="28"/>
          <w:szCs w:val="28"/>
        </w:rPr>
        <w:t>114. Quando do estudo para liberação desse mútuo nº 073/0009/03, em fevereiro de 2003, o comitê de crédito solicita que o ‘jurídico’ opine sobre a formalização da operação.</w:t>
      </w:r>
    </w:p>
    <w:p w:rsidR="005909D3" w:rsidRPr="00503091" w:rsidRDefault="005909D3" w:rsidP="005909D3">
      <w:pPr>
        <w:overflowPunct/>
        <w:autoSpaceDE/>
        <w:autoSpaceDN/>
        <w:adjustRightInd/>
        <w:spacing w:line="360" w:lineRule="auto"/>
        <w:ind w:left="1560" w:firstLine="1559"/>
        <w:rPr>
          <w:rFonts w:ascii="Palatino Linotype" w:hAnsi="Palatino Linotype"/>
          <w:sz w:val="28"/>
          <w:szCs w:val="28"/>
        </w:rPr>
      </w:pPr>
      <w:r w:rsidRPr="00503091">
        <w:rPr>
          <w:rFonts w:ascii="Palatino Linotype" w:hAnsi="Palatino Linotype"/>
          <w:sz w:val="28"/>
          <w:szCs w:val="28"/>
        </w:rPr>
        <w:lastRenderedPageBreak/>
        <w:t xml:space="preserve">115. </w:t>
      </w:r>
      <w:r w:rsidRPr="00503091">
        <w:rPr>
          <w:rFonts w:ascii="Palatino Linotype" w:hAnsi="Palatino Linotype"/>
          <w:b/>
          <w:sz w:val="28"/>
          <w:szCs w:val="28"/>
        </w:rPr>
        <w:t>A diretoria jurídica do próprio Banco Rural</w:t>
      </w:r>
      <w:r w:rsidRPr="00503091">
        <w:rPr>
          <w:rFonts w:ascii="Palatino Linotype" w:hAnsi="Palatino Linotype"/>
          <w:sz w:val="28"/>
          <w:szCs w:val="28"/>
        </w:rPr>
        <w:t xml:space="preserve">, representada pelos advogados Ricardo A. Oliveira Filho e Silvia Maria J. </w:t>
      </w:r>
      <w:proofErr w:type="spellStart"/>
      <w:r w:rsidRPr="00503091">
        <w:rPr>
          <w:rFonts w:ascii="Palatino Linotype" w:hAnsi="Palatino Linotype"/>
          <w:sz w:val="28"/>
          <w:szCs w:val="28"/>
        </w:rPr>
        <w:t>Amonm</w:t>
      </w:r>
      <w:proofErr w:type="spellEnd"/>
      <w:proofErr w:type="gramStart"/>
      <w:r w:rsidRPr="00503091">
        <w:rPr>
          <w:rFonts w:ascii="Palatino Linotype" w:hAnsi="Palatino Linotype"/>
          <w:sz w:val="28"/>
          <w:szCs w:val="28"/>
        </w:rPr>
        <w:t>, alertou</w:t>
      </w:r>
      <w:proofErr w:type="gramEnd"/>
      <w:r w:rsidRPr="00503091">
        <w:rPr>
          <w:rFonts w:ascii="Palatino Linotype" w:hAnsi="Palatino Linotype"/>
          <w:sz w:val="28"/>
          <w:szCs w:val="28"/>
        </w:rPr>
        <w:t xml:space="preserve">, por meio de parecer, de 06/02/2003, </w:t>
      </w:r>
      <w:r w:rsidRPr="00503091">
        <w:rPr>
          <w:rFonts w:ascii="Palatino Linotype" w:hAnsi="Palatino Linotype"/>
          <w:b/>
          <w:sz w:val="28"/>
          <w:szCs w:val="28"/>
        </w:rPr>
        <w:t>da impossibilidade de se aceitar como garantia a cessão dos direitos sobre o contrato da DNA Propaganda Ltda. com o Banco do Brasil, bem como de o ato constitutivo da DNA Propaganda Ltda. vedar aos diretores o uso da razão social em avais, fiança, hipotecas ou em quaisquer negócios alheios ao objeto da sociedade</w:t>
      </w:r>
      <w:r w:rsidRPr="00503091">
        <w:rPr>
          <w:rFonts w:ascii="Palatino Linotype" w:hAnsi="Palatino Linotype"/>
          <w:sz w:val="28"/>
          <w:szCs w:val="28"/>
        </w:rPr>
        <w:t>.</w:t>
      </w:r>
    </w:p>
    <w:p w:rsidR="005909D3" w:rsidRPr="00503091" w:rsidRDefault="005909D3" w:rsidP="005909D3">
      <w:pPr>
        <w:overflowPunct/>
        <w:autoSpaceDE/>
        <w:autoSpaceDN/>
        <w:adjustRightInd/>
        <w:spacing w:line="360" w:lineRule="auto"/>
        <w:ind w:left="1560" w:firstLine="1559"/>
        <w:rPr>
          <w:rFonts w:ascii="Palatino Linotype" w:hAnsi="Palatino Linotype"/>
          <w:sz w:val="28"/>
          <w:szCs w:val="28"/>
        </w:rPr>
      </w:pPr>
      <w:r w:rsidRPr="00503091">
        <w:rPr>
          <w:rFonts w:ascii="Palatino Linotype" w:hAnsi="Palatino Linotype"/>
          <w:sz w:val="28"/>
          <w:szCs w:val="28"/>
        </w:rPr>
        <w:t>(...)</w:t>
      </w:r>
    </w:p>
    <w:p w:rsidR="005909D3" w:rsidRPr="00503091" w:rsidRDefault="005909D3" w:rsidP="005909D3">
      <w:pPr>
        <w:overflowPunct/>
        <w:autoSpaceDE/>
        <w:autoSpaceDN/>
        <w:adjustRightInd/>
        <w:spacing w:line="360" w:lineRule="auto"/>
        <w:ind w:left="1560" w:firstLine="1559"/>
        <w:rPr>
          <w:rFonts w:ascii="Palatino Linotype" w:hAnsi="Palatino Linotype"/>
          <w:sz w:val="28"/>
          <w:szCs w:val="28"/>
        </w:rPr>
      </w:pPr>
      <w:r w:rsidRPr="00503091">
        <w:rPr>
          <w:rFonts w:ascii="Palatino Linotype" w:hAnsi="Palatino Linotype"/>
          <w:sz w:val="28"/>
          <w:szCs w:val="28"/>
        </w:rPr>
        <w:t xml:space="preserve">117. Além das observações dos analistas de crédito, o Senhor Marcos Valério Fernandes de Souza assinou como emitente ou avalista todas as cédulas de crédito analisadas, as quais se reportam </w:t>
      </w:r>
      <w:proofErr w:type="gramStart"/>
      <w:r w:rsidRPr="00503091">
        <w:rPr>
          <w:rFonts w:ascii="Palatino Linotype" w:hAnsi="Palatino Linotype"/>
          <w:sz w:val="28"/>
          <w:szCs w:val="28"/>
        </w:rPr>
        <w:t>a mútuos</w:t>
      </w:r>
      <w:proofErr w:type="gramEnd"/>
      <w:r w:rsidRPr="00503091">
        <w:rPr>
          <w:rFonts w:ascii="Palatino Linotype" w:hAnsi="Palatino Linotype"/>
          <w:sz w:val="28"/>
          <w:szCs w:val="28"/>
        </w:rPr>
        <w:t xml:space="preserve"> do período de 2000 a 2004.</w:t>
      </w:r>
    </w:p>
    <w:p w:rsidR="005909D3" w:rsidRPr="00503091" w:rsidRDefault="005909D3" w:rsidP="005909D3">
      <w:pPr>
        <w:overflowPunct/>
        <w:autoSpaceDE/>
        <w:autoSpaceDN/>
        <w:adjustRightInd/>
        <w:spacing w:line="360" w:lineRule="auto"/>
        <w:ind w:left="1560" w:firstLine="1559"/>
        <w:rPr>
          <w:rFonts w:ascii="Palatino Linotype" w:hAnsi="Palatino Linotype"/>
          <w:sz w:val="28"/>
          <w:szCs w:val="28"/>
        </w:rPr>
      </w:pPr>
      <w:r w:rsidRPr="00503091">
        <w:rPr>
          <w:rFonts w:ascii="Palatino Linotype" w:hAnsi="Palatino Linotype"/>
          <w:sz w:val="28"/>
          <w:szCs w:val="28"/>
        </w:rPr>
        <w:t>(...)</w:t>
      </w:r>
    </w:p>
    <w:p w:rsidR="005909D3" w:rsidRPr="00503091" w:rsidRDefault="005909D3" w:rsidP="005909D3">
      <w:pPr>
        <w:overflowPunct/>
        <w:autoSpaceDE/>
        <w:autoSpaceDN/>
        <w:adjustRightInd/>
        <w:spacing w:line="360" w:lineRule="auto"/>
        <w:ind w:left="1560" w:firstLine="1559"/>
        <w:rPr>
          <w:rFonts w:ascii="Palatino Linotype" w:hAnsi="Palatino Linotype"/>
          <w:b/>
          <w:bCs/>
          <w:iCs/>
          <w:sz w:val="28"/>
          <w:szCs w:val="28"/>
        </w:rPr>
      </w:pPr>
      <w:r w:rsidRPr="00503091">
        <w:rPr>
          <w:rFonts w:ascii="Palatino Linotype" w:hAnsi="Palatino Linotype"/>
          <w:sz w:val="28"/>
          <w:szCs w:val="28"/>
        </w:rPr>
        <w:t xml:space="preserve">121. </w:t>
      </w:r>
      <w:proofErr w:type="gramStart"/>
      <w:r w:rsidRPr="00503091">
        <w:rPr>
          <w:rFonts w:ascii="Palatino Linotype" w:hAnsi="Palatino Linotype"/>
          <w:b/>
          <w:sz w:val="28"/>
          <w:szCs w:val="28"/>
          <w:u w:val="single"/>
        </w:rPr>
        <w:t>Os mútuos</w:t>
      </w:r>
      <w:r w:rsidRPr="00503091">
        <w:rPr>
          <w:rFonts w:ascii="Palatino Linotype" w:hAnsi="Palatino Linotype"/>
          <w:sz w:val="28"/>
          <w:szCs w:val="28"/>
        </w:rPr>
        <w:t xml:space="preserve"> nº</w:t>
      </w:r>
      <w:proofErr w:type="gramEnd"/>
      <w:r w:rsidRPr="00503091">
        <w:rPr>
          <w:rFonts w:ascii="Palatino Linotype" w:hAnsi="Palatino Linotype"/>
          <w:sz w:val="28"/>
          <w:szCs w:val="28"/>
        </w:rPr>
        <w:t xml:space="preserve"> 00202/0009/04, de 31/03/2004, e nº 00912/0009/04, de 29/06/2004, </w:t>
      </w:r>
      <w:r w:rsidRPr="00503091">
        <w:rPr>
          <w:rFonts w:ascii="Palatino Linotype" w:hAnsi="Palatino Linotype"/>
          <w:b/>
          <w:sz w:val="28"/>
          <w:szCs w:val="28"/>
          <w:u w:val="single"/>
        </w:rPr>
        <w:t>que se referem à rolagem</w:t>
      </w:r>
      <w:r w:rsidRPr="00503091">
        <w:rPr>
          <w:rFonts w:ascii="Palatino Linotype" w:hAnsi="Palatino Linotype"/>
          <w:sz w:val="28"/>
          <w:szCs w:val="28"/>
        </w:rPr>
        <w:t xml:space="preserve"> da dívida </w:t>
      </w:r>
      <w:r w:rsidRPr="00503091">
        <w:rPr>
          <w:rFonts w:ascii="Palatino Linotype" w:hAnsi="Palatino Linotype"/>
          <w:b/>
          <w:sz w:val="28"/>
          <w:szCs w:val="28"/>
          <w:u w:val="single"/>
        </w:rPr>
        <w:t>do contrato de mútuo 00345/0009/03</w:t>
      </w:r>
      <w:r w:rsidRPr="00503091">
        <w:rPr>
          <w:rFonts w:ascii="Palatino Linotype" w:hAnsi="Palatino Linotype"/>
          <w:sz w:val="28"/>
          <w:szCs w:val="28"/>
        </w:rPr>
        <w:t xml:space="preserve"> (R$ 19.000.000,00, de 26/05/2003), </w:t>
      </w:r>
      <w:r w:rsidRPr="00503091">
        <w:rPr>
          <w:rFonts w:ascii="Palatino Linotype" w:hAnsi="Palatino Linotype"/>
          <w:b/>
          <w:sz w:val="28"/>
          <w:szCs w:val="28"/>
          <w:u w:val="single"/>
        </w:rPr>
        <w:t>não apresentam informações contábeis atualizadas da empresa contratante</w:t>
      </w:r>
      <w:r w:rsidRPr="00503091">
        <w:rPr>
          <w:rFonts w:ascii="Palatino Linotype" w:hAnsi="Palatino Linotype"/>
          <w:sz w:val="28"/>
          <w:szCs w:val="28"/>
        </w:rPr>
        <w:t xml:space="preserve">, fato reportado assim pelo </w:t>
      </w:r>
      <w:r w:rsidRPr="00503091">
        <w:rPr>
          <w:rFonts w:ascii="Palatino Linotype" w:hAnsi="Palatino Linotype"/>
          <w:b/>
          <w:sz w:val="28"/>
          <w:szCs w:val="28"/>
          <w:u w:val="single"/>
        </w:rPr>
        <w:t>analista [do próprio banco Rural</w:t>
      </w:r>
      <w:r w:rsidRPr="00503091">
        <w:rPr>
          <w:rFonts w:ascii="Palatino Linotype" w:hAnsi="Palatino Linotype"/>
          <w:b/>
          <w:sz w:val="28"/>
          <w:szCs w:val="28"/>
        </w:rPr>
        <w:t>]</w:t>
      </w:r>
      <w:r w:rsidRPr="00503091">
        <w:rPr>
          <w:rFonts w:ascii="Palatino Linotype" w:hAnsi="Palatino Linotype"/>
          <w:sz w:val="28"/>
          <w:szCs w:val="28"/>
        </w:rPr>
        <w:t>: ‘</w:t>
      </w:r>
      <w:r w:rsidRPr="00503091">
        <w:rPr>
          <w:rFonts w:ascii="Palatino Linotype" w:hAnsi="Palatino Linotype"/>
          <w:b/>
          <w:bCs/>
          <w:iCs/>
          <w:sz w:val="28"/>
          <w:szCs w:val="28"/>
        </w:rPr>
        <w:t xml:space="preserve">Mesmo considerando a capacidade de geração de receita da proponente entendemos que </w:t>
      </w:r>
      <w:r w:rsidRPr="00503091">
        <w:rPr>
          <w:rFonts w:ascii="Palatino Linotype" w:hAnsi="Palatino Linotype"/>
          <w:b/>
          <w:bCs/>
          <w:iCs/>
          <w:sz w:val="28"/>
          <w:szCs w:val="28"/>
          <w:u w:val="single"/>
        </w:rPr>
        <w:t xml:space="preserve">o risco </w:t>
      </w:r>
      <w:r w:rsidRPr="00503091">
        <w:rPr>
          <w:rFonts w:ascii="Palatino Linotype" w:hAnsi="Palatino Linotype" w:cs="Arial"/>
          <w:sz w:val="28"/>
          <w:szCs w:val="28"/>
          <w:u w:val="single"/>
        </w:rPr>
        <w:t xml:space="preserve">é </w:t>
      </w:r>
      <w:r w:rsidRPr="00503091">
        <w:rPr>
          <w:rFonts w:ascii="Palatino Linotype" w:hAnsi="Palatino Linotype"/>
          <w:b/>
          <w:bCs/>
          <w:iCs/>
          <w:sz w:val="28"/>
          <w:szCs w:val="28"/>
          <w:u w:val="single"/>
        </w:rPr>
        <w:t xml:space="preserve">elevado para seu </w:t>
      </w:r>
      <w:r w:rsidRPr="00256175">
        <w:rPr>
          <w:rFonts w:ascii="Palatino Linotype" w:hAnsi="Palatino Linotype"/>
          <w:b/>
          <w:bCs/>
          <w:iCs/>
          <w:sz w:val="28"/>
          <w:szCs w:val="28"/>
          <w:u w:val="single"/>
        </w:rPr>
        <w:t>porte, além</w:t>
      </w:r>
      <w:r w:rsidRPr="00503091">
        <w:rPr>
          <w:rFonts w:ascii="Palatino Linotype" w:hAnsi="Palatino Linotype"/>
          <w:b/>
          <w:bCs/>
          <w:iCs/>
          <w:sz w:val="28"/>
          <w:szCs w:val="28"/>
          <w:u w:val="single"/>
        </w:rPr>
        <w:t xml:space="preserve"> de ainda não nos ter sido enviado dados </w:t>
      </w:r>
      <w:r w:rsidRPr="00503091">
        <w:rPr>
          <w:rFonts w:ascii="Palatino Linotype" w:hAnsi="Palatino Linotype"/>
          <w:b/>
          <w:bCs/>
          <w:iCs/>
          <w:sz w:val="28"/>
          <w:szCs w:val="28"/>
          <w:u w:val="single"/>
        </w:rPr>
        <w:lastRenderedPageBreak/>
        <w:t>contábeis atualizados</w:t>
      </w:r>
      <w:r w:rsidRPr="00503091">
        <w:rPr>
          <w:rFonts w:ascii="Palatino Linotype" w:hAnsi="Palatino Linotype"/>
          <w:b/>
          <w:bCs/>
          <w:iCs/>
          <w:sz w:val="28"/>
          <w:szCs w:val="28"/>
        </w:rPr>
        <w:t>’</w:t>
      </w:r>
      <w:r w:rsidRPr="00256175">
        <w:rPr>
          <w:rFonts w:ascii="Palatino Linotype" w:hAnsi="Palatino Linotype"/>
          <w:bCs/>
          <w:iCs/>
          <w:sz w:val="28"/>
          <w:szCs w:val="28"/>
        </w:rPr>
        <w:t>. (grifo dos Peritos)</w:t>
      </w:r>
      <w:r w:rsidRPr="00503091">
        <w:rPr>
          <w:rFonts w:ascii="Palatino Linotype" w:hAnsi="Palatino Linotype"/>
          <w:b/>
          <w:bCs/>
          <w:iCs/>
          <w:sz w:val="28"/>
          <w:szCs w:val="28"/>
        </w:rPr>
        <w:t xml:space="preserve"> </w:t>
      </w:r>
      <w:r w:rsidRPr="00503091">
        <w:rPr>
          <w:rFonts w:ascii="Palatino Linotype" w:hAnsi="Palatino Linotype"/>
          <w:sz w:val="28"/>
          <w:szCs w:val="28"/>
        </w:rPr>
        <w:t xml:space="preserve">(fls. 112-117 do </w:t>
      </w:r>
      <w:proofErr w:type="gramStart"/>
      <w:r w:rsidRPr="00503091">
        <w:rPr>
          <w:rFonts w:ascii="Palatino Linotype" w:hAnsi="Palatino Linotype"/>
          <w:sz w:val="28"/>
          <w:szCs w:val="28"/>
        </w:rPr>
        <w:t>apenso 143 – original</w:t>
      </w:r>
      <w:proofErr w:type="gramEnd"/>
      <w:r w:rsidRPr="00503091">
        <w:rPr>
          <w:rFonts w:ascii="Palatino Linotype" w:hAnsi="Palatino Linotype"/>
          <w:sz w:val="28"/>
          <w:szCs w:val="28"/>
        </w:rPr>
        <w:t xml:space="preserve"> com outros destaques).</w:t>
      </w:r>
    </w:p>
    <w:p w:rsidR="005909D3" w:rsidRPr="00503091" w:rsidRDefault="005909D3" w:rsidP="005909D3">
      <w:pPr>
        <w:overflowPunct/>
        <w:autoSpaceDE/>
        <w:autoSpaceDN/>
        <w:adjustRightInd/>
        <w:spacing w:line="360" w:lineRule="auto"/>
        <w:ind w:left="1560" w:firstLine="1559"/>
        <w:rPr>
          <w:rFonts w:ascii="Palatino Linotype" w:hAnsi="Palatino Linotype"/>
          <w:sz w:val="28"/>
          <w:szCs w:val="28"/>
        </w:rPr>
      </w:pPr>
    </w:p>
    <w:p w:rsidR="005909D3" w:rsidRPr="00503091" w:rsidRDefault="005909D3" w:rsidP="005909D3">
      <w:pPr>
        <w:overflowPunct/>
        <w:autoSpaceDE/>
        <w:autoSpaceDN/>
        <w:adjustRightInd/>
        <w:spacing w:line="360" w:lineRule="auto"/>
        <w:ind w:firstLine="1559"/>
        <w:rPr>
          <w:rFonts w:ascii="Palatino Linotype" w:hAnsi="Palatino Linotype"/>
          <w:sz w:val="28"/>
          <w:szCs w:val="28"/>
        </w:rPr>
      </w:pPr>
      <w:r w:rsidRPr="00503091">
        <w:rPr>
          <w:rFonts w:ascii="Palatino Linotype" w:hAnsi="Palatino Linotype"/>
          <w:b/>
          <w:sz w:val="28"/>
          <w:szCs w:val="28"/>
          <w:u w:val="single"/>
        </w:rPr>
        <w:t>A quarta, a quinta e a sexta renovações do</w:t>
      </w:r>
      <w:r w:rsidRPr="00503091">
        <w:rPr>
          <w:rFonts w:ascii="Palatino Linotype" w:hAnsi="Palatino Linotype"/>
          <w:sz w:val="28"/>
          <w:szCs w:val="28"/>
        </w:rPr>
        <w:t xml:space="preserve"> mencionado </w:t>
      </w:r>
      <w:r w:rsidRPr="00503091">
        <w:rPr>
          <w:rFonts w:ascii="Palatino Linotype" w:hAnsi="Palatino Linotype"/>
          <w:b/>
          <w:sz w:val="28"/>
          <w:szCs w:val="28"/>
          <w:u w:val="single"/>
        </w:rPr>
        <w:t>mútuo nº 345/0009/03, que teria sido contraído pela SMP&amp;B junto ao banco Rural, foram aprovadas por JOSÉ ROBERTO SALGADO</w:t>
      </w:r>
      <w:r w:rsidRPr="00503091">
        <w:rPr>
          <w:rFonts w:ascii="Palatino Linotype" w:hAnsi="Palatino Linotype"/>
          <w:sz w:val="28"/>
          <w:szCs w:val="28"/>
        </w:rPr>
        <w:t xml:space="preserve">, sendo </w:t>
      </w:r>
      <w:r w:rsidRPr="00503091">
        <w:rPr>
          <w:rFonts w:ascii="Palatino Linotype" w:hAnsi="Palatino Linotype"/>
          <w:b/>
          <w:sz w:val="28"/>
          <w:szCs w:val="28"/>
          <w:u w:val="single"/>
        </w:rPr>
        <w:t>a quarta renovação aprovada, também, por AYANNA TENÓRIO</w:t>
      </w:r>
      <w:r w:rsidRPr="00503091">
        <w:rPr>
          <w:rFonts w:ascii="Palatino Linotype" w:hAnsi="Palatino Linotype"/>
          <w:sz w:val="28"/>
          <w:szCs w:val="28"/>
        </w:rPr>
        <w:t xml:space="preserve"> (fls. 1.143, 1.144, 1.158, 1.159, 1.180 e 3.522 do processo administrativo nº 0601322934, do Banco Central – fls. 43.656, CD 2). Isso </w:t>
      </w:r>
      <w:r w:rsidRPr="00503091">
        <w:rPr>
          <w:rFonts w:ascii="Palatino Linotype" w:hAnsi="Palatino Linotype"/>
          <w:b/>
          <w:sz w:val="28"/>
          <w:szCs w:val="28"/>
          <w:u w:val="single"/>
        </w:rPr>
        <w:t>apesar de haver</w:t>
      </w:r>
      <w:r w:rsidRPr="00503091">
        <w:rPr>
          <w:rFonts w:ascii="Palatino Linotype" w:hAnsi="Palatino Linotype"/>
          <w:sz w:val="28"/>
          <w:szCs w:val="28"/>
        </w:rPr>
        <w:t xml:space="preserve"> – na segunda, terceira, </w:t>
      </w:r>
      <w:r w:rsidRPr="00503091">
        <w:rPr>
          <w:rFonts w:ascii="Palatino Linotype" w:hAnsi="Palatino Linotype"/>
          <w:b/>
          <w:sz w:val="28"/>
          <w:szCs w:val="28"/>
          <w:u w:val="single"/>
        </w:rPr>
        <w:t>quarta e sexta renovações</w:t>
      </w:r>
      <w:r w:rsidRPr="00503091">
        <w:rPr>
          <w:rFonts w:ascii="Palatino Linotype" w:hAnsi="Palatino Linotype"/>
          <w:sz w:val="28"/>
          <w:szCs w:val="28"/>
        </w:rPr>
        <w:t xml:space="preserve"> – </w:t>
      </w:r>
      <w:r w:rsidRPr="00503091">
        <w:rPr>
          <w:rFonts w:ascii="Palatino Linotype" w:hAnsi="Palatino Linotype"/>
          <w:b/>
          <w:sz w:val="28"/>
          <w:szCs w:val="28"/>
        </w:rPr>
        <w:t>“</w:t>
      </w:r>
      <w:r w:rsidRPr="00503091">
        <w:rPr>
          <w:rFonts w:ascii="Palatino Linotype" w:hAnsi="Palatino Linotype"/>
          <w:b/>
          <w:sz w:val="28"/>
          <w:szCs w:val="28"/>
          <w:u w:val="single"/>
        </w:rPr>
        <w:t>parecer técnico” com ressalva do analista do próprio Banco Rural S/A,</w:t>
      </w:r>
      <w:r w:rsidRPr="00503091">
        <w:rPr>
          <w:rFonts w:ascii="Palatino Linotype" w:hAnsi="Palatino Linotype"/>
          <w:sz w:val="28"/>
          <w:szCs w:val="28"/>
          <w:u w:val="single"/>
        </w:rPr>
        <w:t xml:space="preserve"> </w:t>
      </w:r>
      <w:r w:rsidRPr="00503091">
        <w:rPr>
          <w:rFonts w:ascii="Palatino Linotype" w:hAnsi="Palatino Linotype"/>
          <w:b/>
          <w:sz w:val="28"/>
          <w:szCs w:val="28"/>
          <w:u w:val="single"/>
        </w:rPr>
        <w:t>alertando para o risco elevado da operação e para o fato de ainda não terem sido enviados dados contábeis atualizados</w:t>
      </w:r>
      <w:r w:rsidRPr="00503091">
        <w:rPr>
          <w:rFonts w:ascii="Palatino Linotype" w:hAnsi="Palatino Linotype"/>
          <w:sz w:val="28"/>
          <w:szCs w:val="28"/>
        </w:rPr>
        <w:t xml:space="preserve"> (fls. 1.110, 1.126, 1.139, 1.140, 1.176 e 3.522 do processo administrativo nº 0601322934, do Banco Central – fls. 43.656, CD 2 – original sem destaques). Nessa </w:t>
      </w:r>
      <w:r w:rsidRPr="00503091">
        <w:rPr>
          <w:rFonts w:ascii="Palatino Linotype" w:hAnsi="Palatino Linotype"/>
          <w:b/>
          <w:sz w:val="28"/>
          <w:szCs w:val="28"/>
          <w:u w:val="single"/>
        </w:rPr>
        <w:t>sexta renovação</w:t>
      </w:r>
      <w:r w:rsidRPr="00503091">
        <w:rPr>
          <w:rFonts w:ascii="Palatino Linotype" w:hAnsi="Palatino Linotype"/>
          <w:sz w:val="28"/>
          <w:szCs w:val="28"/>
        </w:rPr>
        <w:t xml:space="preserve">, </w:t>
      </w:r>
      <w:proofErr w:type="spellStart"/>
      <w:r w:rsidRPr="00503091">
        <w:rPr>
          <w:rFonts w:ascii="Palatino Linotype" w:hAnsi="Palatino Linotype"/>
          <w:sz w:val="28"/>
          <w:szCs w:val="28"/>
        </w:rPr>
        <w:t>Welerson</w:t>
      </w:r>
      <w:proofErr w:type="spellEnd"/>
      <w:r w:rsidRPr="00503091">
        <w:rPr>
          <w:rFonts w:ascii="Palatino Linotype" w:hAnsi="Palatino Linotype"/>
          <w:sz w:val="28"/>
          <w:szCs w:val="28"/>
        </w:rPr>
        <w:t xml:space="preserve"> A. da Rocha, membro do </w:t>
      </w:r>
      <w:r w:rsidRPr="00503091">
        <w:rPr>
          <w:rFonts w:ascii="Palatino Linotype" w:hAnsi="Palatino Linotype"/>
          <w:b/>
          <w:sz w:val="28"/>
          <w:szCs w:val="28"/>
          <w:u w:val="single"/>
        </w:rPr>
        <w:t>Comitê Pleno de Crédito do banco Rural, chega a acrescentar que se trata de “risco de alçada da administração central, necessariamente com a aprovação [de] José Roberto</w:t>
      </w:r>
      <w:r w:rsidRPr="00503091">
        <w:rPr>
          <w:rFonts w:ascii="Palatino Linotype" w:hAnsi="Palatino Linotype"/>
          <w:b/>
          <w:sz w:val="28"/>
          <w:szCs w:val="28"/>
        </w:rPr>
        <w:t>”</w:t>
      </w:r>
      <w:r w:rsidRPr="00503091">
        <w:rPr>
          <w:rFonts w:ascii="Palatino Linotype" w:hAnsi="Palatino Linotype"/>
          <w:sz w:val="28"/>
          <w:szCs w:val="28"/>
        </w:rPr>
        <w:t>, o qual, mais uma vez, aprovou a renovação (fls. 1.179-1.180 do processo administrativo nº 0601322934, do Banco Central – fls. 43.656, CD 2 – sem destaques no original).</w:t>
      </w:r>
    </w:p>
    <w:p w:rsidR="005909D3" w:rsidRPr="00503091" w:rsidRDefault="005909D3" w:rsidP="005909D3">
      <w:pPr>
        <w:overflowPunct/>
        <w:autoSpaceDE/>
        <w:autoSpaceDN/>
        <w:adjustRightInd/>
        <w:spacing w:line="360" w:lineRule="auto"/>
        <w:ind w:firstLine="1559"/>
        <w:rPr>
          <w:rFonts w:ascii="Palatino Linotype" w:hAnsi="Palatino Linotype"/>
          <w:sz w:val="28"/>
          <w:szCs w:val="28"/>
        </w:rPr>
      </w:pPr>
      <w:r w:rsidRPr="00503091">
        <w:rPr>
          <w:rFonts w:ascii="Palatino Linotype" w:hAnsi="Palatino Linotype"/>
          <w:sz w:val="28"/>
          <w:szCs w:val="28"/>
        </w:rPr>
        <w:t xml:space="preserve">Em linhas gerais, o mesmo ocorreu com o </w:t>
      </w:r>
      <w:r w:rsidRPr="00503091">
        <w:rPr>
          <w:rFonts w:ascii="Palatino Linotype" w:hAnsi="Palatino Linotype"/>
          <w:b/>
          <w:sz w:val="28"/>
          <w:szCs w:val="28"/>
          <w:u w:val="single"/>
        </w:rPr>
        <w:t>mútuo nº 552/009/03</w:t>
      </w:r>
      <w:r w:rsidRPr="00503091">
        <w:rPr>
          <w:rFonts w:ascii="Palatino Linotype" w:hAnsi="Palatino Linotype"/>
          <w:sz w:val="28"/>
          <w:szCs w:val="28"/>
        </w:rPr>
        <w:t xml:space="preserve">, no valor de R$ 10.000.000,00, com data de 12.9.2003, </w:t>
      </w:r>
      <w:r w:rsidRPr="00503091">
        <w:rPr>
          <w:rFonts w:ascii="Palatino Linotype" w:hAnsi="Palatino Linotype"/>
          <w:b/>
          <w:sz w:val="28"/>
          <w:szCs w:val="28"/>
          <w:u w:val="single"/>
        </w:rPr>
        <w:t xml:space="preserve">que teria sido contraído pela </w:t>
      </w:r>
      <w:proofErr w:type="spellStart"/>
      <w:r w:rsidRPr="00503091">
        <w:rPr>
          <w:rFonts w:ascii="Palatino Linotype" w:hAnsi="Palatino Linotype"/>
          <w:b/>
          <w:sz w:val="28"/>
          <w:szCs w:val="28"/>
          <w:u w:val="single"/>
        </w:rPr>
        <w:t>Graffiti</w:t>
      </w:r>
      <w:proofErr w:type="spellEnd"/>
      <w:r w:rsidRPr="00503091">
        <w:rPr>
          <w:rFonts w:ascii="Palatino Linotype" w:hAnsi="Palatino Linotype"/>
          <w:b/>
          <w:sz w:val="28"/>
          <w:szCs w:val="28"/>
          <w:u w:val="single"/>
        </w:rPr>
        <w:t xml:space="preserve"> Participações Ltda. no banco Rural</w:t>
      </w:r>
      <w:r w:rsidRPr="00503091">
        <w:rPr>
          <w:rFonts w:ascii="Palatino Linotype" w:hAnsi="Palatino Linotype"/>
          <w:sz w:val="28"/>
          <w:szCs w:val="28"/>
        </w:rPr>
        <w:t xml:space="preserve">. Com efeito, o laudo 1666/2007, ao tratar das características e garantias desse </w:t>
      </w:r>
      <w:r w:rsidRPr="00503091">
        <w:rPr>
          <w:rFonts w:ascii="Palatino Linotype" w:hAnsi="Palatino Linotype"/>
          <w:sz w:val="28"/>
          <w:szCs w:val="28"/>
        </w:rPr>
        <w:lastRenderedPageBreak/>
        <w:t>mútuo, ressalta que ele foi renovado cinco vezes, por meio dos contratos nº 704/0009/03 (de 29.12.2003), nº 201/0009/04 (de 31.3.2004), nº 913/0009/04 (de 29.6.2004), nº 1282/0009/04 (de 15/10/2004) e nº 267/0009/05 (de 24.3.2005) (fls. 132 do apenso 143).</w:t>
      </w:r>
    </w:p>
    <w:p w:rsidR="005909D3" w:rsidRPr="00503091" w:rsidRDefault="005909D3" w:rsidP="005909D3">
      <w:pPr>
        <w:overflowPunct/>
        <w:autoSpaceDE/>
        <w:autoSpaceDN/>
        <w:adjustRightInd/>
        <w:spacing w:line="360" w:lineRule="auto"/>
        <w:ind w:firstLine="1559"/>
        <w:rPr>
          <w:rFonts w:ascii="Palatino Linotype" w:hAnsi="Palatino Linotype"/>
          <w:sz w:val="28"/>
          <w:szCs w:val="28"/>
        </w:rPr>
      </w:pPr>
      <w:r w:rsidRPr="00503091">
        <w:rPr>
          <w:rFonts w:ascii="Palatino Linotype" w:hAnsi="Palatino Linotype"/>
          <w:b/>
          <w:sz w:val="28"/>
          <w:szCs w:val="28"/>
          <w:u w:val="single"/>
        </w:rPr>
        <w:t>Dentre os administradores do Banco Rural S/A responsáveis pela aprovação da concessão desse mútuo nº 552/009/03</w:t>
      </w:r>
      <w:r w:rsidRPr="00503091">
        <w:rPr>
          <w:rFonts w:ascii="Palatino Linotype" w:hAnsi="Palatino Linotype"/>
          <w:sz w:val="28"/>
          <w:szCs w:val="28"/>
        </w:rPr>
        <w:t xml:space="preserve">, formalmente contraído pela </w:t>
      </w:r>
      <w:proofErr w:type="spellStart"/>
      <w:r w:rsidRPr="00503091">
        <w:rPr>
          <w:rFonts w:ascii="Palatino Linotype" w:hAnsi="Palatino Linotype"/>
          <w:sz w:val="28"/>
          <w:szCs w:val="28"/>
        </w:rPr>
        <w:t>Graffiti</w:t>
      </w:r>
      <w:proofErr w:type="spellEnd"/>
      <w:r w:rsidRPr="00503091">
        <w:rPr>
          <w:rFonts w:ascii="Palatino Linotype" w:hAnsi="Palatino Linotype"/>
          <w:sz w:val="28"/>
          <w:szCs w:val="28"/>
        </w:rPr>
        <w:t xml:space="preserve">, </w:t>
      </w:r>
      <w:r w:rsidRPr="00503091">
        <w:rPr>
          <w:rFonts w:ascii="Palatino Linotype" w:hAnsi="Palatino Linotype"/>
          <w:b/>
          <w:sz w:val="28"/>
          <w:szCs w:val="28"/>
          <w:u w:val="single"/>
        </w:rPr>
        <w:t>encontra-se JOSÉ ROBERTO SALGADO</w:t>
      </w:r>
      <w:r w:rsidRPr="00503091">
        <w:rPr>
          <w:rFonts w:ascii="Palatino Linotype" w:hAnsi="Palatino Linotype"/>
          <w:sz w:val="28"/>
          <w:szCs w:val="28"/>
        </w:rPr>
        <w:t xml:space="preserve"> (fls. 1.265 e 3.524 do processo administrativo nº 0601322934, do Banco Central – fls. 43.656, CD 2).</w:t>
      </w:r>
    </w:p>
    <w:p w:rsidR="005909D3" w:rsidRPr="00503091" w:rsidRDefault="005909D3" w:rsidP="005909D3">
      <w:pPr>
        <w:overflowPunct/>
        <w:autoSpaceDE/>
        <w:autoSpaceDN/>
        <w:adjustRightInd/>
        <w:spacing w:line="360" w:lineRule="auto"/>
        <w:ind w:firstLine="1559"/>
        <w:rPr>
          <w:rFonts w:ascii="Palatino Linotype" w:hAnsi="Palatino Linotype"/>
          <w:sz w:val="28"/>
          <w:szCs w:val="28"/>
        </w:rPr>
      </w:pPr>
      <w:r w:rsidRPr="00503091">
        <w:rPr>
          <w:rFonts w:ascii="Palatino Linotype" w:hAnsi="Palatino Linotype"/>
          <w:sz w:val="28"/>
          <w:szCs w:val="28"/>
        </w:rPr>
        <w:t xml:space="preserve">Da mesma forma, </w:t>
      </w:r>
      <w:r w:rsidRPr="00503091">
        <w:rPr>
          <w:rFonts w:ascii="Palatino Linotype" w:hAnsi="Palatino Linotype"/>
          <w:b/>
          <w:sz w:val="28"/>
          <w:szCs w:val="28"/>
          <w:u w:val="single"/>
        </w:rPr>
        <w:t>a terceira, a quarta e a quinta renovações dessa suposta operação de crédito</w:t>
      </w:r>
      <w:r w:rsidRPr="00503091">
        <w:rPr>
          <w:rFonts w:ascii="Palatino Linotype" w:hAnsi="Palatino Linotype"/>
          <w:sz w:val="28"/>
          <w:szCs w:val="28"/>
        </w:rPr>
        <w:t xml:space="preserve"> (contratos nº 913/0009/04, nº 1282/0009/04 e nº 267/0009/05, respectivamente) </w:t>
      </w:r>
      <w:r w:rsidRPr="00503091">
        <w:rPr>
          <w:rFonts w:ascii="Palatino Linotype" w:hAnsi="Palatino Linotype"/>
          <w:b/>
          <w:sz w:val="28"/>
          <w:szCs w:val="28"/>
          <w:u w:val="single"/>
        </w:rPr>
        <w:t>foram igualmente aprovadas por JOSÉ ROBERTO SALGADO, sendo a terceira aprovada, também, por AYANNA TENÓRIO</w:t>
      </w:r>
      <w:r w:rsidRPr="00503091">
        <w:rPr>
          <w:rFonts w:ascii="Palatino Linotype" w:hAnsi="Palatino Linotype"/>
          <w:sz w:val="28"/>
          <w:szCs w:val="28"/>
        </w:rPr>
        <w:t xml:space="preserve"> (fls. 1.305, 1.306, 1.318, 1.336, 1.337 e 3.524 do processo administrativo nº 0601322934, do Banco Central – fls. 43.656, CD 2). E isso </w:t>
      </w:r>
      <w:r w:rsidRPr="00503091">
        <w:rPr>
          <w:rFonts w:ascii="Palatino Linotype" w:hAnsi="Palatino Linotype"/>
          <w:b/>
          <w:sz w:val="28"/>
          <w:szCs w:val="28"/>
          <w:u w:val="single"/>
        </w:rPr>
        <w:t>mesmo havendo</w:t>
      </w:r>
      <w:r w:rsidRPr="00503091">
        <w:rPr>
          <w:rFonts w:ascii="Palatino Linotype" w:hAnsi="Palatino Linotype"/>
          <w:sz w:val="28"/>
          <w:szCs w:val="28"/>
        </w:rPr>
        <w:t xml:space="preserve"> – na segunda e terceira renovações – </w:t>
      </w:r>
      <w:r w:rsidRPr="00503091">
        <w:rPr>
          <w:rFonts w:ascii="Palatino Linotype" w:hAnsi="Palatino Linotype"/>
          <w:b/>
          <w:sz w:val="28"/>
          <w:szCs w:val="28"/>
        </w:rPr>
        <w:t>“</w:t>
      </w:r>
      <w:r w:rsidRPr="00503091">
        <w:rPr>
          <w:rFonts w:ascii="Palatino Linotype" w:hAnsi="Palatino Linotype"/>
          <w:b/>
          <w:sz w:val="28"/>
          <w:szCs w:val="28"/>
          <w:u w:val="single"/>
        </w:rPr>
        <w:t>parecer técnico” com ressalva do analista do próprio banco Rural, alertando para o fato de a análise ter sido “prejudicada, uma vez que não foram apresentados dados contábeis relativos aos últimos exercícios, além de cadastro com poucos dados</w:t>
      </w:r>
      <w:r w:rsidRPr="00503091">
        <w:rPr>
          <w:rFonts w:ascii="Palatino Linotype" w:hAnsi="Palatino Linotype"/>
          <w:b/>
          <w:sz w:val="28"/>
          <w:szCs w:val="28"/>
        </w:rPr>
        <w:t>”</w:t>
      </w:r>
      <w:r w:rsidRPr="00503091">
        <w:rPr>
          <w:rFonts w:ascii="Palatino Linotype" w:hAnsi="Palatino Linotype"/>
          <w:sz w:val="28"/>
          <w:szCs w:val="28"/>
        </w:rPr>
        <w:t xml:space="preserve"> (fls. 1.291 e 1.302 do processo administrativo nº 0601322934, do Banco Central – fls. 43.656, CD 2 – original sem destaques). Tal como verificado na segunda e na terceira renovações, </w:t>
      </w:r>
      <w:r w:rsidRPr="00503091">
        <w:rPr>
          <w:rFonts w:ascii="Palatino Linotype" w:hAnsi="Palatino Linotype"/>
          <w:b/>
          <w:sz w:val="28"/>
          <w:szCs w:val="28"/>
          <w:u w:val="single"/>
        </w:rPr>
        <w:t xml:space="preserve">na quinta também há “parecer técnico” destacando que a “análise ficou prejudicada” porque “os números apresentados no balanço de 31/12/2003 são de ínfimo valor”, além de a ficha cadastral </w:t>
      </w:r>
      <w:r w:rsidRPr="00503091">
        <w:rPr>
          <w:rFonts w:ascii="Palatino Linotype" w:hAnsi="Palatino Linotype"/>
          <w:b/>
          <w:sz w:val="28"/>
          <w:szCs w:val="28"/>
          <w:u w:val="single"/>
        </w:rPr>
        <w:lastRenderedPageBreak/>
        <w:t>apresentar “poucos dados</w:t>
      </w:r>
      <w:r w:rsidRPr="00503091">
        <w:rPr>
          <w:rFonts w:ascii="Palatino Linotype" w:hAnsi="Palatino Linotype"/>
          <w:b/>
          <w:sz w:val="28"/>
          <w:szCs w:val="28"/>
        </w:rPr>
        <w:t>”</w:t>
      </w:r>
      <w:r w:rsidRPr="00503091">
        <w:rPr>
          <w:rFonts w:ascii="Palatino Linotype" w:hAnsi="Palatino Linotype"/>
          <w:sz w:val="28"/>
          <w:szCs w:val="28"/>
        </w:rPr>
        <w:t xml:space="preserve"> (fls. 1.330 do processo administrativo nº 0601322934, do Banco Central – fls. 43.656, CD 2 – original sem destaques).</w:t>
      </w:r>
    </w:p>
    <w:p w:rsidR="005909D3" w:rsidRPr="00503091" w:rsidRDefault="005909D3" w:rsidP="005909D3">
      <w:pPr>
        <w:overflowPunct/>
        <w:autoSpaceDE/>
        <w:autoSpaceDN/>
        <w:adjustRightInd/>
        <w:spacing w:line="360" w:lineRule="auto"/>
        <w:ind w:firstLine="1559"/>
        <w:rPr>
          <w:rFonts w:ascii="Palatino Linotype" w:hAnsi="Palatino Linotype"/>
          <w:sz w:val="28"/>
          <w:szCs w:val="28"/>
        </w:rPr>
      </w:pPr>
      <w:r w:rsidRPr="00503091">
        <w:rPr>
          <w:rFonts w:ascii="Palatino Linotype" w:hAnsi="Palatino Linotype"/>
          <w:sz w:val="28"/>
          <w:szCs w:val="28"/>
        </w:rPr>
        <w:t xml:space="preserve">Ainda sobre essas operações de crédito formalmente realizadas entre o banco Rural e </w:t>
      </w:r>
      <w:r>
        <w:rPr>
          <w:rFonts w:ascii="Palatino Linotype" w:hAnsi="Palatino Linotype"/>
          <w:sz w:val="28"/>
          <w:szCs w:val="28"/>
        </w:rPr>
        <w:t xml:space="preserve">a </w:t>
      </w:r>
      <w:proofErr w:type="spellStart"/>
      <w:r w:rsidRPr="00503091">
        <w:rPr>
          <w:rFonts w:ascii="Palatino Linotype" w:hAnsi="Palatino Linotype"/>
          <w:sz w:val="28"/>
          <w:szCs w:val="28"/>
        </w:rPr>
        <w:t>Graffiti</w:t>
      </w:r>
      <w:proofErr w:type="spellEnd"/>
      <w:r w:rsidRPr="00503091">
        <w:rPr>
          <w:rFonts w:ascii="Palatino Linotype" w:hAnsi="Palatino Linotype"/>
          <w:sz w:val="28"/>
          <w:szCs w:val="28"/>
        </w:rPr>
        <w:t xml:space="preserve">, o laudo nº 1666/2007-INC acrescenta </w:t>
      </w:r>
      <w:proofErr w:type="gramStart"/>
      <w:r w:rsidRPr="00503091">
        <w:rPr>
          <w:rFonts w:ascii="Palatino Linotype" w:hAnsi="Palatino Linotype"/>
          <w:sz w:val="28"/>
          <w:szCs w:val="28"/>
        </w:rPr>
        <w:t>que</w:t>
      </w:r>
      <w:proofErr w:type="gramEnd"/>
    </w:p>
    <w:p w:rsidR="005909D3" w:rsidRPr="00503091" w:rsidRDefault="005909D3" w:rsidP="005909D3">
      <w:pPr>
        <w:overflowPunct/>
        <w:autoSpaceDE/>
        <w:autoSpaceDN/>
        <w:adjustRightInd/>
        <w:spacing w:line="360" w:lineRule="auto"/>
        <w:ind w:left="1560" w:firstLine="1559"/>
        <w:rPr>
          <w:rFonts w:ascii="Palatino Linotype" w:hAnsi="Palatino Linotype"/>
          <w:sz w:val="28"/>
          <w:szCs w:val="28"/>
        </w:rPr>
      </w:pPr>
    </w:p>
    <w:p w:rsidR="005909D3" w:rsidRPr="00503091" w:rsidRDefault="005909D3" w:rsidP="005909D3">
      <w:pPr>
        <w:overflowPunct/>
        <w:autoSpaceDE/>
        <w:autoSpaceDN/>
        <w:adjustRightInd/>
        <w:spacing w:line="360" w:lineRule="auto"/>
        <w:ind w:left="1560" w:firstLine="1559"/>
        <w:rPr>
          <w:rFonts w:ascii="Palatino Linotype" w:hAnsi="Palatino Linotype"/>
          <w:sz w:val="28"/>
          <w:szCs w:val="28"/>
        </w:rPr>
      </w:pPr>
      <w:r w:rsidRPr="00503091">
        <w:rPr>
          <w:rFonts w:ascii="Palatino Linotype" w:hAnsi="Palatino Linotype"/>
          <w:sz w:val="28"/>
          <w:szCs w:val="28"/>
        </w:rPr>
        <w:t>“194. Considerando os lançamentos existentes na conta corrente da investigada, os empréstimos foram liquidados com a concomitante contratação de novos mútuos (...</w:t>
      </w:r>
      <w:proofErr w:type="gramStart"/>
      <w:r w:rsidRPr="00503091">
        <w:rPr>
          <w:rFonts w:ascii="Palatino Linotype" w:hAnsi="Palatino Linotype"/>
          <w:sz w:val="28"/>
          <w:szCs w:val="28"/>
        </w:rPr>
        <w:t>)</w:t>
      </w:r>
      <w:proofErr w:type="gramEnd"/>
    </w:p>
    <w:p w:rsidR="005909D3" w:rsidRPr="00503091" w:rsidRDefault="005909D3" w:rsidP="005909D3">
      <w:pPr>
        <w:overflowPunct/>
        <w:autoSpaceDE/>
        <w:autoSpaceDN/>
        <w:adjustRightInd/>
        <w:spacing w:line="360" w:lineRule="auto"/>
        <w:ind w:left="1560" w:firstLine="1559"/>
        <w:rPr>
          <w:rFonts w:ascii="Palatino Linotype" w:hAnsi="Palatino Linotype"/>
          <w:sz w:val="28"/>
          <w:szCs w:val="28"/>
        </w:rPr>
      </w:pPr>
      <w:r w:rsidRPr="00503091">
        <w:rPr>
          <w:rFonts w:ascii="Palatino Linotype" w:hAnsi="Palatino Linotype"/>
          <w:sz w:val="28"/>
          <w:szCs w:val="28"/>
        </w:rPr>
        <w:t xml:space="preserve">195. Os valores das ‘liquidações’ dos mútuos, em virtude dos atrasos verificados, deveriam ter sido efetivados em conformidade com as condições estabelecidas no item </w:t>
      </w:r>
      <w:proofErr w:type="gramStart"/>
      <w:r w:rsidRPr="00503091">
        <w:rPr>
          <w:rFonts w:ascii="Palatino Linotype" w:hAnsi="Palatino Linotype"/>
          <w:sz w:val="28"/>
          <w:szCs w:val="28"/>
        </w:rPr>
        <w:t>5</w:t>
      </w:r>
      <w:proofErr w:type="gramEnd"/>
      <w:r w:rsidRPr="00503091">
        <w:rPr>
          <w:rFonts w:ascii="Palatino Linotype" w:hAnsi="Palatino Linotype"/>
          <w:sz w:val="28"/>
          <w:szCs w:val="28"/>
        </w:rPr>
        <w:t xml:space="preserve"> das cédulas de crédito bancário. No entanto, verifica-se que </w:t>
      </w:r>
      <w:r w:rsidRPr="00503091">
        <w:rPr>
          <w:rFonts w:ascii="Palatino Linotype" w:hAnsi="Palatino Linotype"/>
          <w:b/>
          <w:sz w:val="28"/>
          <w:szCs w:val="28"/>
          <w:u w:val="single"/>
        </w:rPr>
        <w:t>o Banco Rural efetuou estornos dos encargos que lhe eram devidos, justificando como renovação dos mútuos em data retroativa</w:t>
      </w:r>
      <w:r w:rsidRPr="00503091">
        <w:rPr>
          <w:rFonts w:ascii="Palatino Linotype" w:hAnsi="Palatino Linotype"/>
          <w:sz w:val="28"/>
          <w:szCs w:val="28"/>
        </w:rPr>
        <w:t>. (...)</w:t>
      </w:r>
    </w:p>
    <w:p w:rsidR="005909D3" w:rsidRPr="00503091" w:rsidRDefault="005909D3" w:rsidP="005909D3">
      <w:pPr>
        <w:overflowPunct/>
        <w:autoSpaceDE/>
        <w:autoSpaceDN/>
        <w:adjustRightInd/>
        <w:spacing w:line="360" w:lineRule="auto"/>
        <w:ind w:left="1560" w:firstLine="1559"/>
        <w:rPr>
          <w:rFonts w:ascii="Palatino Linotype" w:hAnsi="Palatino Linotype"/>
          <w:sz w:val="28"/>
          <w:szCs w:val="28"/>
        </w:rPr>
      </w:pPr>
      <w:r w:rsidRPr="00503091">
        <w:rPr>
          <w:rFonts w:ascii="Palatino Linotype" w:hAnsi="Palatino Linotype"/>
          <w:sz w:val="28"/>
          <w:szCs w:val="28"/>
        </w:rPr>
        <w:t xml:space="preserve">196. Apesar de justificar o estorno dos encargos devidos, com renovação retroativa dos mútuos, </w:t>
      </w:r>
      <w:r w:rsidRPr="00503091">
        <w:rPr>
          <w:rFonts w:ascii="Palatino Linotype" w:hAnsi="Palatino Linotype"/>
          <w:b/>
          <w:sz w:val="28"/>
          <w:szCs w:val="28"/>
          <w:u w:val="single"/>
        </w:rPr>
        <w:t>os novos contratos foram assinados em datas posteriores aos vencimentos dos mútuos que estavam sendo renovados</w:t>
      </w:r>
      <w:r w:rsidRPr="00503091">
        <w:rPr>
          <w:rFonts w:ascii="Palatino Linotype" w:hAnsi="Palatino Linotype"/>
          <w:sz w:val="28"/>
          <w:szCs w:val="28"/>
        </w:rPr>
        <w:t>.</w:t>
      </w:r>
    </w:p>
    <w:p w:rsidR="005909D3" w:rsidRPr="00503091" w:rsidRDefault="005909D3" w:rsidP="005909D3">
      <w:pPr>
        <w:overflowPunct/>
        <w:autoSpaceDE/>
        <w:autoSpaceDN/>
        <w:adjustRightInd/>
        <w:spacing w:line="360" w:lineRule="auto"/>
        <w:ind w:left="1560" w:firstLine="1559"/>
        <w:rPr>
          <w:rFonts w:ascii="Palatino Linotype" w:hAnsi="Palatino Linotype"/>
          <w:sz w:val="28"/>
          <w:szCs w:val="28"/>
        </w:rPr>
      </w:pPr>
      <w:r w:rsidRPr="00503091">
        <w:rPr>
          <w:rFonts w:ascii="Palatino Linotype" w:hAnsi="Palatino Linotype"/>
          <w:sz w:val="28"/>
          <w:szCs w:val="28"/>
        </w:rPr>
        <w:t xml:space="preserve">197. Os registros existentes no extrato da conta corrente da empresa, confrontados com os registros nos ‘Extratos de Empréstimos’, comprovam que </w:t>
      </w:r>
      <w:r w:rsidRPr="00503091">
        <w:rPr>
          <w:rFonts w:ascii="Palatino Linotype" w:hAnsi="Palatino Linotype"/>
          <w:b/>
          <w:sz w:val="28"/>
          <w:szCs w:val="28"/>
          <w:u w:val="single"/>
        </w:rPr>
        <w:t xml:space="preserve">os lançamentos </w:t>
      </w:r>
      <w:r w:rsidRPr="00503091">
        <w:rPr>
          <w:rFonts w:ascii="Palatino Linotype" w:hAnsi="Palatino Linotype"/>
          <w:b/>
          <w:sz w:val="28"/>
          <w:szCs w:val="28"/>
          <w:u w:val="single"/>
        </w:rPr>
        <w:lastRenderedPageBreak/>
        <w:t>no Sistema de Operações Bancárias foram manipulados</w:t>
      </w:r>
      <w:r w:rsidRPr="00503091">
        <w:rPr>
          <w:rFonts w:ascii="Palatino Linotype" w:hAnsi="Palatino Linotype"/>
          <w:sz w:val="28"/>
          <w:szCs w:val="28"/>
        </w:rPr>
        <w:t>, de forma a demonstrar um recebimento de encargos financeiros normais, adicionados aos encargos financeiros devidos em razão do atraso.</w:t>
      </w:r>
    </w:p>
    <w:p w:rsidR="005909D3" w:rsidRPr="00503091" w:rsidRDefault="005909D3" w:rsidP="005909D3">
      <w:pPr>
        <w:overflowPunct/>
        <w:autoSpaceDE/>
        <w:autoSpaceDN/>
        <w:adjustRightInd/>
        <w:spacing w:line="360" w:lineRule="auto"/>
        <w:ind w:left="1560" w:firstLine="1559"/>
        <w:rPr>
          <w:rFonts w:ascii="Palatino Linotype" w:hAnsi="Palatino Linotype"/>
          <w:sz w:val="28"/>
          <w:szCs w:val="28"/>
        </w:rPr>
      </w:pPr>
      <w:r w:rsidRPr="00503091">
        <w:rPr>
          <w:rFonts w:ascii="Palatino Linotype" w:hAnsi="Palatino Linotype"/>
          <w:sz w:val="28"/>
          <w:szCs w:val="28"/>
        </w:rPr>
        <w:t>198. O empréstimo n</w:t>
      </w:r>
      <w:r>
        <w:rPr>
          <w:rFonts w:ascii="Palatino Linotype" w:hAnsi="Palatino Linotype"/>
          <w:sz w:val="28"/>
          <w:szCs w:val="28"/>
        </w:rPr>
        <w:t xml:space="preserve">º </w:t>
      </w:r>
      <w:r w:rsidRPr="00503091">
        <w:rPr>
          <w:rFonts w:ascii="Palatino Linotype" w:hAnsi="Palatino Linotype"/>
          <w:sz w:val="28"/>
          <w:szCs w:val="28"/>
        </w:rPr>
        <w:t xml:space="preserve">00552/0009/03, contratado em 12/09/2003, no valor de R$ 10.000.000,00, teve como instrumento de formalização uma Cédula de Crédito Bancário. A garantia pactuada foi alienação fiduciária de direito referente a contrato de prestação de serviços de publicidade entre a DNA Propaganda e o Banco do Brasil S.A. e aval de Cristiano de Melo Paz, Marcos Valério Fernandes de Souza e Ramon </w:t>
      </w:r>
      <w:proofErr w:type="spellStart"/>
      <w:r w:rsidRPr="00503091">
        <w:rPr>
          <w:rFonts w:ascii="Palatino Linotype" w:hAnsi="Palatino Linotype"/>
          <w:sz w:val="28"/>
          <w:szCs w:val="28"/>
        </w:rPr>
        <w:t>Hollerbach</w:t>
      </w:r>
      <w:proofErr w:type="spellEnd"/>
      <w:r w:rsidRPr="00503091">
        <w:rPr>
          <w:rFonts w:ascii="Palatino Linotype" w:hAnsi="Palatino Linotype"/>
          <w:sz w:val="28"/>
          <w:szCs w:val="28"/>
        </w:rPr>
        <w:t xml:space="preserve"> Cardoso.</w:t>
      </w:r>
    </w:p>
    <w:p w:rsidR="005909D3" w:rsidRPr="00503091" w:rsidRDefault="005909D3" w:rsidP="005909D3">
      <w:pPr>
        <w:overflowPunct/>
        <w:autoSpaceDE/>
        <w:autoSpaceDN/>
        <w:adjustRightInd/>
        <w:spacing w:line="360" w:lineRule="auto"/>
        <w:ind w:left="1560" w:firstLine="1559"/>
        <w:rPr>
          <w:rFonts w:ascii="Palatino Linotype" w:hAnsi="Palatino Linotype"/>
          <w:sz w:val="28"/>
          <w:szCs w:val="28"/>
        </w:rPr>
      </w:pPr>
      <w:r w:rsidRPr="00503091">
        <w:rPr>
          <w:rFonts w:ascii="Palatino Linotype" w:hAnsi="Palatino Linotype"/>
          <w:sz w:val="28"/>
          <w:szCs w:val="28"/>
        </w:rPr>
        <w:t xml:space="preserve">199. Em exame dos documentos referentes ao estudo da operação, observa-se que </w:t>
      </w:r>
      <w:r w:rsidRPr="00503091">
        <w:rPr>
          <w:rFonts w:ascii="Palatino Linotype" w:hAnsi="Palatino Linotype"/>
          <w:b/>
          <w:sz w:val="28"/>
          <w:szCs w:val="28"/>
          <w:u w:val="single"/>
        </w:rPr>
        <w:t xml:space="preserve">a análise da situação econômico-financeira do devedor e o </w:t>
      </w:r>
      <w:r w:rsidRPr="00503091">
        <w:rPr>
          <w:rFonts w:ascii="Palatino Linotype" w:hAnsi="Palatino Linotype"/>
          <w:b/>
          <w:bCs/>
          <w:i/>
          <w:iCs/>
          <w:sz w:val="28"/>
          <w:szCs w:val="28"/>
          <w:u w:val="single"/>
        </w:rPr>
        <w:t xml:space="preserve">rating </w:t>
      </w:r>
      <w:r w:rsidRPr="00503091">
        <w:rPr>
          <w:rFonts w:ascii="Palatino Linotype" w:hAnsi="Palatino Linotype"/>
          <w:b/>
          <w:sz w:val="28"/>
          <w:szCs w:val="28"/>
          <w:u w:val="single"/>
        </w:rPr>
        <w:t>a ser atribuído à operação ficaram comprometidos</w:t>
      </w:r>
      <w:r w:rsidRPr="00503091">
        <w:rPr>
          <w:rFonts w:ascii="Palatino Linotype" w:hAnsi="Palatino Linotype"/>
          <w:sz w:val="28"/>
          <w:szCs w:val="28"/>
        </w:rPr>
        <w:t xml:space="preserve">. </w:t>
      </w:r>
      <w:r w:rsidRPr="00503091">
        <w:rPr>
          <w:rFonts w:ascii="Palatino Linotype" w:hAnsi="Palatino Linotype"/>
          <w:b/>
          <w:sz w:val="28"/>
          <w:szCs w:val="28"/>
          <w:u w:val="single"/>
        </w:rPr>
        <w:t>Situação que é</w:t>
      </w:r>
      <w:r w:rsidRPr="00503091">
        <w:rPr>
          <w:rFonts w:ascii="Palatino Linotype" w:hAnsi="Palatino Linotype" w:cs="Arial"/>
          <w:b/>
          <w:sz w:val="28"/>
          <w:szCs w:val="28"/>
          <w:u w:val="single"/>
        </w:rPr>
        <w:t xml:space="preserve"> </w:t>
      </w:r>
      <w:r w:rsidRPr="00503091">
        <w:rPr>
          <w:rFonts w:ascii="Palatino Linotype" w:hAnsi="Palatino Linotype"/>
          <w:b/>
          <w:sz w:val="28"/>
          <w:szCs w:val="28"/>
          <w:u w:val="single"/>
        </w:rPr>
        <w:t>ressaltada em inúmeras observações escritas pelos próprios analistas de crédito do Banco Rural</w:t>
      </w:r>
      <w:r w:rsidRPr="00503091">
        <w:rPr>
          <w:rFonts w:ascii="Palatino Linotype" w:hAnsi="Palatino Linotype"/>
          <w:sz w:val="28"/>
          <w:szCs w:val="28"/>
        </w:rPr>
        <w:t>, as quais são transcritas a seguir:</w:t>
      </w:r>
    </w:p>
    <w:p w:rsidR="005909D3" w:rsidRPr="00503091" w:rsidRDefault="005909D3" w:rsidP="005909D3">
      <w:pPr>
        <w:overflowPunct/>
        <w:autoSpaceDE/>
        <w:autoSpaceDN/>
        <w:adjustRightInd/>
        <w:spacing w:line="360" w:lineRule="auto"/>
        <w:ind w:left="3119" w:firstLine="1559"/>
        <w:rPr>
          <w:rFonts w:ascii="Palatino Linotype" w:hAnsi="Palatino Linotype" w:cs="Arial"/>
          <w:sz w:val="28"/>
          <w:szCs w:val="28"/>
        </w:rPr>
      </w:pPr>
      <w:r w:rsidRPr="00503091">
        <w:rPr>
          <w:rFonts w:ascii="Palatino Linotype" w:hAnsi="Palatino Linotype"/>
          <w:sz w:val="28"/>
          <w:szCs w:val="28"/>
        </w:rPr>
        <w:t>‘não foram apresentados dados contábeis relativos aos últimos exercícios’</w:t>
      </w:r>
      <w:r w:rsidRPr="00503091">
        <w:rPr>
          <w:rFonts w:ascii="Palatino Linotype" w:hAnsi="Palatino Linotype" w:cs="Arial"/>
          <w:sz w:val="28"/>
          <w:szCs w:val="28"/>
        </w:rPr>
        <w:t>;</w:t>
      </w:r>
    </w:p>
    <w:p w:rsidR="005909D3" w:rsidRPr="00503091" w:rsidRDefault="005909D3" w:rsidP="005909D3">
      <w:pPr>
        <w:overflowPunct/>
        <w:autoSpaceDE/>
        <w:autoSpaceDN/>
        <w:adjustRightInd/>
        <w:spacing w:line="360" w:lineRule="auto"/>
        <w:ind w:left="3119" w:firstLine="1559"/>
        <w:rPr>
          <w:rFonts w:ascii="Palatino Linotype" w:hAnsi="Palatino Linotype" w:cs="Arial"/>
          <w:sz w:val="28"/>
          <w:szCs w:val="28"/>
        </w:rPr>
      </w:pPr>
      <w:r w:rsidRPr="00503091">
        <w:rPr>
          <w:rFonts w:ascii="Palatino Linotype" w:hAnsi="Palatino Linotype"/>
          <w:sz w:val="28"/>
          <w:szCs w:val="28"/>
        </w:rPr>
        <w:t xml:space="preserve">‘o risco do grupo diz respeito </w:t>
      </w:r>
      <w:proofErr w:type="gramStart"/>
      <w:r w:rsidRPr="00503091">
        <w:rPr>
          <w:rFonts w:ascii="Palatino Linotype" w:hAnsi="Palatino Linotype"/>
          <w:sz w:val="28"/>
          <w:szCs w:val="28"/>
        </w:rPr>
        <w:t>a</w:t>
      </w:r>
      <w:proofErr w:type="gramEnd"/>
      <w:r w:rsidRPr="00503091">
        <w:rPr>
          <w:rFonts w:ascii="Palatino Linotype" w:hAnsi="Palatino Linotype"/>
          <w:sz w:val="28"/>
          <w:szCs w:val="28"/>
        </w:rPr>
        <w:t xml:space="preserve"> SMP&amp;B Comunicação Ltda.’</w:t>
      </w:r>
      <w:r w:rsidRPr="00503091">
        <w:rPr>
          <w:rFonts w:ascii="Palatino Linotype" w:hAnsi="Palatino Linotype" w:cs="Arial"/>
          <w:sz w:val="28"/>
          <w:szCs w:val="28"/>
        </w:rPr>
        <w:t>;</w:t>
      </w:r>
    </w:p>
    <w:p w:rsidR="005909D3" w:rsidRPr="00503091" w:rsidRDefault="005909D3" w:rsidP="005909D3">
      <w:pPr>
        <w:overflowPunct/>
        <w:autoSpaceDE/>
        <w:autoSpaceDN/>
        <w:adjustRightInd/>
        <w:spacing w:line="360" w:lineRule="auto"/>
        <w:ind w:left="3119" w:firstLine="1559"/>
        <w:rPr>
          <w:rFonts w:ascii="Palatino Linotype" w:hAnsi="Palatino Linotype"/>
          <w:sz w:val="28"/>
          <w:szCs w:val="28"/>
        </w:rPr>
      </w:pPr>
      <w:r w:rsidRPr="00503091">
        <w:rPr>
          <w:rFonts w:ascii="Palatino Linotype" w:hAnsi="Palatino Linotype"/>
          <w:sz w:val="28"/>
          <w:szCs w:val="28"/>
        </w:rPr>
        <w:t>‘rating a critério do comitê Pleno’;</w:t>
      </w:r>
    </w:p>
    <w:p w:rsidR="005909D3" w:rsidRPr="00503091" w:rsidRDefault="005909D3" w:rsidP="005909D3">
      <w:pPr>
        <w:overflowPunct/>
        <w:autoSpaceDE/>
        <w:autoSpaceDN/>
        <w:adjustRightInd/>
        <w:spacing w:line="360" w:lineRule="auto"/>
        <w:ind w:left="3119" w:firstLine="1559"/>
        <w:rPr>
          <w:rFonts w:ascii="Palatino Linotype" w:hAnsi="Palatino Linotype"/>
          <w:iCs/>
          <w:sz w:val="28"/>
          <w:szCs w:val="28"/>
        </w:rPr>
      </w:pPr>
      <w:r w:rsidRPr="00503091">
        <w:rPr>
          <w:rFonts w:ascii="Palatino Linotype" w:hAnsi="Palatino Linotype"/>
          <w:sz w:val="28"/>
          <w:szCs w:val="28"/>
        </w:rPr>
        <w:t xml:space="preserve">‘Rating por score da operação: </w:t>
      </w:r>
      <w:r w:rsidRPr="00503091">
        <w:rPr>
          <w:rFonts w:ascii="Palatino Linotype" w:hAnsi="Palatino Linotype"/>
          <w:iCs/>
          <w:sz w:val="28"/>
          <w:szCs w:val="28"/>
        </w:rPr>
        <w:t>F’</w:t>
      </w:r>
    </w:p>
    <w:p w:rsidR="005909D3" w:rsidRPr="00503091" w:rsidRDefault="005909D3" w:rsidP="005909D3">
      <w:pPr>
        <w:overflowPunct/>
        <w:autoSpaceDE/>
        <w:autoSpaceDN/>
        <w:adjustRightInd/>
        <w:spacing w:line="360" w:lineRule="auto"/>
        <w:ind w:left="1560" w:firstLine="1559"/>
        <w:rPr>
          <w:rFonts w:ascii="Palatino Linotype" w:hAnsi="Palatino Linotype"/>
          <w:sz w:val="28"/>
          <w:szCs w:val="28"/>
        </w:rPr>
      </w:pPr>
      <w:r w:rsidRPr="00503091">
        <w:rPr>
          <w:rFonts w:ascii="Palatino Linotype" w:hAnsi="Palatino Linotype"/>
          <w:sz w:val="28"/>
          <w:szCs w:val="28"/>
        </w:rPr>
        <w:lastRenderedPageBreak/>
        <w:t>200. Além das observações dos analistas de crédito, os campos referentes a informações técnicas, risco proponente e pesquisa no ‘SISBACEN’ estão em branco. (...)</w:t>
      </w:r>
    </w:p>
    <w:p w:rsidR="005909D3" w:rsidRPr="00503091" w:rsidRDefault="005909D3" w:rsidP="005909D3">
      <w:pPr>
        <w:overflowPunct/>
        <w:autoSpaceDE/>
        <w:autoSpaceDN/>
        <w:adjustRightInd/>
        <w:spacing w:line="360" w:lineRule="auto"/>
        <w:ind w:left="1560" w:firstLine="1559"/>
        <w:rPr>
          <w:rFonts w:ascii="Palatino Linotype" w:hAnsi="Palatino Linotype"/>
          <w:sz w:val="28"/>
          <w:szCs w:val="28"/>
        </w:rPr>
      </w:pPr>
      <w:r w:rsidRPr="00503091">
        <w:rPr>
          <w:rFonts w:ascii="Palatino Linotype" w:hAnsi="Palatino Linotype"/>
          <w:sz w:val="28"/>
          <w:szCs w:val="28"/>
        </w:rPr>
        <w:t>201. O mútuo nº 552/0009/03 foi renovado cinco vezes, por meio das cédulas de crédito bancário 704/0009/03, 201/0009/04, 913/0009/04, 1282/0009/04 e 267/0009/05, sempre elevando o valor, tendo em vista a agregação dos encargos financeiros aos novos mútuos.</w:t>
      </w:r>
    </w:p>
    <w:p w:rsidR="005909D3" w:rsidRPr="00503091" w:rsidRDefault="005909D3" w:rsidP="005909D3">
      <w:pPr>
        <w:overflowPunct/>
        <w:autoSpaceDE/>
        <w:autoSpaceDN/>
        <w:adjustRightInd/>
        <w:spacing w:line="360" w:lineRule="auto"/>
        <w:ind w:left="1560" w:firstLine="1559"/>
        <w:rPr>
          <w:rFonts w:ascii="Palatino Linotype" w:hAnsi="Palatino Linotype"/>
          <w:sz w:val="28"/>
          <w:szCs w:val="28"/>
        </w:rPr>
      </w:pPr>
      <w:r w:rsidRPr="00503091">
        <w:rPr>
          <w:rFonts w:ascii="Palatino Linotype" w:hAnsi="Palatino Linotype"/>
          <w:sz w:val="28"/>
          <w:szCs w:val="28"/>
        </w:rPr>
        <w:t xml:space="preserve">202. </w:t>
      </w:r>
      <w:r w:rsidRPr="00503091">
        <w:rPr>
          <w:rFonts w:ascii="Palatino Linotype" w:hAnsi="Palatino Linotype"/>
          <w:b/>
          <w:sz w:val="28"/>
          <w:szCs w:val="28"/>
          <w:u w:val="single"/>
        </w:rPr>
        <w:t>Essas renovações sucessivas foram efetivadas, sem uma posição segura a respeito dos números da empresa, pois os dados cadastrais estavam incompletos e os dados contábeis desatualizados</w:t>
      </w:r>
      <w:r w:rsidRPr="00503091">
        <w:rPr>
          <w:rFonts w:ascii="Palatino Linotype" w:hAnsi="Palatino Linotype"/>
          <w:sz w:val="28"/>
          <w:szCs w:val="28"/>
        </w:rPr>
        <w:t>.</w:t>
      </w:r>
    </w:p>
    <w:p w:rsidR="005909D3" w:rsidRPr="00503091" w:rsidRDefault="005909D3" w:rsidP="005909D3">
      <w:pPr>
        <w:overflowPunct/>
        <w:autoSpaceDE/>
        <w:autoSpaceDN/>
        <w:adjustRightInd/>
        <w:spacing w:line="360" w:lineRule="auto"/>
        <w:ind w:left="1560" w:firstLine="1559"/>
        <w:rPr>
          <w:rFonts w:ascii="Palatino Linotype" w:hAnsi="Palatino Linotype"/>
          <w:sz w:val="28"/>
          <w:szCs w:val="28"/>
        </w:rPr>
      </w:pPr>
      <w:r w:rsidRPr="00503091">
        <w:rPr>
          <w:rFonts w:ascii="Palatino Linotype" w:hAnsi="Palatino Linotype"/>
          <w:sz w:val="28"/>
          <w:szCs w:val="28"/>
        </w:rPr>
        <w:t xml:space="preserve">203. </w:t>
      </w:r>
      <w:r w:rsidRPr="00503091">
        <w:rPr>
          <w:rFonts w:ascii="Palatino Linotype" w:hAnsi="Palatino Linotype"/>
          <w:b/>
          <w:sz w:val="28"/>
          <w:szCs w:val="28"/>
          <w:u w:val="single"/>
        </w:rPr>
        <w:t>Na cédula de reforma nº 267/0009/05</w:t>
      </w:r>
      <w:r w:rsidRPr="00503091">
        <w:rPr>
          <w:rFonts w:ascii="Palatino Linotype" w:hAnsi="Palatino Linotype"/>
          <w:sz w:val="28"/>
          <w:szCs w:val="28"/>
        </w:rPr>
        <w:t xml:space="preserve">, no valor R$ 15.512.570,00, </w:t>
      </w:r>
      <w:r w:rsidRPr="00503091">
        <w:rPr>
          <w:rFonts w:ascii="Palatino Linotype" w:hAnsi="Palatino Linotype"/>
          <w:b/>
          <w:sz w:val="28"/>
          <w:szCs w:val="28"/>
          <w:u w:val="single"/>
        </w:rPr>
        <w:t>de 24/03/2005, a análise da situação econômico-financeira do devedor foi comprometida</w:t>
      </w:r>
      <w:r w:rsidRPr="00503091">
        <w:rPr>
          <w:rFonts w:ascii="Palatino Linotype" w:hAnsi="Palatino Linotype"/>
          <w:sz w:val="28"/>
          <w:szCs w:val="28"/>
        </w:rPr>
        <w:t xml:space="preserve">. No relatório reservado à análise técnica, </w:t>
      </w:r>
      <w:r w:rsidRPr="00503091">
        <w:rPr>
          <w:rFonts w:ascii="Palatino Linotype" w:hAnsi="Palatino Linotype"/>
          <w:b/>
          <w:sz w:val="28"/>
          <w:szCs w:val="28"/>
          <w:u w:val="single"/>
        </w:rPr>
        <w:t>o analista reporta: ‘Nossa análise ficou prejudicada uma vez que os números apresentados no balanço de 31/12/2003 são ínfimo valor, além de cadastro com poucos dados</w:t>
      </w:r>
      <w:r w:rsidRPr="00503091">
        <w:rPr>
          <w:rFonts w:ascii="Palatino Linotype" w:hAnsi="Palatino Linotype"/>
          <w:b/>
          <w:sz w:val="28"/>
          <w:szCs w:val="28"/>
        </w:rPr>
        <w:t>’</w:t>
      </w:r>
      <w:r w:rsidRPr="00503091">
        <w:rPr>
          <w:rFonts w:ascii="Palatino Linotype" w:hAnsi="Palatino Linotype"/>
          <w:sz w:val="28"/>
          <w:szCs w:val="28"/>
        </w:rPr>
        <w:t>.</w:t>
      </w:r>
    </w:p>
    <w:p w:rsidR="005909D3" w:rsidRPr="00503091" w:rsidRDefault="005909D3" w:rsidP="005909D3">
      <w:pPr>
        <w:overflowPunct/>
        <w:autoSpaceDE/>
        <w:autoSpaceDN/>
        <w:adjustRightInd/>
        <w:spacing w:line="360" w:lineRule="auto"/>
        <w:ind w:left="1560" w:firstLine="1559"/>
        <w:rPr>
          <w:rFonts w:ascii="Palatino Linotype" w:hAnsi="Palatino Linotype"/>
          <w:sz w:val="28"/>
          <w:szCs w:val="28"/>
        </w:rPr>
      </w:pPr>
      <w:r w:rsidRPr="00503091">
        <w:rPr>
          <w:rFonts w:ascii="Palatino Linotype" w:hAnsi="Palatino Linotype"/>
          <w:sz w:val="28"/>
          <w:szCs w:val="28"/>
        </w:rPr>
        <w:t xml:space="preserve">204. </w:t>
      </w:r>
      <w:r w:rsidRPr="00503091">
        <w:rPr>
          <w:rFonts w:ascii="Palatino Linotype" w:hAnsi="Palatino Linotype"/>
          <w:b/>
          <w:sz w:val="28"/>
          <w:szCs w:val="28"/>
          <w:u w:val="single"/>
        </w:rPr>
        <w:t>Os contratos de mútuo nos 00704/0009/03, de 29/12/2003, 00201/0009/04, de 31/03/2004 e 00913/0009/04, de 29/06/2004</w:t>
      </w:r>
      <w:r w:rsidRPr="00503091">
        <w:rPr>
          <w:rFonts w:ascii="Palatino Linotype" w:hAnsi="Palatino Linotype"/>
          <w:sz w:val="28"/>
          <w:szCs w:val="28"/>
        </w:rPr>
        <w:t xml:space="preserve">, os quais se referem à rolagem da dívida do contrato de mútuo 00552/0008/03, </w:t>
      </w:r>
      <w:r w:rsidRPr="00503091">
        <w:rPr>
          <w:rFonts w:ascii="Palatino Linotype" w:hAnsi="Palatino Linotype"/>
          <w:b/>
          <w:sz w:val="28"/>
          <w:szCs w:val="28"/>
          <w:u w:val="single"/>
        </w:rPr>
        <w:t>não apresentam informações contábeis da empresa contratante, comprometendo a análise da situação econômico-</w:t>
      </w:r>
      <w:r w:rsidRPr="00503091">
        <w:rPr>
          <w:rFonts w:ascii="Palatino Linotype" w:hAnsi="Palatino Linotype"/>
          <w:b/>
          <w:sz w:val="28"/>
          <w:szCs w:val="28"/>
          <w:u w:val="single"/>
        </w:rPr>
        <w:lastRenderedPageBreak/>
        <w:t>financeira do devedor, aspecto esse reportado pelo analista Carlos Roberto Cabral Guimarães</w:t>
      </w:r>
      <w:r w:rsidRPr="00503091">
        <w:rPr>
          <w:rFonts w:ascii="Palatino Linotype" w:hAnsi="Palatino Linotype"/>
          <w:sz w:val="28"/>
          <w:szCs w:val="28"/>
        </w:rPr>
        <w:t xml:space="preserve">, no contrato no 00913/0009/04: </w:t>
      </w:r>
      <w:r w:rsidRPr="00503091">
        <w:rPr>
          <w:rFonts w:ascii="Palatino Linotype" w:hAnsi="Palatino Linotype"/>
          <w:b/>
          <w:sz w:val="28"/>
          <w:szCs w:val="28"/>
        </w:rPr>
        <w:t>‘</w:t>
      </w:r>
      <w:r w:rsidRPr="00503091">
        <w:rPr>
          <w:rFonts w:ascii="Palatino Linotype" w:hAnsi="Palatino Linotype"/>
          <w:b/>
          <w:sz w:val="28"/>
          <w:szCs w:val="28"/>
          <w:u w:val="single"/>
        </w:rPr>
        <w:t>Nossa análise ficou prejudicada uma vez que não foram apresentados dados contábeis relativos aos últimos exercícios, além de cadastro com poucos dados</w:t>
      </w:r>
      <w:r w:rsidRPr="00503091">
        <w:rPr>
          <w:rFonts w:ascii="Palatino Linotype" w:hAnsi="Palatino Linotype"/>
          <w:b/>
          <w:sz w:val="28"/>
          <w:szCs w:val="28"/>
        </w:rPr>
        <w:t>’</w:t>
      </w:r>
      <w:r w:rsidRPr="00503091">
        <w:rPr>
          <w:rFonts w:ascii="Palatino Linotype" w:hAnsi="Palatino Linotype"/>
          <w:sz w:val="28"/>
          <w:szCs w:val="28"/>
        </w:rPr>
        <w:t>.</w:t>
      </w:r>
    </w:p>
    <w:p w:rsidR="005909D3" w:rsidRPr="00503091" w:rsidRDefault="005909D3" w:rsidP="005909D3">
      <w:pPr>
        <w:overflowPunct/>
        <w:autoSpaceDE/>
        <w:autoSpaceDN/>
        <w:adjustRightInd/>
        <w:spacing w:line="360" w:lineRule="auto"/>
        <w:ind w:left="1560" w:firstLine="1559"/>
        <w:rPr>
          <w:rFonts w:ascii="Palatino Linotype" w:hAnsi="Palatino Linotype"/>
          <w:sz w:val="28"/>
          <w:szCs w:val="28"/>
        </w:rPr>
      </w:pPr>
      <w:r w:rsidRPr="00503091">
        <w:rPr>
          <w:rFonts w:ascii="Palatino Linotype" w:hAnsi="Palatino Linotype"/>
          <w:sz w:val="28"/>
          <w:szCs w:val="28"/>
        </w:rPr>
        <w:t>205. O mútuo 267/0009/05, última ‘rolagem’ dos mútuos de números 552/0009/03, nº 704/0009/03, 201/0009/04, 913/0009/04, 1282/0009/04 e 267/0009/05, em 08/08/2005 apresentava valor atualizado de R$ 19.405.029,49, sendo R$ 5.512.570,00 por encargos financeiros incorporados e R$ 7.163.366,75 referentes a juros de mora que foram estornados.</w:t>
      </w:r>
    </w:p>
    <w:p w:rsidR="005909D3" w:rsidRPr="00503091" w:rsidRDefault="005909D3" w:rsidP="005909D3">
      <w:pPr>
        <w:overflowPunct/>
        <w:autoSpaceDE/>
        <w:autoSpaceDN/>
        <w:adjustRightInd/>
        <w:spacing w:line="360" w:lineRule="auto"/>
        <w:ind w:left="1560" w:firstLine="1559"/>
        <w:rPr>
          <w:rFonts w:ascii="Palatino Linotype" w:hAnsi="Palatino Linotype"/>
          <w:sz w:val="28"/>
          <w:szCs w:val="28"/>
        </w:rPr>
      </w:pPr>
      <w:r w:rsidRPr="00503091">
        <w:rPr>
          <w:rFonts w:ascii="Palatino Linotype" w:hAnsi="Palatino Linotype"/>
          <w:sz w:val="28"/>
          <w:szCs w:val="28"/>
        </w:rPr>
        <w:t xml:space="preserve">206. As garantias desses mútuos foram Alienação Fiduciária em Garantia de Direito, referente a contrato de prestação de serviços da DNA Propaganda </w:t>
      </w:r>
      <w:proofErr w:type="spellStart"/>
      <w:r w:rsidRPr="00503091">
        <w:rPr>
          <w:rFonts w:ascii="Palatino Linotype" w:hAnsi="Palatino Linotype"/>
          <w:sz w:val="28"/>
          <w:szCs w:val="28"/>
        </w:rPr>
        <w:t>Ltda</w:t>
      </w:r>
      <w:proofErr w:type="spellEnd"/>
      <w:r w:rsidRPr="00503091">
        <w:rPr>
          <w:rFonts w:ascii="Palatino Linotype" w:hAnsi="Palatino Linotype"/>
          <w:sz w:val="28"/>
          <w:szCs w:val="28"/>
        </w:rPr>
        <w:t xml:space="preserve"> e o Banco do Brasil S.A., e Aval de Cristiano de Mello Paz, de Ramon </w:t>
      </w:r>
      <w:proofErr w:type="spellStart"/>
      <w:r w:rsidRPr="00503091">
        <w:rPr>
          <w:rFonts w:ascii="Palatino Linotype" w:hAnsi="Palatino Linotype"/>
          <w:sz w:val="28"/>
          <w:szCs w:val="28"/>
        </w:rPr>
        <w:t>Hollerbach</w:t>
      </w:r>
      <w:proofErr w:type="spellEnd"/>
      <w:r w:rsidRPr="00503091">
        <w:rPr>
          <w:rFonts w:ascii="Palatino Linotype" w:hAnsi="Palatino Linotype"/>
          <w:sz w:val="28"/>
          <w:szCs w:val="28"/>
        </w:rPr>
        <w:t xml:space="preserve"> Cardoso e de Marcos Valério Fernandes de Souza.</w:t>
      </w:r>
    </w:p>
    <w:p w:rsidR="005909D3" w:rsidRPr="00503091" w:rsidRDefault="005909D3" w:rsidP="005909D3">
      <w:pPr>
        <w:overflowPunct/>
        <w:autoSpaceDE/>
        <w:autoSpaceDN/>
        <w:adjustRightInd/>
        <w:spacing w:line="360" w:lineRule="auto"/>
        <w:ind w:left="1560" w:firstLine="1559"/>
        <w:rPr>
          <w:rFonts w:ascii="Palatino Linotype" w:hAnsi="Palatino Linotype"/>
          <w:sz w:val="28"/>
          <w:szCs w:val="28"/>
        </w:rPr>
      </w:pPr>
      <w:r w:rsidRPr="00503091">
        <w:rPr>
          <w:rFonts w:ascii="Palatino Linotype" w:hAnsi="Palatino Linotype"/>
          <w:sz w:val="28"/>
          <w:szCs w:val="28"/>
        </w:rPr>
        <w:t xml:space="preserve">207. </w:t>
      </w:r>
      <w:r w:rsidRPr="00503091">
        <w:rPr>
          <w:rFonts w:ascii="Palatino Linotype" w:hAnsi="Palatino Linotype"/>
          <w:b/>
          <w:sz w:val="28"/>
          <w:szCs w:val="28"/>
          <w:u w:val="single"/>
        </w:rPr>
        <w:t xml:space="preserve">O Banco Rural aceitou que as empresas SMP&amp;B Comunicação Ltda. e </w:t>
      </w:r>
      <w:proofErr w:type="spellStart"/>
      <w:r w:rsidRPr="00503091">
        <w:rPr>
          <w:rFonts w:ascii="Palatino Linotype" w:hAnsi="Palatino Linotype"/>
          <w:b/>
          <w:sz w:val="28"/>
          <w:szCs w:val="28"/>
          <w:u w:val="single"/>
        </w:rPr>
        <w:t>Graffiti</w:t>
      </w:r>
      <w:proofErr w:type="spellEnd"/>
      <w:r w:rsidRPr="00503091">
        <w:rPr>
          <w:rFonts w:ascii="Palatino Linotype" w:hAnsi="Palatino Linotype"/>
          <w:b/>
          <w:sz w:val="28"/>
          <w:szCs w:val="28"/>
          <w:u w:val="single"/>
        </w:rPr>
        <w:t xml:space="preserve"> Participações Ltda. oferecessem a mesma garantia aos seus contratos de empréstimos: cessão de direitos creditórios da empresa DNA Propaganda Ltda</w:t>
      </w:r>
      <w:r w:rsidRPr="00503091">
        <w:rPr>
          <w:rFonts w:ascii="Palatino Linotype" w:hAnsi="Palatino Linotype"/>
          <w:sz w:val="28"/>
          <w:szCs w:val="28"/>
        </w:rPr>
        <w:t>.</w:t>
      </w:r>
    </w:p>
    <w:p w:rsidR="005909D3" w:rsidRPr="00503091" w:rsidRDefault="005909D3" w:rsidP="005909D3">
      <w:pPr>
        <w:overflowPunct/>
        <w:autoSpaceDE/>
        <w:autoSpaceDN/>
        <w:adjustRightInd/>
        <w:spacing w:line="360" w:lineRule="auto"/>
        <w:ind w:left="1560" w:firstLine="1559"/>
        <w:rPr>
          <w:rFonts w:ascii="Palatino Linotype" w:hAnsi="Palatino Linotype"/>
          <w:sz w:val="28"/>
          <w:szCs w:val="28"/>
        </w:rPr>
      </w:pPr>
      <w:r w:rsidRPr="00503091">
        <w:rPr>
          <w:rFonts w:ascii="Palatino Linotype" w:hAnsi="Palatino Linotype"/>
          <w:sz w:val="28"/>
          <w:szCs w:val="28"/>
        </w:rPr>
        <w:t xml:space="preserve">208. Em 23/09/2003, foi firmado novo contrato de prestação de serviços de propaganda e publicidade entre </w:t>
      </w:r>
      <w:r w:rsidRPr="00503091">
        <w:rPr>
          <w:rFonts w:ascii="Palatino Linotype" w:hAnsi="Palatino Linotype"/>
          <w:sz w:val="28"/>
          <w:szCs w:val="28"/>
        </w:rPr>
        <w:lastRenderedPageBreak/>
        <w:t xml:space="preserve">a agência DNA Propaganda Ltda. e o Banco do Brasil S.A., vinculado à concorrência 01/2003 (9984), o qual foi oferecido em garantia aos empréstimos das empresas SMP&amp;B Comunicação Ltda. e </w:t>
      </w:r>
      <w:proofErr w:type="spellStart"/>
      <w:r w:rsidRPr="00503091">
        <w:rPr>
          <w:rFonts w:ascii="Palatino Linotype" w:hAnsi="Palatino Linotype"/>
          <w:sz w:val="28"/>
          <w:szCs w:val="28"/>
        </w:rPr>
        <w:t>Graffiti</w:t>
      </w:r>
      <w:proofErr w:type="spellEnd"/>
      <w:r w:rsidRPr="00503091">
        <w:rPr>
          <w:rFonts w:ascii="Palatino Linotype" w:hAnsi="Palatino Linotype"/>
          <w:sz w:val="28"/>
          <w:szCs w:val="28"/>
        </w:rPr>
        <w:t xml:space="preserve"> Participações Ltda., substituindo o contrato de publicidade anterior. Os sócios das empresas tomadoras dos recursos permanecem como avalistas das operações.</w:t>
      </w:r>
    </w:p>
    <w:p w:rsidR="005909D3" w:rsidRPr="00503091" w:rsidRDefault="005909D3" w:rsidP="005909D3">
      <w:pPr>
        <w:overflowPunct/>
        <w:autoSpaceDE/>
        <w:autoSpaceDN/>
        <w:adjustRightInd/>
        <w:spacing w:line="360" w:lineRule="auto"/>
        <w:ind w:left="1560" w:firstLine="1559"/>
        <w:rPr>
          <w:rFonts w:ascii="Palatino Linotype" w:hAnsi="Palatino Linotype"/>
          <w:sz w:val="28"/>
          <w:szCs w:val="28"/>
        </w:rPr>
      </w:pPr>
      <w:r w:rsidRPr="00503091">
        <w:rPr>
          <w:rFonts w:ascii="Palatino Linotype" w:hAnsi="Palatino Linotype"/>
          <w:sz w:val="28"/>
          <w:szCs w:val="28"/>
        </w:rPr>
        <w:t xml:space="preserve">209. </w:t>
      </w:r>
      <w:r w:rsidRPr="00503091">
        <w:rPr>
          <w:rFonts w:ascii="Palatino Linotype" w:hAnsi="Palatino Linotype"/>
          <w:b/>
          <w:sz w:val="28"/>
          <w:szCs w:val="28"/>
          <w:u w:val="single"/>
        </w:rPr>
        <w:t xml:space="preserve">Nos contratos da </w:t>
      </w:r>
      <w:proofErr w:type="spellStart"/>
      <w:r w:rsidRPr="00503091">
        <w:rPr>
          <w:rFonts w:ascii="Palatino Linotype" w:hAnsi="Palatino Linotype"/>
          <w:b/>
          <w:sz w:val="28"/>
          <w:szCs w:val="28"/>
          <w:u w:val="single"/>
        </w:rPr>
        <w:t>Graffiti</w:t>
      </w:r>
      <w:proofErr w:type="spellEnd"/>
      <w:r w:rsidRPr="00503091">
        <w:rPr>
          <w:rFonts w:ascii="Palatino Linotype" w:hAnsi="Palatino Linotype"/>
          <w:b/>
          <w:sz w:val="28"/>
          <w:szCs w:val="28"/>
          <w:u w:val="single"/>
        </w:rPr>
        <w:t xml:space="preserve"> Participações Ltda., foram formalizados Termos de Constituição de Garantia </w:t>
      </w:r>
      <w:r w:rsidRPr="00503091">
        <w:rPr>
          <w:rFonts w:ascii="Palatino Linotype" w:hAnsi="Palatino Linotype" w:cs="Arial"/>
          <w:b/>
          <w:sz w:val="28"/>
          <w:szCs w:val="28"/>
          <w:u w:val="single"/>
        </w:rPr>
        <w:t xml:space="preserve">- </w:t>
      </w:r>
      <w:r w:rsidRPr="00503091">
        <w:rPr>
          <w:rFonts w:ascii="Palatino Linotype" w:hAnsi="Palatino Linotype"/>
          <w:b/>
          <w:sz w:val="28"/>
          <w:szCs w:val="28"/>
          <w:u w:val="single"/>
        </w:rPr>
        <w:t>Alienação Fiduciária de Direito</w:t>
      </w:r>
      <w:r w:rsidRPr="00503091">
        <w:rPr>
          <w:rFonts w:ascii="Palatino Linotype" w:hAnsi="Palatino Linotype"/>
          <w:sz w:val="28"/>
          <w:szCs w:val="28"/>
        </w:rPr>
        <w:t xml:space="preserve">. Apesar de estarem devidamente assinadas, </w:t>
      </w:r>
      <w:r w:rsidRPr="00503091">
        <w:rPr>
          <w:rFonts w:ascii="Palatino Linotype" w:hAnsi="Palatino Linotype"/>
          <w:b/>
          <w:sz w:val="28"/>
          <w:szCs w:val="28"/>
          <w:u w:val="single"/>
        </w:rPr>
        <w:t>as cessões de direitos careciam de validade jurídica, conforme Parecer da Diretoria Jurídica do próprio Rural, de 06/02/2003</w:t>
      </w:r>
      <w:r w:rsidRPr="00503091">
        <w:rPr>
          <w:rFonts w:ascii="Palatino Linotype" w:hAnsi="Palatino Linotype"/>
          <w:sz w:val="28"/>
          <w:szCs w:val="28"/>
        </w:rPr>
        <w:t>.</w:t>
      </w:r>
    </w:p>
    <w:p w:rsidR="005909D3" w:rsidRPr="00503091" w:rsidRDefault="005909D3" w:rsidP="005909D3">
      <w:pPr>
        <w:overflowPunct/>
        <w:autoSpaceDE/>
        <w:autoSpaceDN/>
        <w:adjustRightInd/>
        <w:spacing w:line="360" w:lineRule="auto"/>
        <w:ind w:left="1560" w:firstLine="1559"/>
        <w:rPr>
          <w:rFonts w:ascii="Palatino Linotype" w:hAnsi="Palatino Linotype"/>
          <w:sz w:val="28"/>
          <w:szCs w:val="28"/>
        </w:rPr>
      </w:pPr>
      <w:r w:rsidRPr="00503091">
        <w:rPr>
          <w:rFonts w:ascii="Palatino Linotype" w:hAnsi="Palatino Linotype"/>
          <w:sz w:val="28"/>
          <w:szCs w:val="28"/>
        </w:rPr>
        <w:t>(...)</w:t>
      </w:r>
    </w:p>
    <w:p w:rsidR="005909D3" w:rsidRPr="00503091" w:rsidRDefault="005909D3" w:rsidP="005909D3">
      <w:pPr>
        <w:overflowPunct/>
        <w:autoSpaceDE/>
        <w:autoSpaceDN/>
        <w:adjustRightInd/>
        <w:spacing w:line="360" w:lineRule="auto"/>
        <w:ind w:left="1560" w:firstLine="1559"/>
        <w:rPr>
          <w:rFonts w:ascii="Palatino Linotype" w:hAnsi="Palatino Linotype"/>
          <w:sz w:val="28"/>
          <w:szCs w:val="28"/>
        </w:rPr>
      </w:pPr>
      <w:r w:rsidRPr="00503091">
        <w:rPr>
          <w:rFonts w:ascii="Palatino Linotype" w:hAnsi="Palatino Linotype"/>
          <w:sz w:val="28"/>
          <w:szCs w:val="28"/>
        </w:rPr>
        <w:t>211. Na documentação apresentada a exame, relativa ao processo e concessão dos empréstimos mencionados, não consta qualquer documento do Banco do Brasil S.A. autorizando a empresa DNA Propaganda Ltda. a ceder ou dar em garantia, os direitos creditórios dos contratos de prestação dos serviços de publicidade vinculados às concorrências nº 99/1131 (8616) e 01/2003 (9984).</w:t>
      </w:r>
    </w:p>
    <w:p w:rsidR="005909D3" w:rsidRPr="00503091" w:rsidRDefault="005909D3" w:rsidP="005909D3">
      <w:pPr>
        <w:overflowPunct/>
        <w:autoSpaceDE/>
        <w:autoSpaceDN/>
        <w:adjustRightInd/>
        <w:spacing w:line="360" w:lineRule="auto"/>
        <w:ind w:left="1560" w:firstLine="1559"/>
        <w:rPr>
          <w:rFonts w:ascii="Palatino Linotype" w:hAnsi="Palatino Linotype"/>
          <w:sz w:val="28"/>
          <w:szCs w:val="28"/>
        </w:rPr>
      </w:pPr>
      <w:r w:rsidRPr="00503091">
        <w:rPr>
          <w:rFonts w:ascii="Palatino Linotype" w:hAnsi="Palatino Linotype"/>
          <w:sz w:val="28"/>
          <w:szCs w:val="28"/>
        </w:rPr>
        <w:t>(...)</w:t>
      </w:r>
    </w:p>
    <w:p w:rsidR="005909D3" w:rsidRPr="00503091" w:rsidRDefault="005909D3" w:rsidP="005909D3">
      <w:pPr>
        <w:overflowPunct/>
        <w:autoSpaceDE/>
        <w:autoSpaceDN/>
        <w:adjustRightInd/>
        <w:spacing w:line="360" w:lineRule="auto"/>
        <w:ind w:left="1560" w:firstLine="1559"/>
        <w:rPr>
          <w:rFonts w:ascii="Palatino Linotype" w:hAnsi="Palatino Linotype"/>
          <w:sz w:val="28"/>
          <w:szCs w:val="28"/>
        </w:rPr>
      </w:pPr>
      <w:r w:rsidRPr="00503091">
        <w:rPr>
          <w:rFonts w:ascii="Palatino Linotype" w:hAnsi="Palatino Linotype"/>
          <w:sz w:val="28"/>
          <w:szCs w:val="28"/>
        </w:rPr>
        <w:t xml:space="preserve">213. </w:t>
      </w:r>
      <w:proofErr w:type="gramStart"/>
      <w:r w:rsidRPr="00503091">
        <w:rPr>
          <w:rFonts w:ascii="Palatino Linotype" w:hAnsi="Palatino Linotype"/>
          <w:sz w:val="28"/>
          <w:szCs w:val="28"/>
        </w:rPr>
        <w:t>Outrossim</w:t>
      </w:r>
      <w:proofErr w:type="gramEnd"/>
      <w:r w:rsidRPr="00503091">
        <w:rPr>
          <w:rFonts w:ascii="Palatino Linotype" w:hAnsi="Palatino Linotype"/>
          <w:sz w:val="28"/>
          <w:szCs w:val="28"/>
        </w:rPr>
        <w:t xml:space="preserve">, deve-se evidenciar que, considerando os manuais internos do Banco Rural, as </w:t>
      </w:r>
      <w:r w:rsidRPr="00503091">
        <w:rPr>
          <w:rFonts w:ascii="Palatino Linotype" w:hAnsi="Palatino Linotype"/>
          <w:sz w:val="28"/>
          <w:szCs w:val="28"/>
        </w:rPr>
        <w:lastRenderedPageBreak/>
        <w:t xml:space="preserve">propostas de crédito da </w:t>
      </w:r>
      <w:proofErr w:type="spellStart"/>
      <w:r w:rsidRPr="00503091">
        <w:rPr>
          <w:rFonts w:ascii="Palatino Linotype" w:hAnsi="Palatino Linotype"/>
          <w:sz w:val="28"/>
          <w:szCs w:val="28"/>
        </w:rPr>
        <w:t>Graffiti</w:t>
      </w:r>
      <w:proofErr w:type="spellEnd"/>
      <w:r w:rsidRPr="00503091">
        <w:rPr>
          <w:rFonts w:ascii="Palatino Linotype" w:hAnsi="Palatino Linotype"/>
          <w:sz w:val="28"/>
          <w:szCs w:val="28"/>
        </w:rPr>
        <w:t xml:space="preserve"> deveriam ter sido avaliadas por comitês de analise de crédito, respeitadas as alçadas definidas. </w:t>
      </w:r>
      <w:proofErr w:type="gramStart"/>
      <w:r w:rsidRPr="00503091">
        <w:rPr>
          <w:rFonts w:ascii="Palatino Linotype" w:hAnsi="Palatino Linotype"/>
          <w:sz w:val="28"/>
          <w:szCs w:val="28"/>
        </w:rPr>
        <w:t>Entretanto, em análises dos dossiês cadastrais e dos demais documentos integrantes das operações de empréstimos concedidos, foi possível identificar ausências de votos”</w:t>
      </w:r>
      <w:proofErr w:type="gramEnd"/>
      <w:r w:rsidRPr="00503091">
        <w:rPr>
          <w:rFonts w:ascii="Palatino Linotype" w:hAnsi="Palatino Linotype"/>
          <w:sz w:val="28"/>
          <w:szCs w:val="28"/>
        </w:rPr>
        <w:t xml:space="preserve"> (fls. 133-137 do apenso 143 – original com outros destaques).</w:t>
      </w:r>
    </w:p>
    <w:p w:rsidR="005909D3" w:rsidRPr="00503091" w:rsidRDefault="005909D3" w:rsidP="005909D3">
      <w:pPr>
        <w:overflowPunct/>
        <w:autoSpaceDE/>
        <w:autoSpaceDN/>
        <w:adjustRightInd/>
        <w:spacing w:line="360" w:lineRule="auto"/>
        <w:ind w:left="1560" w:firstLine="995"/>
        <w:rPr>
          <w:rFonts w:ascii="Palatino Linotype" w:hAnsi="Palatino Linotype"/>
          <w:sz w:val="28"/>
          <w:szCs w:val="28"/>
        </w:rPr>
      </w:pPr>
    </w:p>
    <w:p w:rsidR="005909D3" w:rsidRPr="00503091" w:rsidRDefault="005909D3" w:rsidP="005909D3">
      <w:pPr>
        <w:overflowPunct/>
        <w:autoSpaceDE/>
        <w:autoSpaceDN/>
        <w:adjustRightInd/>
        <w:spacing w:line="360" w:lineRule="auto"/>
        <w:ind w:firstLine="1559"/>
        <w:rPr>
          <w:rFonts w:ascii="Palatino Linotype" w:hAnsi="Palatino Linotype"/>
          <w:sz w:val="28"/>
          <w:szCs w:val="28"/>
        </w:rPr>
      </w:pPr>
      <w:r w:rsidRPr="00503091">
        <w:rPr>
          <w:rFonts w:ascii="Palatino Linotype" w:hAnsi="Palatino Linotype"/>
          <w:sz w:val="28"/>
          <w:szCs w:val="28"/>
        </w:rPr>
        <w:t xml:space="preserve">Tais ilegalidades, de uma forma geral, se repetem no </w:t>
      </w:r>
      <w:r w:rsidRPr="00503091">
        <w:rPr>
          <w:rFonts w:ascii="Palatino Linotype" w:hAnsi="Palatino Linotype"/>
          <w:b/>
          <w:sz w:val="28"/>
          <w:szCs w:val="28"/>
          <w:u w:val="single"/>
        </w:rPr>
        <w:t>mútuo nº 00396/0037/03, formalmente celebrado entre o banco Rural e o Partido dos Trabalhadores</w:t>
      </w:r>
      <w:r w:rsidRPr="00503091">
        <w:rPr>
          <w:rFonts w:ascii="Palatino Linotype" w:hAnsi="Palatino Linotype"/>
          <w:sz w:val="28"/>
          <w:szCs w:val="28"/>
        </w:rPr>
        <w:t xml:space="preserve"> em 14.5.2003, no valor de R$ 3.000.000,00, o qual foi </w:t>
      </w:r>
      <w:r w:rsidRPr="00503091">
        <w:rPr>
          <w:rFonts w:ascii="Palatino Linotype" w:hAnsi="Palatino Linotype"/>
          <w:b/>
          <w:sz w:val="28"/>
          <w:szCs w:val="28"/>
          <w:u w:val="single"/>
        </w:rPr>
        <w:t>renovado dez vezes</w:t>
      </w:r>
      <w:r w:rsidRPr="00503091">
        <w:rPr>
          <w:rFonts w:ascii="Palatino Linotype" w:hAnsi="Palatino Linotype"/>
          <w:sz w:val="28"/>
          <w:szCs w:val="28"/>
        </w:rPr>
        <w:t xml:space="preserve">. Ao se reportar especificamente às características e garantias desse mútuo, o laudo 1666/2007 elucida </w:t>
      </w:r>
      <w:proofErr w:type="gramStart"/>
      <w:r w:rsidRPr="00503091">
        <w:rPr>
          <w:rFonts w:ascii="Palatino Linotype" w:hAnsi="Palatino Linotype"/>
          <w:sz w:val="28"/>
          <w:szCs w:val="28"/>
        </w:rPr>
        <w:t>que</w:t>
      </w:r>
      <w:proofErr w:type="gramEnd"/>
    </w:p>
    <w:p w:rsidR="005909D3" w:rsidRPr="00503091" w:rsidRDefault="005909D3" w:rsidP="005909D3">
      <w:pPr>
        <w:overflowPunct/>
        <w:autoSpaceDE/>
        <w:autoSpaceDN/>
        <w:adjustRightInd/>
        <w:spacing w:line="360" w:lineRule="auto"/>
        <w:ind w:left="1560" w:firstLine="1559"/>
        <w:rPr>
          <w:rFonts w:ascii="Palatino Linotype" w:hAnsi="Palatino Linotype"/>
          <w:sz w:val="28"/>
          <w:szCs w:val="28"/>
        </w:rPr>
      </w:pPr>
    </w:p>
    <w:p w:rsidR="005909D3" w:rsidRPr="00503091" w:rsidRDefault="005909D3" w:rsidP="005909D3">
      <w:pPr>
        <w:overflowPunct/>
        <w:autoSpaceDE/>
        <w:autoSpaceDN/>
        <w:adjustRightInd/>
        <w:spacing w:line="360" w:lineRule="auto"/>
        <w:ind w:left="1560" w:firstLine="1559"/>
        <w:rPr>
          <w:rFonts w:ascii="Palatino Linotype" w:hAnsi="Palatino Linotype"/>
          <w:sz w:val="28"/>
          <w:szCs w:val="28"/>
        </w:rPr>
      </w:pPr>
      <w:r w:rsidRPr="00503091">
        <w:rPr>
          <w:rFonts w:ascii="Palatino Linotype" w:hAnsi="Palatino Linotype"/>
          <w:sz w:val="28"/>
          <w:szCs w:val="28"/>
        </w:rPr>
        <w:t xml:space="preserve">“214. A Cédula de Crédito Bancário no 00396/0037/03, de 14/05/2003, no valor de R$ 3.000.000,00, </w:t>
      </w:r>
      <w:r w:rsidRPr="00503091">
        <w:rPr>
          <w:rFonts w:ascii="Palatino Linotype" w:hAnsi="Palatino Linotype"/>
          <w:b/>
          <w:sz w:val="28"/>
          <w:szCs w:val="28"/>
          <w:u w:val="single"/>
        </w:rPr>
        <w:t>foi objeto de dez contratos de rolagem</w:t>
      </w:r>
      <w:r w:rsidRPr="00503091">
        <w:rPr>
          <w:rFonts w:ascii="Palatino Linotype" w:hAnsi="Palatino Linotype"/>
          <w:sz w:val="28"/>
          <w:szCs w:val="28"/>
        </w:rPr>
        <w:t xml:space="preserve">, conforme quadro abaixo, no período de agosto de 2003 a junho de 2005. Após inúmeras renovações, pode-se concluir que os encargos financeiros incorporados ao contrato inicial foram de R$ 3.040.000,00. </w:t>
      </w:r>
      <w:r w:rsidRPr="00503091">
        <w:rPr>
          <w:rFonts w:ascii="Palatino Linotype" w:hAnsi="Palatino Linotype"/>
          <w:b/>
          <w:sz w:val="28"/>
          <w:szCs w:val="28"/>
          <w:u w:val="single"/>
        </w:rPr>
        <w:t xml:space="preserve">Apresenta como garantia, unicamente, os avais de </w:t>
      </w:r>
      <w:proofErr w:type="spellStart"/>
      <w:r w:rsidRPr="00503091">
        <w:rPr>
          <w:rFonts w:ascii="Palatino Linotype" w:hAnsi="Palatino Linotype"/>
          <w:b/>
          <w:sz w:val="28"/>
          <w:szCs w:val="28"/>
          <w:u w:val="single"/>
        </w:rPr>
        <w:t>Delúbio</w:t>
      </w:r>
      <w:proofErr w:type="spellEnd"/>
      <w:r w:rsidRPr="00503091">
        <w:rPr>
          <w:rFonts w:ascii="Palatino Linotype" w:hAnsi="Palatino Linotype"/>
          <w:b/>
          <w:sz w:val="28"/>
          <w:szCs w:val="28"/>
          <w:u w:val="single"/>
        </w:rPr>
        <w:t xml:space="preserve"> Soares de Castro e Marcos Valério Fernandes de Souza, no primeiro contrato, e os avais de </w:t>
      </w:r>
      <w:proofErr w:type="spellStart"/>
      <w:r w:rsidRPr="00503091">
        <w:rPr>
          <w:rFonts w:ascii="Palatino Linotype" w:hAnsi="Palatino Linotype"/>
          <w:b/>
          <w:sz w:val="28"/>
          <w:szCs w:val="28"/>
          <w:u w:val="single"/>
        </w:rPr>
        <w:t>Delúbio</w:t>
      </w:r>
      <w:proofErr w:type="spellEnd"/>
      <w:r w:rsidRPr="00503091">
        <w:rPr>
          <w:rFonts w:ascii="Palatino Linotype" w:hAnsi="Palatino Linotype"/>
          <w:b/>
          <w:sz w:val="28"/>
          <w:szCs w:val="28"/>
          <w:u w:val="single"/>
        </w:rPr>
        <w:t xml:space="preserve"> Soares de Castro e José </w:t>
      </w:r>
      <w:proofErr w:type="spellStart"/>
      <w:r w:rsidRPr="00503091">
        <w:rPr>
          <w:rFonts w:ascii="Palatino Linotype" w:hAnsi="Palatino Linotype"/>
          <w:b/>
          <w:sz w:val="28"/>
          <w:szCs w:val="28"/>
          <w:u w:val="single"/>
        </w:rPr>
        <w:t>Genoino</w:t>
      </w:r>
      <w:proofErr w:type="spellEnd"/>
      <w:r w:rsidRPr="00503091">
        <w:rPr>
          <w:rFonts w:ascii="Palatino Linotype" w:hAnsi="Palatino Linotype"/>
          <w:b/>
          <w:sz w:val="28"/>
          <w:szCs w:val="28"/>
          <w:u w:val="single"/>
        </w:rPr>
        <w:t xml:space="preserve"> Neto, nos </w:t>
      </w:r>
      <w:r w:rsidRPr="00503091">
        <w:rPr>
          <w:rFonts w:ascii="Palatino Linotype" w:hAnsi="Palatino Linotype"/>
          <w:b/>
          <w:sz w:val="28"/>
          <w:szCs w:val="28"/>
          <w:u w:val="single"/>
        </w:rPr>
        <w:lastRenderedPageBreak/>
        <w:t>demais contratos de rolagem</w:t>
      </w:r>
      <w:r w:rsidRPr="00503091">
        <w:rPr>
          <w:rFonts w:ascii="Palatino Linotype" w:hAnsi="Palatino Linotype"/>
          <w:sz w:val="28"/>
          <w:szCs w:val="28"/>
        </w:rPr>
        <w:t>” (fls. 137 do apenso 143 – sem destaques no original).</w:t>
      </w:r>
    </w:p>
    <w:p w:rsidR="005909D3" w:rsidRPr="00503091" w:rsidRDefault="005909D3" w:rsidP="005909D3">
      <w:pPr>
        <w:overflowPunct/>
        <w:autoSpaceDE/>
        <w:autoSpaceDN/>
        <w:adjustRightInd/>
        <w:spacing w:line="360" w:lineRule="auto"/>
        <w:ind w:left="1560" w:firstLine="1559"/>
        <w:rPr>
          <w:rFonts w:ascii="Palatino Linotype" w:hAnsi="Palatino Linotype"/>
          <w:sz w:val="28"/>
          <w:szCs w:val="28"/>
        </w:rPr>
      </w:pPr>
    </w:p>
    <w:p w:rsidR="005909D3" w:rsidRPr="00503091" w:rsidRDefault="005909D3" w:rsidP="005909D3">
      <w:pPr>
        <w:overflowPunct/>
        <w:autoSpaceDE/>
        <w:autoSpaceDN/>
        <w:adjustRightInd/>
        <w:spacing w:line="360" w:lineRule="auto"/>
        <w:ind w:firstLine="1559"/>
        <w:rPr>
          <w:rFonts w:ascii="Palatino Linotype" w:hAnsi="Palatino Linotype"/>
          <w:sz w:val="28"/>
          <w:szCs w:val="28"/>
        </w:rPr>
      </w:pPr>
      <w:r w:rsidRPr="00503091">
        <w:rPr>
          <w:rFonts w:ascii="Palatino Linotype" w:hAnsi="Palatino Linotype"/>
          <w:sz w:val="28"/>
          <w:szCs w:val="28"/>
        </w:rPr>
        <w:t xml:space="preserve">Dessas dez renovações do contrato celebrado entre o banco Rural e o PT, </w:t>
      </w:r>
      <w:r w:rsidRPr="00503091">
        <w:rPr>
          <w:rFonts w:ascii="Palatino Linotype" w:hAnsi="Palatino Linotype"/>
          <w:b/>
          <w:sz w:val="28"/>
          <w:szCs w:val="28"/>
          <w:u w:val="single"/>
        </w:rPr>
        <w:t>a terceira, a quarta, a quinta, a sétima, a oitava, a nona e a décima renovações foram aprovadas por JOSÉ ROBERTO SALGADO, sendo a quarta e a quinta renovações aprovadas, também, por KÁTIA RABELLO</w:t>
      </w:r>
      <w:r w:rsidRPr="00503091">
        <w:rPr>
          <w:rFonts w:ascii="Palatino Linotype" w:hAnsi="Palatino Linotype"/>
          <w:sz w:val="28"/>
          <w:szCs w:val="28"/>
        </w:rPr>
        <w:t xml:space="preserve"> (fls. 1.380, 1.384, 1.396, 1.398, 1.399, 1.416, 1.425, 1.426, 1.436, 1.447 e 3.524 do processo administrativo nº 0601322934, do Banco Central – fls. 43.656, CD 2).</w:t>
      </w:r>
    </w:p>
    <w:p w:rsidR="005909D3" w:rsidRPr="00503091" w:rsidRDefault="005909D3" w:rsidP="005909D3">
      <w:pPr>
        <w:overflowPunct/>
        <w:autoSpaceDE/>
        <w:autoSpaceDN/>
        <w:adjustRightInd/>
        <w:spacing w:line="360" w:lineRule="auto"/>
        <w:ind w:firstLine="1559"/>
        <w:rPr>
          <w:rFonts w:ascii="Palatino Linotype" w:hAnsi="Palatino Linotype"/>
          <w:sz w:val="28"/>
          <w:szCs w:val="28"/>
        </w:rPr>
      </w:pPr>
      <w:r w:rsidRPr="00503091">
        <w:rPr>
          <w:rFonts w:ascii="Palatino Linotype" w:hAnsi="Palatino Linotype"/>
          <w:sz w:val="28"/>
          <w:szCs w:val="28"/>
        </w:rPr>
        <w:t xml:space="preserve">Note-se que o </w:t>
      </w:r>
      <w:r w:rsidRPr="00503091">
        <w:rPr>
          <w:rFonts w:ascii="Palatino Linotype" w:hAnsi="Palatino Linotype"/>
          <w:b/>
          <w:sz w:val="28"/>
          <w:szCs w:val="28"/>
          <w:u w:val="single"/>
        </w:rPr>
        <w:t>risco</w:t>
      </w:r>
      <w:r w:rsidRPr="00503091">
        <w:rPr>
          <w:rFonts w:ascii="Palatino Linotype" w:hAnsi="Palatino Linotype"/>
          <w:sz w:val="28"/>
          <w:szCs w:val="28"/>
        </w:rPr>
        <w:t xml:space="preserve"> dessas operações de renovação era </w:t>
      </w:r>
      <w:r w:rsidRPr="00503091">
        <w:rPr>
          <w:rFonts w:ascii="Palatino Linotype" w:hAnsi="Palatino Linotype"/>
          <w:b/>
          <w:sz w:val="28"/>
          <w:szCs w:val="28"/>
          <w:u w:val="single"/>
        </w:rPr>
        <w:t>tão elevado que um dos membros do Comitê Pleno de Crédito do próprio banco Rural</w:t>
      </w:r>
      <w:r w:rsidRPr="00503091">
        <w:rPr>
          <w:rFonts w:ascii="Palatino Linotype" w:hAnsi="Palatino Linotype"/>
          <w:sz w:val="28"/>
          <w:szCs w:val="28"/>
        </w:rPr>
        <w:t xml:space="preserve">, na quinta e na sétima renovações do mútuo nº 00396/0037/03, </w:t>
      </w:r>
      <w:r w:rsidRPr="00503091">
        <w:rPr>
          <w:rFonts w:ascii="Palatino Linotype" w:hAnsi="Palatino Linotype"/>
          <w:b/>
          <w:sz w:val="28"/>
          <w:szCs w:val="28"/>
          <w:u w:val="single"/>
        </w:rPr>
        <w:t>consignou</w:t>
      </w:r>
      <w:r w:rsidRPr="00503091">
        <w:rPr>
          <w:rFonts w:ascii="Palatino Linotype" w:hAnsi="Palatino Linotype"/>
          <w:sz w:val="28"/>
          <w:szCs w:val="28"/>
        </w:rPr>
        <w:t xml:space="preserve"> expressamente </w:t>
      </w:r>
      <w:r w:rsidRPr="00503091">
        <w:rPr>
          <w:rFonts w:ascii="Palatino Linotype" w:hAnsi="Palatino Linotype"/>
          <w:b/>
          <w:sz w:val="28"/>
          <w:szCs w:val="28"/>
          <w:u w:val="single"/>
        </w:rPr>
        <w:t>que a proposta de renovação envolvia “risco banqueiro”, sendo necessários</w:t>
      </w:r>
      <w:r w:rsidRPr="00503091">
        <w:rPr>
          <w:rFonts w:ascii="Palatino Linotype" w:hAnsi="Palatino Linotype"/>
          <w:sz w:val="28"/>
          <w:szCs w:val="28"/>
        </w:rPr>
        <w:t xml:space="preserve">, portanto, </w:t>
      </w:r>
      <w:r w:rsidRPr="00503091">
        <w:rPr>
          <w:rFonts w:ascii="Palatino Linotype" w:hAnsi="Palatino Linotype"/>
          <w:b/>
          <w:bCs/>
          <w:iCs/>
          <w:sz w:val="28"/>
          <w:szCs w:val="28"/>
          <w:u w:val="single"/>
        </w:rPr>
        <w:t>os votos de KÁTIA RABELLO e JOSÉ ROBERTO SALGADO</w:t>
      </w:r>
      <w:r w:rsidRPr="00503091">
        <w:rPr>
          <w:rFonts w:ascii="Palatino Linotype" w:hAnsi="Palatino Linotype"/>
          <w:bCs/>
          <w:iCs/>
          <w:sz w:val="28"/>
          <w:szCs w:val="28"/>
        </w:rPr>
        <w:t xml:space="preserve"> (fls. 1.397, 1.398 e 1.415 do </w:t>
      </w:r>
      <w:r w:rsidRPr="00503091">
        <w:rPr>
          <w:rFonts w:ascii="Palatino Linotype" w:hAnsi="Palatino Linotype"/>
          <w:sz w:val="28"/>
          <w:szCs w:val="28"/>
        </w:rPr>
        <w:t>processo administrativo nº 0601322934, do Banco Central – fls. 43.656, CD 2).</w:t>
      </w:r>
    </w:p>
    <w:p w:rsidR="005909D3" w:rsidRPr="00503091" w:rsidRDefault="005909D3" w:rsidP="005909D3">
      <w:pPr>
        <w:overflowPunct/>
        <w:autoSpaceDE/>
        <w:autoSpaceDN/>
        <w:adjustRightInd/>
        <w:spacing w:line="360" w:lineRule="auto"/>
        <w:ind w:firstLine="1559"/>
        <w:rPr>
          <w:rFonts w:ascii="Palatino Linotype" w:hAnsi="Palatino Linotype"/>
          <w:sz w:val="28"/>
          <w:szCs w:val="28"/>
        </w:rPr>
      </w:pPr>
      <w:r w:rsidRPr="00503091">
        <w:rPr>
          <w:rFonts w:ascii="Palatino Linotype" w:hAnsi="Palatino Linotype"/>
          <w:sz w:val="28"/>
          <w:szCs w:val="28"/>
        </w:rPr>
        <w:t>Além disso, de acordo com o laudo 1666/2007,</w:t>
      </w:r>
    </w:p>
    <w:p w:rsidR="005909D3" w:rsidRPr="00503091" w:rsidRDefault="005909D3" w:rsidP="005909D3">
      <w:pPr>
        <w:overflowPunct/>
        <w:autoSpaceDE/>
        <w:autoSpaceDN/>
        <w:adjustRightInd/>
        <w:spacing w:line="360" w:lineRule="auto"/>
        <w:ind w:left="1560" w:firstLine="1559"/>
        <w:rPr>
          <w:rFonts w:ascii="Palatino Linotype" w:hAnsi="Palatino Linotype"/>
          <w:sz w:val="28"/>
          <w:szCs w:val="28"/>
        </w:rPr>
      </w:pPr>
    </w:p>
    <w:p w:rsidR="005909D3" w:rsidRPr="00503091" w:rsidRDefault="005909D3" w:rsidP="005909D3">
      <w:pPr>
        <w:overflowPunct/>
        <w:autoSpaceDE/>
        <w:autoSpaceDN/>
        <w:adjustRightInd/>
        <w:spacing w:line="360" w:lineRule="auto"/>
        <w:ind w:left="1560" w:firstLine="1559"/>
        <w:rPr>
          <w:rFonts w:ascii="Palatino Linotype" w:hAnsi="Palatino Linotype"/>
          <w:sz w:val="28"/>
          <w:szCs w:val="28"/>
        </w:rPr>
      </w:pPr>
      <w:r w:rsidRPr="00503091">
        <w:rPr>
          <w:rFonts w:ascii="Palatino Linotype" w:hAnsi="Palatino Linotype"/>
          <w:sz w:val="28"/>
          <w:szCs w:val="28"/>
        </w:rPr>
        <w:t xml:space="preserve">“215. Não constam nos dossiês dos empréstimos informações fiscais dos avalistas (declaração de imposto de renda), sobre as quais são realizadas análises imprescindíveis para avaliar a situação econômico-financeira das pessoas físicas garantidoras das operações. </w:t>
      </w:r>
      <w:r w:rsidRPr="00503091">
        <w:rPr>
          <w:rFonts w:ascii="Palatino Linotype" w:hAnsi="Palatino Linotype"/>
          <w:sz w:val="28"/>
          <w:szCs w:val="28"/>
        </w:rPr>
        <w:lastRenderedPageBreak/>
        <w:t xml:space="preserve">Nesse sentido, a ‘Instrução de Serviços ICRE 013-1’ do Rural também prevê no item </w:t>
      </w:r>
      <w:proofErr w:type="gramStart"/>
      <w:r w:rsidRPr="00503091">
        <w:rPr>
          <w:rFonts w:ascii="Palatino Linotype" w:hAnsi="Palatino Linotype"/>
          <w:sz w:val="28"/>
          <w:szCs w:val="28"/>
        </w:rPr>
        <w:t>4</w:t>
      </w:r>
      <w:proofErr w:type="gramEnd"/>
      <w:r w:rsidRPr="00503091">
        <w:rPr>
          <w:rFonts w:ascii="Palatino Linotype" w:hAnsi="Palatino Linotype"/>
          <w:sz w:val="28"/>
          <w:szCs w:val="28"/>
        </w:rPr>
        <w:t>:</w:t>
      </w:r>
    </w:p>
    <w:p w:rsidR="005909D3" w:rsidRPr="00503091" w:rsidRDefault="005909D3" w:rsidP="005909D3">
      <w:pPr>
        <w:overflowPunct/>
        <w:autoSpaceDE/>
        <w:autoSpaceDN/>
        <w:adjustRightInd/>
        <w:spacing w:line="360" w:lineRule="auto"/>
        <w:ind w:left="3119" w:firstLine="1559"/>
        <w:rPr>
          <w:rFonts w:ascii="Palatino Linotype" w:hAnsi="Palatino Linotype"/>
          <w:bCs/>
          <w:iCs/>
          <w:sz w:val="28"/>
          <w:szCs w:val="28"/>
        </w:rPr>
      </w:pPr>
      <w:r w:rsidRPr="00503091">
        <w:rPr>
          <w:rFonts w:ascii="Palatino Linotype" w:hAnsi="Palatino Linotype"/>
          <w:bCs/>
          <w:iCs/>
          <w:sz w:val="28"/>
          <w:szCs w:val="28"/>
        </w:rPr>
        <w:t xml:space="preserve">‘os dados cadastrais dos </w:t>
      </w:r>
      <w:proofErr w:type="gramStart"/>
      <w:r w:rsidRPr="00503091">
        <w:rPr>
          <w:rFonts w:ascii="Palatino Linotype" w:hAnsi="Palatino Linotype" w:cs="Courier"/>
          <w:bCs/>
          <w:iCs/>
          <w:sz w:val="28"/>
          <w:szCs w:val="28"/>
        </w:rPr>
        <w:t>acionistas</w:t>
      </w:r>
      <w:proofErr w:type="gramEnd"/>
      <w:r w:rsidRPr="00503091">
        <w:rPr>
          <w:rFonts w:ascii="Palatino Linotype" w:hAnsi="Palatino Linotype" w:cs="Courier"/>
          <w:bCs/>
          <w:iCs/>
          <w:sz w:val="28"/>
          <w:szCs w:val="28"/>
        </w:rPr>
        <w:t xml:space="preserve">/quotistas/diretores/avalistas </w:t>
      </w:r>
      <w:r w:rsidRPr="00503091">
        <w:rPr>
          <w:rFonts w:ascii="Palatino Linotype" w:hAnsi="Palatino Linotype"/>
          <w:bCs/>
          <w:iCs/>
          <w:sz w:val="28"/>
          <w:szCs w:val="28"/>
        </w:rPr>
        <w:t xml:space="preserve">devem ter como documento complementar, a última declaração de renda prestada </w:t>
      </w:r>
      <w:r w:rsidRPr="00503091">
        <w:rPr>
          <w:rFonts w:ascii="Palatino Linotype" w:hAnsi="Palatino Linotype" w:cs="Arial"/>
          <w:sz w:val="28"/>
          <w:szCs w:val="28"/>
        </w:rPr>
        <w:t xml:space="preserve">à </w:t>
      </w:r>
      <w:r w:rsidRPr="00503091">
        <w:rPr>
          <w:rFonts w:ascii="Palatino Linotype" w:hAnsi="Palatino Linotype"/>
          <w:bCs/>
          <w:iCs/>
          <w:sz w:val="28"/>
          <w:szCs w:val="28"/>
        </w:rPr>
        <w:t>Receita Federal’.</w:t>
      </w:r>
    </w:p>
    <w:p w:rsidR="005909D3" w:rsidRPr="00503091" w:rsidRDefault="005909D3" w:rsidP="005909D3">
      <w:pPr>
        <w:overflowPunct/>
        <w:autoSpaceDE/>
        <w:autoSpaceDN/>
        <w:adjustRightInd/>
        <w:spacing w:line="360" w:lineRule="auto"/>
        <w:ind w:left="1560" w:firstLine="1559"/>
        <w:rPr>
          <w:rFonts w:ascii="Palatino Linotype" w:hAnsi="Palatino Linotype"/>
          <w:sz w:val="28"/>
          <w:szCs w:val="28"/>
        </w:rPr>
      </w:pPr>
      <w:r w:rsidRPr="00503091">
        <w:rPr>
          <w:rFonts w:ascii="Palatino Linotype" w:hAnsi="Palatino Linotype"/>
          <w:sz w:val="28"/>
          <w:szCs w:val="28"/>
        </w:rPr>
        <w:t xml:space="preserve">216. A Cédula de Crédito Bancário nº 00396/0037/03, no valor de R$3.000.000,00, assinada em 14/05/2003, teve como avalista Marcos Valério Fernandes de Souza. No entanto, </w:t>
      </w:r>
      <w:r w:rsidRPr="00503091">
        <w:rPr>
          <w:rFonts w:ascii="Palatino Linotype" w:hAnsi="Palatino Linotype"/>
          <w:b/>
          <w:sz w:val="28"/>
          <w:szCs w:val="28"/>
          <w:u w:val="single"/>
        </w:rPr>
        <w:t>a primeira ficha cadastral do Partido dos Trabalhadores possui data bastante posterior à realização da operação</w:t>
      </w:r>
      <w:r w:rsidRPr="00503091">
        <w:rPr>
          <w:rFonts w:ascii="Palatino Linotype" w:hAnsi="Palatino Linotype"/>
          <w:sz w:val="28"/>
          <w:szCs w:val="28"/>
        </w:rPr>
        <w:t>, de 27/08/03.</w:t>
      </w:r>
    </w:p>
    <w:p w:rsidR="005909D3" w:rsidRPr="00503091" w:rsidRDefault="005909D3" w:rsidP="005909D3">
      <w:pPr>
        <w:overflowPunct/>
        <w:autoSpaceDE/>
        <w:autoSpaceDN/>
        <w:adjustRightInd/>
        <w:spacing w:line="360" w:lineRule="auto"/>
        <w:ind w:left="1560" w:firstLine="1559"/>
        <w:rPr>
          <w:rFonts w:ascii="Palatino Linotype" w:hAnsi="Palatino Linotype"/>
          <w:bCs/>
          <w:iCs/>
          <w:sz w:val="28"/>
          <w:szCs w:val="28"/>
        </w:rPr>
      </w:pPr>
      <w:r w:rsidRPr="00503091">
        <w:rPr>
          <w:rFonts w:ascii="Palatino Linotype" w:hAnsi="Palatino Linotype"/>
          <w:bCs/>
          <w:iCs/>
          <w:sz w:val="28"/>
          <w:szCs w:val="28"/>
        </w:rPr>
        <w:t xml:space="preserve">217. </w:t>
      </w:r>
      <w:r w:rsidRPr="00503091">
        <w:rPr>
          <w:rFonts w:ascii="Palatino Linotype" w:hAnsi="Palatino Linotype"/>
          <w:b/>
          <w:bCs/>
          <w:iCs/>
          <w:sz w:val="28"/>
          <w:szCs w:val="28"/>
          <w:u w:val="single"/>
        </w:rPr>
        <w:t>Esse contrato não apresenta qualquer tipo de documento relacionado à análise de crédito, procedimento obrigatório para concessão de empréstimo</w:t>
      </w:r>
      <w:r w:rsidRPr="00503091">
        <w:rPr>
          <w:rFonts w:ascii="Palatino Linotype" w:hAnsi="Palatino Linotype"/>
          <w:bCs/>
          <w:iCs/>
          <w:sz w:val="28"/>
          <w:szCs w:val="28"/>
        </w:rPr>
        <w:t>. Tal fato é corroborado pelo manuscrito do diretor vice-presidente operacional, José Augusto Dumont, na análise do mútuo nº 00716/0037/03, de 26/08/2003, o qual reformou o contrato no 00396/0037/03:</w:t>
      </w:r>
    </w:p>
    <w:p w:rsidR="005909D3" w:rsidRPr="00503091" w:rsidRDefault="005909D3" w:rsidP="005909D3">
      <w:pPr>
        <w:overflowPunct/>
        <w:autoSpaceDE/>
        <w:autoSpaceDN/>
        <w:adjustRightInd/>
        <w:spacing w:line="360" w:lineRule="auto"/>
        <w:ind w:left="3119" w:firstLine="1559"/>
        <w:rPr>
          <w:rFonts w:ascii="Palatino Linotype" w:hAnsi="Palatino Linotype"/>
          <w:bCs/>
          <w:iCs/>
          <w:sz w:val="28"/>
          <w:szCs w:val="28"/>
        </w:rPr>
      </w:pPr>
      <w:r w:rsidRPr="00503091">
        <w:rPr>
          <w:rFonts w:ascii="Palatino Linotype" w:hAnsi="Palatino Linotype"/>
          <w:bCs/>
          <w:iCs/>
          <w:sz w:val="28"/>
          <w:szCs w:val="28"/>
        </w:rPr>
        <w:t xml:space="preserve">‘Considerando as garantias </w:t>
      </w:r>
      <w:r w:rsidRPr="00503091">
        <w:rPr>
          <w:rFonts w:ascii="Palatino Linotype" w:hAnsi="Palatino Linotype" w:cs="Arial"/>
          <w:bCs/>
          <w:sz w:val="28"/>
          <w:szCs w:val="28"/>
        </w:rPr>
        <w:t xml:space="preserve">só </w:t>
      </w:r>
      <w:r w:rsidRPr="00503091">
        <w:rPr>
          <w:rFonts w:ascii="Palatino Linotype" w:hAnsi="Palatino Linotype"/>
          <w:bCs/>
          <w:iCs/>
          <w:sz w:val="28"/>
          <w:szCs w:val="28"/>
        </w:rPr>
        <w:t>agora formalizadas e disponibilizadas concordo com a renovação por mais 90 dias, findo o qual necessitará ter amortização</w:t>
      </w:r>
      <w:proofErr w:type="gramStart"/>
      <w:r w:rsidRPr="00503091">
        <w:rPr>
          <w:rFonts w:ascii="Palatino Linotype" w:hAnsi="Palatino Linotype"/>
          <w:bCs/>
          <w:iCs/>
          <w:sz w:val="28"/>
          <w:szCs w:val="28"/>
        </w:rPr>
        <w:t>’</w:t>
      </w:r>
      <w:proofErr w:type="gramEnd"/>
    </w:p>
    <w:p w:rsidR="005909D3" w:rsidRPr="00503091" w:rsidRDefault="005909D3" w:rsidP="005909D3">
      <w:pPr>
        <w:overflowPunct/>
        <w:autoSpaceDE/>
        <w:autoSpaceDN/>
        <w:adjustRightInd/>
        <w:spacing w:line="360" w:lineRule="auto"/>
        <w:ind w:left="1560" w:firstLine="1559"/>
        <w:rPr>
          <w:rFonts w:ascii="Palatino Linotype" w:hAnsi="Palatino Linotype"/>
          <w:bCs/>
          <w:iCs/>
          <w:sz w:val="28"/>
          <w:szCs w:val="28"/>
        </w:rPr>
      </w:pPr>
      <w:r w:rsidRPr="00503091">
        <w:rPr>
          <w:rFonts w:ascii="Palatino Linotype" w:hAnsi="Palatino Linotype"/>
          <w:sz w:val="28"/>
          <w:szCs w:val="28"/>
        </w:rPr>
        <w:t xml:space="preserve">218. Na Cédula de Crédito Bancário no 00124/0037/05, no valor de R$ 5.500.000,00, página 02 de 07, </w:t>
      </w:r>
      <w:r w:rsidRPr="00503091">
        <w:rPr>
          <w:rFonts w:ascii="Palatino Linotype" w:hAnsi="Palatino Linotype"/>
          <w:sz w:val="28"/>
          <w:szCs w:val="28"/>
        </w:rPr>
        <w:lastRenderedPageBreak/>
        <w:t>campo destinado a informações adicionais, o analista de crédito reporta que ‘</w:t>
      </w:r>
      <w:r w:rsidRPr="00503091">
        <w:rPr>
          <w:rFonts w:ascii="Palatino Linotype" w:hAnsi="Palatino Linotype"/>
          <w:bCs/>
          <w:iCs/>
          <w:sz w:val="28"/>
          <w:szCs w:val="28"/>
        </w:rPr>
        <w:t xml:space="preserve">Não </w:t>
      </w:r>
      <w:r w:rsidRPr="00503091">
        <w:rPr>
          <w:rFonts w:ascii="Palatino Linotype" w:hAnsi="Palatino Linotype"/>
          <w:sz w:val="28"/>
          <w:szCs w:val="28"/>
        </w:rPr>
        <w:t xml:space="preserve">há </w:t>
      </w:r>
      <w:r w:rsidRPr="00503091">
        <w:rPr>
          <w:rFonts w:ascii="Palatino Linotype" w:hAnsi="Palatino Linotype"/>
          <w:bCs/>
          <w:iCs/>
          <w:sz w:val="28"/>
          <w:szCs w:val="28"/>
        </w:rPr>
        <w:t>parecer do ASSAC e muito menos documentos para fazê-lo’.</w:t>
      </w:r>
    </w:p>
    <w:p w:rsidR="005909D3" w:rsidRPr="00503091" w:rsidRDefault="005909D3" w:rsidP="005909D3">
      <w:pPr>
        <w:overflowPunct/>
        <w:autoSpaceDE/>
        <w:autoSpaceDN/>
        <w:adjustRightInd/>
        <w:spacing w:line="360" w:lineRule="auto"/>
        <w:ind w:left="1560" w:firstLine="1559"/>
        <w:rPr>
          <w:rFonts w:ascii="Palatino Linotype" w:hAnsi="Palatino Linotype"/>
          <w:bCs/>
          <w:iCs/>
          <w:sz w:val="28"/>
          <w:szCs w:val="28"/>
        </w:rPr>
      </w:pPr>
      <w:r w:rsidRPr="00503091">
        <w:rPr>
          <w:rFonts w:ascii="Palatino Linotype" w:hAnsi="Palatino Linotype"/>
          <w:bCs/>
          <w:iCs/>
          <w:sz w:val="28"/>
          <w:szCs w:val="28"/>
        </w:rPr>
        <w:t xml:space="preserve">219. </w:t>
      </w:r>
      <w:r w:rsidRPr="00503091">
        <w:rPr>
          <w:rFonts w:ascii="Palatino Linotype" w:hAnsi="Palatino Linotype"/>
          <w:b/>
          <w:bCs/>
          <w:iCs/>
          <w:sz w:val="28"/>
          <w:szCs w:val="28"/>
          <w:u w:val="single"/>
        </w:rPr>
        <w:t>Nas</w:t>
      </w:r>
      <w:r w:rsidRPr="00503091">
        <w:rPr>
          <w:rFonts w:ascii="Palatino Linotype" w:hAnsi="Palatino Linotype"/>
          <w:bCs/>
          <w:iCs/>
          <w:sz w:val="28"/>
          <w:szCs w:val="28"/>
        </w:rPr>
        <w:t xml:space="preserve"> cédulas de Crédito Bancário no 00633/0037/04 e 00926/0037/04, </w:t>
      </w:r>
      <w:r w:rsidRPr="00503091">
        <w:rPr>
          <w:rFonts w:ascii="Palatino Linotype" w:hAnsi="Palatino Linotype"/>
          <w:b/>
          <w:bCs/>
          <w:iCs/>
          <w:sz w:val="28"/>
          <w:szCs w:val="28"/>
          <w:u w:val="single"/>
        </w:rPr>
        <w:t>quinta e sexta renovações</w:t>
      </w:r>
      <w:r w:rsidRPr="00503091">
        <w:rPr>
          <w:rFonts w:ascii="Palatino Linotype" w:hAnsi="Palatino Linotype"/>
          <w:bCs/>
          <w:iCs/>
          <w:sz w:val="28"/>
          <w:szCs w:val="28"/>
        </w:rPr>
        <w:t xml:space="preserve">, </w:t>
      </w:r>
      <w:proofErr w:type="gramStart"/>
      <w:r w:rsidRPr="00503091">
        <w:rPr>
          <w:rFonts w:ascii="Palatino Linotype" w:hAnsi="Palatino Linotype"/>
          <w:bCs/>
          <w:iCs/>
          <w:sz w:val="28"/>
          <w:szCs w:val="28"/>
        </w:rPr>
        <w:t>é importante</w:t>
      </w:r>
      <w:proofErr w:type="gramEnd"/>
      <w:r w:rsidRPr="00503091">
        <w:rPr>
          <w:rFonts w:ascii="Palatino Linotype" w:hAnsi="Palatino Linotype"/>
          <w:bCs/>
          <w:iCs/>
          <w:sz w:val="28"/>
          <w:szCs w:val="28"/>
        </w:rPr>
        <w:t xml:space="preserve"> destacar o voto de </w:t>
      </w:r>
      <w:proofErr w:type="spellStart"/>
      <w:r w:rsidRPr="00503091">
        <w:rPr>
          <w:rFonts w:ascii="Palatino Linotype" w:hAnsi="Palatino Linotype"/>
          <w:bCs/>
          <w:iCs/>
          <w:sz w:val="28"/>
          <w:szCs w:val="28"/>
        </w:rPr>
        <w:t>Welerson</w:t>
      </w:r>
      <w:proofErr w:type="spellEnd"/>
      <w:r w:rsidRPr="00503091">
        <w:rPr>
          <w:rFonts w:ascii="Palatino Linotype" w:hAnsi="Palatino Linotype"/>
          <w:bCs/>
          <w:iCs/>
          <w:sz w:val="28"/>
          <w:szCs w:val="28"/>
        </w:rPr>
        <w:t xml:space="preserve"> A. da Rocha do </w:t>
      </w:r>
      <w:r w:rsidRPr="00503091">
        <w:rPr>
          <w:rFonts w:ascii="Palatino Linotype" w:hAnsi="Palatino Linotype"/>
          <w:b/>
          <w:bCs/>
          <w:iCs/>
          <w:sz w:val="28"/>
          <w:szCs w:val="28"/>
          <w:u w:val="single"/>
        </w:rPr>
        <w:t>Comitê Executivo de Crédito que apresenta as seguintes ressalvas</w:t>
      </w:r>
      <w:r w:rsidRPr="00503091">
        <w:rPr>
          <w:rFonts w:ascii="Palatino Linotype" w:hAnsi="Palatino Linotype"/>
          <w:bCs/>
          <w:iCs/>
          <w:sz w:val="28"/>
          <w:szCs w:val="28"/>
        </w:rPr>
        <w:t>:</w:t>
      </w:r>
    </w:p>
    <w:p w:rsidR="005909D3" w:rsidRPr="00503091" w:rsidRDefault="005909D3" w:rsidP="005909D3">
      <w:pPr>
        <w:overflowPunct/>
        <w:autoSpaceDE/>
        <w:autoSpaceDN/>
        <w:adjustRightInd/>
        <w:spacing w:line="360" w:lineRule="auto"/>
        <w:ind w:left="3119" w:firstLine="1559"/>
        <w:rPr>
          <w:rFonts w:ascii="Palatino Linotype" w:hAnsi="Palatino Linotype"/>
          <w:bCs/>
          <w:iCs/>
          <w:sz w:val="28"/>
          <w:szCs w:val="28"/>
        </w:rPr>
      </w:pPr>
      <w:r w:rsidRPr="00503091">
        <w:rPr>
          <w:rFonts w:ascii="Palatino Linotype" w:hAnsi="Palatino Linotype"/>
          <w:bCs/>
          <w:iCs/>
          <w:sz w:val="28"/>
          <w:szCs w:val="28"/>
        </w:rPr>
        <w:t>‘</w:t>
      </w:r>
      <w:r w:rsidRPr="00503091">
        <w:rPr>
          <w:rFonts w:ascii="Palatino Linotype" w:hAnsi="Palatino Linotype"/>
          <w:b/>
          <w:bCs/>
          <w:iCs/>
          <w:sz w:val="28"/>
          <w:szCs w:val="28"/>
          <w:u w:val="single"/>
        </w:rPr>
        <w:t>Proposta de renovação que envolve ‘risco banqueiro</w:t>
      </w:r>
      <w:r w:rsidRPr="00503091">
        <w:rPr>
          <w:rFonts w:ascii="Palatino Linotype" w:hAnsi="Palatino Linotype"/>
          <w:bCs/>
          <w:iCs/>
          <w:sz w:val="28"/>
          <w:szCs w:val="28"/>
        </w:rPr>
        <w:t xml:space="preserve">’. Como crédito, não há o que se discutir. Obs.: </w:t>
      </w:r>
      <w:r w:rsidRPr="00503091">
        <w:rPr>
          <w:rFonts w:ascii="Palatino Linotype" w:hAnsi="Palatino Linotype"/>
          <w:b/>
          <w:bCs/>
          <w:iCs/>
          <w:sz w:val="28"/>
          <w:szCs w:val="28"/>
          <w:u w:val="single"/>
        </w:rPr>
        <w:t xml:space="preserve">Necessários os votos do José Roberto e da </w:t>
      </w:r>
      <w:proofErr w:type="spellStart"/>
      <w:proofErr w:type="gramStart"/>
      <w:r w:rsidRPr="00503091">
        <w:rPr>
          <w:rFonts w:ascii="Palatino Linotype" w:hAnsi="Palatino Linotype"/>
          <w:b/>
          <w:bCs/>
          <w:iCs/>
          <w:sz w:val="28"/>
          <w:szCs w:val="28"/>
          <w:u w:val="single"/>
        </w:rPr>
        <w:t>kátia</w:t>
      </w:r>
      <w:proofErr w:type="spellEnd"/>
      <w:proofErr w:type="gramEnd"/>
      <w:r w:rsidRPr="00503091">
        <w:rPr>
          <w:rFonts w:ascii="Palatino Linotype" w:hAnsi="Palatino Linotype"/>
          <w:bCs/>
          <w:iCs/>
          <w:sz w:val="28"/>
          <w:szCs w:val="28"/>
        </w:rPr>
        <w:t>.’</w:t>
      </w:r>
    </w:p>
    <w:p w:rsidR="005909D3" w:rsidRPr="00503091" w:rsidRDefault="005909D3" w:rsidP="005909D3">
      <w:pPr>
        <w:overflowPunct/>
        <w:autoSpaceDE/>
        <w:autoSpaceDN/>
        <w:adjustRightInd/>
        <w:spacing w:line="360" w:lineRule="auto"/>
        <w:ind w:left="1560" w:firstLine="1559"/>
        <w:rPr>
          <w:rFonts w:ascii="Palatino Linotype" w:hAnsi="Palatino Linotype"/>
          <w:bCs/>
          <w:iCs/>
          <w:sz w:val="28"/>
          <w:szCs w:val="28"/>
        </w:rPr>
      </w:pPr>
      <w:r w:rsidRPr="00503091">
        <w:rPr>
          <w:rFonts w:ascii="Palatino Linotype" w:hAnsi="Palatino Linotype"/>
          <w:bCs/>
          <w:iCs/>
          <w:sz w:val="28"/>
          <w:szCs w:val="28"/>
        </w:rPr>
        <w:t xml:space="preserve">220. De acordo com o Banco Rural, a partir de novembro de 2003, as informações econômico-financeiras do devedor, balanço ou balancete contábil, passaram a ser digitadas. Foram apresentadas aos </w:t>
      </w:r>
      <w:proofErr w:type="gramStart"/>
      <w:r w:rsidRPr="00503091">
        <w:rPr>
          <w:rFonts w:ascii="Palatino Linotype" w:hAnsi="Palatino Linotype"/>
          <w:bCs/>
          <w:iCs/>
          <w:sz w:val="28"/>
          <w:szCs w:val="28"/>
        </w:rPr>
        <w:t>Peritos planilhas</w:t>
      </w:r>
      <w:proofErr w:type="gramEnd"/>
      <w:r w:rsidRPr="00503091">
        <w:rPr>
          <w:rFonts w:ascii="Palatino Linotype" w:hAnsi="Palatino Linotype"/>
          <w:bCs/>
          <w:iCs/>
          <w:sz w:val="28"/>
          <w:szCs w:val="28"/>
        </w:rPr>
        <w:t xml:space="preserve"> eletrônicas com dados contábeis da entidade Partido dos Trabalhadores, as quais estão desprovidas de comentários ou qualquer outra evidência de que foram realizadas análises financeiras e contábeis dos números nelas apresentados.</w:t>
      </w:r>
    </w:p>
    <w:p w:rsidR="005909D3" w:rsidRPr="00503091" w:rsidRDefault="005909D3" w:rsidP="005909D3">
      <w:pPr>
        <w:overflowPunct/>
        <w:autoSpaceDE/>
        <w:autoSpaceDN/>
        <w:adjustRightInd/>
        <w:spacing w:line="360" w:lineRule="auto"/>
        <w:ind w:left="1560" w:firstLine="1559"/>
        <w:rPr>
          <w:rFonts w:ascii="Palatino Linotype" w:hAnsi="Palatino Linotype"/>
          <w:bCs/>
          <w:iCs/>
          <w:sz w:val="28"/>
          <w:szCs w:val="28"/>
        </w:rPr>
      </w:pPr>
      <w:r w:rsidRPr="00503091">
        <w:rPr>
          <w:rFonts w:ascii="Palatino Linotype" w:hAnsi="Palatino Linotype"/>
          <w:bCs/>
          <w:iCs/>
          <w:sz w:val="28"/>
          <w:szCs w:val="28"/>
        </w:rPr>
        <w:t xml:space="preserve">221. Ainda conforme afirmação constante de documento emitido pelo Rural, assinada pelos advogados Carlos </w:t>
      </w:r>
      <w:proofErr w:type="gramStart"/>
      <w:r w:rsidRPr="00503091">
        <w:rPr>
          <w:rFonts w:ascii="Palatino Linotype" w:hAnsi="Palatino Linotype"/>
          <w:bCs/>
          <w:iCs/>
          <w:sz w:val="28"/>
          <w:szCs w:val="28"/>
        </w:rPr>
        <w:t>R.</w:t>
      </w:r>
      <w:proofErr w:type="gramEnd"/>
      <w:r w:rsidRPr="00503091">
        <w:rPr>
          <w:rFonts w:ascii="Palatino Linotype" w:hAnsi="Palatino Linotype"/>
          <w:bCs/>
          <w:iCs/>
          <w:sz w:val="28"/>
          <w:szCs w:val="28"/>
        </w:rPr>
        <w:t xml:space="preserve"> Silva e Ricardo A Oliveira Filho, de 19/10/2005, com a adoção dessa prática, não mais se arquiva os balanços </w:t>
      </w:r>
      <w:r w:rsidRPr="00503091">
        <w:rPr>
          <w:rFonts w:ascii="Palatino Linotype" w:hAnsi="Palatino Linotype"/>
          <w:bCs/>
          <w:iCs/>
          <w:sz w:val="28"/>
          <w:szCs w:val="28"/>
        </w:rPr>
        <w:lastRenderedPageBreak/>
        <w:t xml:space="preserve">ou balancetes contábeis dos contratantes, uma vez que entendem: ‘a partir do </w:t>
      </w:r>
      <w:proofErr w:type="spellStart"/>
      <w:r w:rsidRPr="00503091">
        <w:rPr>
          <w:rFonts w:ascii="Palatino Linotype" w:hAnsi="Palatino Linotype"/>
          <w:bCs/>
          <w:iCs/>
          <w:sz w:val="28"/>
          <w:szCs w:val="28"/>
        </w:rPr>
        <w:t>planilhamento</w:t>
      </w:r>
      <w:proofErr w:type="spellEnd"/>
      <w:r w:rsidRPr="00503091">
        <w:rPr>
          <w:rFonts w:ascii="Palatino Linotype" w:hAnsi="Palatino Linotype"/>
          <w:bCs/>
          <w:iCs/>
          <w:sz w:val="28"/>
          <w:szCs w:val="28"/>
        </w:rPr>
        <w:t xml:space="preserve"> dos balanços, o arquivamento dos mesmos tomou-se desnecessários’. Assim, não foi possível atestar a veracidade das informações contábeis constantes nas planilhas eletrônicas.</w:t>
      </w:r>
    </w:p>
    <w:p w:rsidR="005909D3" w:rsidRPr="00503091" w:rsidRDefault="005909D3" w:rsidP="005909D3">
      <w:pPr>
        <w:overflowPunct/>
        <w:autoSpaceDE/>
        <w:autoSpaceDN/>
        <w:adjustRightInd/>
        <w:spacing w:line="360" w:lineRule="auto"/>
        <w:ind w:left="1560" w:firstLine="1559"/>
        <w:rPr>
          <w:rFonts w:ascii="Palatino Linotype" w:hAnsi="Palatino Linotype"/>
          <w:sz w:val="28"/>
          <w:szCs w:val="28"/>
        </w:rPr>
      </w:pPr>
      <w:r w:rsidRPr="00503091">
        <w:rPr>
          <w:rFonts w:ascii="Palatino Linotype" w:hAnsi="Palatino Linotype"/>
          <w:sz w:val="28"/>
          <w:szCs w:val="28"/>
        </w:rPr>
        <w:t xml:space="preserve">222. </w:t>
      </w:r>
      <w:proofErr w:type="gramStart"/>
      <w:r w:rsidRPr="00503091">
        <w:rPr>
          <w:rFonts w:ascii="Palatino Linotype" w:hAnsi="Palatino Linotype"/>
          <w:sz w:val="28"/>
          <w:szCs w:val="28"/>
        </w:rPr>
        <w:t xml:space="preserve">Além disso, em consonância aos descumprimentos dos normativos internos do Rural verificados nos contratos da </w:t>
      </w:r>
      <w:proofErr w:type="spellStart"/>
      <w:r w:rsidRPr="00503091">
        <w:rPr>
          <w:rFonts w:ascii="Palatino Linotype" w:hAnsi="Palatino Linotype"/>
          <w:sz w:val="28"/>
          <w:szCs w:val="28"/>
        </w:rPr>
        <w:t>Graffiti</w:t>
      </w:r>
      <w:proofErr w:type="spellEnd"/>
      <w:r>
        <w:rPr>
          <w:rFonts w:ascii="Palatino Linotype" w:hAnsi="Palatino Linotype"/>
          <w:sz w:val="28"/>
          <w:szCs w:val="28"/>
        </w:rPr>
        <w:t>, as propostas de cré</w:t>
      </w:r>
      <w:r w:rsidRPr="00503091">
        <w:rPr>
          <w:rFonts w:ascii="Palatino Linotype" w:hAnsi="Palatino Linotype"/>
          <w:sz w:val="28"/>
          <w:szCs w:val="28"/>
        </w:rPr>
        <w:t>dito do Partido dos Trabalhadores não foram devidamente avaliadas pelos comitês de análise de crédito, apresentando ausências de votos”</w:t>
      </w:r>
      <w:proofErr w:type="gramEnd"/>
      <w:r w:rsidRPr="00503091">
        <w:rPr>
          <w:rFonts w:ascii="Palatino Linotype" w:hAnsi="Palatino Linotype"/>
          <w:sz w:val="28"/>
          <w:szCs w:val="28"/>
        </w:rPr>
        <w:t xml:space="preserve"> (fls. 138-139 do apenso 143 – original com outros destaques).</w:t>
      </w:r>
    </w:p>
    <w:p w:rsidR="005909D3" w:rsidRPr="00503091" w:rsidRDefault="005909D3" w:rsidP="005909D3">
      <w:pPr>
        <w:overflowPunct/>
        <w:autoSpaceDE/>
        <w:autoSpaceDN/>
        <w:adjustRightInd/>
        <w:spacing w:line="360" w:lineRule="auto"/>
        <w:ind w:left="1560" w:firstLine="1559"/>
        <w:rPr>
          <w:rFonts w:ascii="Palatino Linotype" w:hAnsi="Palatino Linotype"/>
          <w:sz w:val="28"/>
          <w:szCs w:val="28"/>
        </w:rPr>
      </w:pPr>
    </w:p>
    <w:p w:rsidR="005909D3" w:rsidRPr="00503091" w:rsidRDefault="005909D3" w:rsidP="005909D3">
      <w:pPr>
        <w:overflowPunct/>
        <w:autoSpaceDE/>
        <w:autoSpaceDN/>
        <w:adjustRightInd/>
        <w:spacing w:line="360" w:lineRule="auto"/>
        <w:ind w:firstLine="1559"/>
        <w:rPr>
          <w:rFonts w:ascii="Palatino Linotype" w:hAnsi="Palatino Linotype"/>
          <w:sz w:val="28"/>
          <w:szCs w:val="28"/>
        </w:rPr>
      </w:pPr>
      <w:r w:rsidRPr="00503091">
        <w:rPr>
          <w:rFonts w:ascii="Palatino Linotype" w:hAnsi="Palatino Linotype"/>
          <w:b/>
          <w:sz w:val="28"/>
          <w:szCs w:val="28"/>
          <w:u w:val="single"/>
        </w:rPr>
        <w:t xml:space="preserve">Outro dado que reforça o caráter simulado dos empréstimos </w:t>
      </w:r>
      <w:proofErr w:type="gramStart"/>
      <w:r w:rsidRPr="00503091">
        <w:rPr>
          <w:rFonts w:ascii="Palatino Linotype" w:hAnsi="Palatino Linotype"/>
          <w:b/>
          <w:sz w:val="28"/>
          <w:szCs w:val="28"/>
          <w:u w:val="single"/>
        </w:rPr>
        <w:t>sob enfoque</w:t>
      </w:r>
      <w:proofErr w:type="gramEnd"/>
      <w:r w:rsidRPr="00503091">
        <w:rPr>
          <w:rFonts w:ascii="Palatino Linotype" w:hAnsi="Palatino Linotype"/>
          <w:b/>
          <w:sz w:val="28"/>
          <w:szCs w:val="28"/>
          <w:u w:val="single"/>
        </w:rPr>
        <w:t xml:space="preserve"> decorre das garantias aceitas pelo banco Rural</w:t>
      </w:r>
      <w:r w:rsidRPr="00503091">
        <w:rPr>
          <w:rFonts w:ascii="Palatino Linotype" w:hAnsi="Palatino Linotype"/>
          <w:sz w:val="28"/>
          <w:szCs w:val="28"/>
        </w:rPr>
        <w:t xml:space="preserve"> para tais operações de crédito. Essas garantias, ou eram inválidas, ou insuficientes diante dos altíssimos valores formalmente emprestados.</w:t>
      </w:r>
    </w:p>
    <w:p w:rsidR="005909D3" w:rsidRPr="00503091" w:rsidRDefault="005909D3" w:rsidP="005909D3">
      <w:pPr>
        <w:overflowPunct/>
        <w:autoSpaceDE/>
        <w:autoSpaceDN/>
        <w:adjustRightInd/>
        <w:spacing w:line="360" w:lineRule="auto"/>
        <w:ind w:firstLine="1559"/>
        <w:rPr>
          <w:rFonts w:ascii="Palatino Linotype" w:hAnsi="Palatino Linotype"/>
          <w:sz w:val="28"/>
          <w:szCs w:val="28"/>
        </w:rPr>
      </w:pPr>
      <w:r w:rsidRPr="00503091">
        <w:rPr>
          <w:rFonts w:ascii="Palatino Linotype" w:hAnsi="Palatino Linotype"/>
          <w:sz w:val="28"/>
          <w:szCs w:val="28"/>
        </w:rPr>
        <w:t xml:space="preserve">Com efeito, tanto no </w:t>
      </w:r>
      <w:r w:rsidRPr="00503091">
        <w:rPr>
          <w:rFonts w:ascii="Palatino Linotype" w:hAnsi="Palatino Linotype"/>
          <w:b/>
          <w:sz w:val="28"/>
          <w:szCs w:val="28"/>
          <w:u w:val="single"/>
        </w:rPr>
        <w:t>mútuo nº 345/0009/03</w:t>
      </w:r>
      <w:r w:rsidRPr="00503091">
        <w:rPr>
          <w:rFonts w:ascii="Palatino Linotype" w:hAnsi="Palatino Linotype"/>
          <w:sz w:val="28"/>
          <w:szCs w:val="28"/>
        </w:rPr>
        <w:t xml:space="preserve"> (formalmente celebrado entre o banco Rural e a SMP&amp;B), quanto no </w:t>
      </w:r>
      <w:r w:rsidRPr="00503091">
        <w:rPr>
          <w:rFonts w:ascii="Palatino Linotype" w:hAnsi="Palatino Linotype"/>
          <w:b/>
          <w:sz w:val="28"/>
          <w:szCs w:val="28"/>
          <w:u w:val="single"/>
        </w:rPr>
        <w:t>mútuo nº 552/0009/03</w:t>
      </w:r>
      <w:r w:rsidRPr="00503091">
        <w:rPr>
          <w:rFonts w:ascii="Palatino Linotype" w:hAnsi="Palatino Linotype"/>
          <w:sz w:val="28"/>
          <w:szCs w:val="28"/>
        </w:rPr>
        <w:t xml:space="preserve"> (formalmente celebrado entre o banco Rural e a </w:t>
      </w:r>
      <w:proofErr w:type="spellStart"/>
      <w:r w:rsidRPr="00503091">
        <w:rPr>
          <w:rFonts w:ascii="Palatino Linotype" w:hAnsi="Palatino Linotype"/>
          <w:sz w:val="28"/>
          <w:szCs w:val="28"/>
        </w:rPr>
        <w:t>Graffiti</w:t>
      </w:r>
      <w:proofErr w:type="spellEnd"/>
      <w:r w:rsidRPr="00503091">
        <w:rPr>
          <w:rFonts w:ascii="Palatino Linotype" w:hAnsi="Palatino Linotype"/>
          <w:sz w:val="28"/>
          <w:szCs w:val="28"/>
        </w:rPr>
        <w:t xml:space="preserve">), assim como em suas sucessivas renovações, aparecem como garantias </w:t>
      </w:r>
      <w:proofErr w:type="gramStart"/>
      <w:r w:rsidRPr="00503091">
        <w:rPr>
          <w:rFonts w:ascii="Palatino Linotype" w:hAnsi="Palatino Linotype"/>
          <w:sz w:val="28"/>
          <w:szCs w:val="28"/>
        </w:rPr>
        <w:t>a</w:t>
      </w:r>
      <w:proofErr w:type="gramEnd"/>
      <w:r w:rsidRPr="00503091">
        <w:rPr>
          <w:rFonts w:ascii="Palatino Linotype" w:hAnsi="Palatino Linotype"/>
          <w:sz w:val="28"/>
          <w:szCs w:val="28"/>
        </w:rPr>
        <w:t xml:space="preserve"> cessão fiduciária em garantia de direito referente a contrato de prestação de serviços da DNA Propaganda Ltda. com o Banco do Brasil S/A, e a fiança de MARCOS VALÉRIO, RAMON HOLLERBACH e CRISTIANO PAZ (fls. 115 e 134 do apenso 143).</w:t>
      </w:r>
    </w:p>
    <w:p w:rsidR="005909D3" w:rsidRPr="00503091" w:rsidRDefault="005909D3" w:rsidP="005909D3">
      <w:pPr>
        <w:overflowPunct/>
        <w:autoSpaceDE/>
        <w:autoSpaceDN/>
        <w:adjustRightInd/>
        <w:spacing w:line="360" w:lineRule="auto"/>
        <w:ind w:firstLine="1559"/>
        <w:rPr>
          <w:rFonts w:ascii="Palatino Linotype" w:hAnsi="Palatino Linotype"/>
          <w:sz w:val="28"/>
          <w:szCs w:val="28"/>
        </w:rPr>
      </w:pPr>
      <w:r w:rsidRPr="00503091">
        <w:rPr>
          <w:rFonts w:ascii="Palatino Linotype" w:hAnsi="Palatino Linotype"/>
          <w:sz w:val="28"/>
          <w:szCs w:val="28"/>
        </w:rPr>
        <w:lastRenderedPageBreak/>
        <w:t xml:space="preserve">Ocorre que a cessão de direito referente a contrato entre a DNA e o Banco do Brasil S/A foi alvo de </w:t>
      </w:r>
      <w:r w:rsidRPr="00503091">
        <w:rPr>
          <w:rFonts w:ascii="Palatino Linotype" w:hAnsi="Palatino Linotype"/>
          <w:b/>
          <w:sz w:val="28"/>
          <w:szCs w:val="28"/>
          <w:u w:val="single"/>
        </w:rPr>
        <w:t>parecer contrário da diretoria jurídica do próprio banco Rural</w:t>
      </w:r>
      <w:r w:rsidRPr="00503091">
        <w:rPr>
          <w:rFonts w:ascii="Palatino Linotype" w:hAnsi="Palatino Linotype"/>
          <w:sz w:val="28"/>
          <w:szCs w:val="28"/>
        </w:rPr>
        <w:t>, conforme aqui já destacado (fls. 136 do apenso 143). Além disso, mesmo que a cessão desse contrato celebrado entre a DNA e o Banco do Brasil pudesse ser aceita como garantia dos mútuos, o laudo 1666/2007 demonstrou que essa (inválida) garantia era “</w:t>
      </w:r>
      <w:r w:rsidRPr="00503091">
        <w:rPr>
          <w:rFonts w:ascii="Palatino Linotype" w:hAnsi="Palatino Linotype"/>
          <w:b/>
          <w:sz w:val="28"/>
          <w:szCs w:val="28"/>
          <w:u w:val="single"/>
        </w:rPr>
        <w:t>significativamente inferior aos empréstimos concedidos</w:t>
      </w:r>
      <w:r w:rsidRPr="00503091">
        <w:rPr>
          <w:rFonts w:ascii="Palatino Linotype" w:hAnsi="Palatino Linotype"/>
          <w:sz w:val="28"/>
          <w:szCs w:val="28"/>
        </w:rPr>
        <w:t xml:space="preserve">” (fls. 147 do </w:t>
      </w:r>
      <w:proofErr w:type="gramStart"/>
      <w:r w:rsidRPr="00503091">
        <w:rPr>
          <w:rFonts w:ascii="Palatino Linotype" w:hAnsi="Palatino Linotype"/>
          <w:sz w:val="28"/>
          <w:szCs w:val="28"/>
        </w:rPr>
        <w:t>apenso 143 – original</w:t>
      </w:r>
      <w:proofErr w:type="gramEnd"/>
      <w:r w:rsidRPr="00503091">
        <w:rPr>
          <w:rFonts w:ascii="Palatino Linotype" w:hAnsi="Palatino Linotype"/>
          <w:sz w:val="28"/>
          <w:szCs w:val="28"/>
        </w:rPr>
        <w:t xml:space="preserve"> com outros destaques):</w:t>
      </w:r>
    </w:p>
    <w:p w:rsidR="005909D3" w:rsidRPr="00503091" w:rsidRDefault="005909D3" w:rsidP="005909D3">
      <w:pPr>
        <w:overflowPunct/>
        <w:autoSpaceDE/>
        <w:autoSpaceDN/>
        <w:adjustRightInd/>
        <w:spacing w:line="360" w:lineRule="auto"/>
        <w:ind w:left="1560" w:firstLine="1559"/>
        <w:rPr>
          <w:rFonts w:ascii="Palatino Linotype" w:hAnsi="Palatino Linotype"/>
          <w:sz w:val="28"/>
          <w:szCs w:val="28"/>
        </w:rPr>
      </w:pPr>
    </w:p>
    <w:p w:rsidR="005909D3" w:rsidRPr="00503091" w:rsidRDefault="005909D3" w:rsidP="005909D3">
      <w:pPr>
        <w:overflowPunct/>
        <w:autoSpaceDE/>
        <w:autoSpaceDN/>
        <w:adjustRightInd/>
        <w:spacing w:line="360" w:lineRule="auto"/>
        <w:ind w:left="1560" w:firstLine="1559"/>
        <w:rPr>
          <w:rFonts w:ascii="Palatino Linotype" w:hAnsi="Palatino Linotype"/>
          <w:sz w:val="28"/>
          <w:szCs w:val="28"/>
        </w:rPr>
      </w:pPr>
      <w:proofErr w:type="gramStart"/>
      <w:r>
        <w:rPr>
          <w:rFonts w:ascii="Palatino Linotype" w:hAnsi="Palatino Linotype"/>
          <w:sz w:val="28"/>
          <w:szCs w:val="28"/>
        </w:rPr>
        <w:t>“</w:t>
      </w:r>
      <w:r w:rsidRPr="00503091">
        <w:rPr>
          <w:rFonts w:ascii="Palatino Linotype" w:hAnsi="Palatino Linotype"/>
          <w:sz w:val="28"/>
          <w:szCs w:val="28"/>
        </w:rPr>
        <w:t>257. Tendo em vista que</w:t>
      </w:r>
      <w:proofErr w:type="gramEnd"/>
      <w:r w:rsidRPr="00503091">
        <w:rPr>
          <w:rFonts w:ascii="Palatino Linotype" w:hAnsi="Palatino Linotype"/>
          <w:sz w:val="28"/>
          <w:szCs w:val="28"/>
        </w:rPr>
        <w:t xml:space="preserve"> </w:t>
      </w:r>
      <w:r w:rsidRPr="00503091">
        <w:rPr>
          <w:rFonts w:ascii="Palatino Linotype" w:hAnsi="Palatino Linotype"/>
          <w:b/>
          <w:sz w:val="28"/>
          <w:szCs w:val="28"/>
          <w:u w:val="single"/>
        </w:rPr>
        <w:t>os direitos creditórios dos contratos de prestação de serviços de publicidade do Banco do Brasil S.A. serviram de garantia de diversos contratos de mútuo e que o próprio Banco Rural reconheceu sua fragilidade legal</w:t>
      </w:r>
      <w:r w:rsidRPr="00503091">
        <w:rPr>
          <w:rFonts w:ascii="Palatino Linotype" w:hAnsi="Palatino Linotype"/>
          <w:sz w:val="28"/>
          <w:szCs w:val="28"/>
        </w:rPr>
        <w:t>, foi realizada ampla análise da real capacidade econômico-financeira de esse contrato de publicidade garantir a quitação dos empréstimos. (...)</w:t>
      </w:r>
    </w:p>
    <w:p w:rsidR="005909D3" w:rsidRPr="00503091" w:rsidRDefault="005909D3" w:rsidP="005909D3">
      <w:pPr>
        <w:overflowPunct/>
        <w:autoSpaceDE/>
        <w:autoSpaceDN/>
        <w:adjustRightInd/>
        <w:spacing w:line="360" w:lineRule="auto"/>
        <w:ind w:left="1560" w:firstLine="1559"/>
        <w:rPr>
          <w:rFonts w:ascii="Palatino Linotype" w:hAnsi="Palatino Linotype"/>
          <w:sz w:val="28"/>
          <w:szCs w:val="28"/>
        </w:rPr>
      </w:pPr>
      <w:proofErr w:type="gramStart"/>
      <w:r w:rsidRPr="00503091">
        <w:rPr>
          <w:rFonts w:ascii="Palatino Linotype" w:hAnsi="Palatino Linotype"/>
          <w:sz w:val="28"/>
          <w:szCs w:val="28"/>
        </w:rPr>
        <w:t xml:space="preserve">(...) </w:t>
      </w:r>
      <w:r w:rsidRPr="00503091">
        <w:rPr>
          <w:rFonts w:ascii="Palatino Linotype" w:hAnsi="Palatino Linotype"/>
          <w:b/>
          <w:sz w:val="28"/>
          <w:szCs w:val="28"/>
          <w:u w:val="single"/>
        </w:rPr>
        <w:t>ainda que fossem considerados os valores máximos para a verba de publicidade e para a cota de distribuição da agência DNA, a garantia dos direitos creditórios do contrato de publicidade do Banco do Brasil S.A. é significativamente inferior aos empréstimos concedidos</w:t>
      </w:r>
      <w:r w:rsidRPr="00503091">
        <w:rPr>
          <w:rFonts w:ascii="Palatino Linotype" w:hAnsi="Palatino Linotype"/>
          <w:sz w:val="28"/>
          <w:szCs w:val="28"/>
        </w:rPr>
        <w:t>”</w:t>
      </w:r>
      <w:proofErr w:type="gramEnd"/>
      <w:r w:rsidRPr="00503091">
        <w:rPr>
          <w:rFonts w:ascii="Palatino Linotype" w:hAnsi="Palatino Linotype"/>
          <w:sz w:val="28"/>
          <w:szCs w:val="28"/>
        </w:rPr>
        <w:t xml:space="preserve"> (fls. 145-147 do apenso 143 – original com outros destaques).</w:t>
      </w:r>
    </w:p>
    <w:p w:rsidR="005909D3" w:rsidRPr="00503091" w:rsidRDefault="005909D3" w:rsidP="005909D3">
      <w:pPr>
        <w:overflowPunct/>
        <w:autoSpaceDE/>
        <w:autoSpaceDN/>
        <w:adjustRightInd/>
        <w:spacing w:line="360" w:lineRule="auto"/>
        <w:ind w:left="1560" w:firstLine="1559"/>
        <w:rPr>
          <w:rFonts w:ascii="Palatino Linotype" w:hAnsi="Palatino Linotype"/>
          <w:sz w:val="28"/>
          <w:szCs w:val="28"/>
        </w:rPr>
      </w:pPr>
    </w:p>
    <w:p w:rsidR="005909D3" w:rsidRPr="00503091" w:rsidRDefault="005909D3" w:rsidP="005909D3">
      <w:pPr>
        <w:overflowPunct/>
        <w:autoSpaceDE/>
        <w:autoSpaceDN/>
        <w:adjustRightInd/>
        <w:spacing w:line="360" w:lineRule="auto"/>
        <w:ind w:firstLine="1559"/>
        <w:rPr>
          <w:rFonts w:ascii="Palatino Linotype" w:hAnsi="Palatino Linotype"/>
          <w:sz w:val="28"/>
          <w:szCs w:val="28"/>
        </w:rPr>
      </w:pPr>
      <w:r w:rsidRPr="00503091">
        <w:rPr>
          <w:rFonts w:ascii="Palatino Linotype" w:hAnsi="Palatino Linotype"/>
          <w:sz w:val="28"/>
          <w:szCs w:val="28"/>
        </w:rPr>
        <w:lastRenderedPageBreak/>
        <w:t xml:space="preserve">O mesmo se verificou em relação à </w:t>
      </w:r>
      <w:r w:rsidRPr="00503091">
        <w:rPr>
          <w:rFonts w:ascii="Palatino Linotype" w:hAnsi="Palatino Linotype"/>
          <w:b/>
          <w:sz w:val="28"/>
          <w:szCs w:val="28"/>
          <w:u w:val="single"/>
        </w:rPr>
        <w:t>fiança de MARCOS VALÉRIO, RAMON HOLLERBACH e CRISTIANO PAZ</w:t>
      </w:r>
      <w:r w:rsidRPr="00503091">
        <w:rPr>
          <w:rFonts w:ascii="Palatino Linotype" w:hAnsi="Palatino Linotype"/>
          <w:sz w:val="28"/>
          <w:szCs w:val="28"/>
        </w:rPr>
        <w:t xml:space="preserve">, cujos </w:t>
      </w:r>
      <w:r w:rsidRPr="00503091">
        <w:rPr>
          <w:rFonts w:ascii="Palatino Linotype" w:hAnsi="Palatino Linotype"/>
          <w:b/>
          <w:sz w:val="28"/>
          <w:szCs w:val="28"/>
          <w:u w:val="single"/>
        </w:rPr>
        <w:t>patrimônios são</w:t>
      </w:r>
      <w:r w:rsidRPr="00503091">
        <w:rPr>
          <w:rFonts w:ascii="Palatino Linotype" w:hAnsi="Palatino Linotype"/>
          <w:sz w:val="28"/>
          <w:szCs w:val="28"/>
        </w:rPr>
        <w:t xml:space="preserve"> também </w:t>
      </w:r>
      <w:r w:rsidRPr="00503091">
        <w:rPr>
          <w:rFonts w:ascii="Palatino Linotype" w:hAnsi="Palatino Linotype"/>
          <w:b/>
          <w:sz w:val="28"/>
          <w:szCs w:val="28"/>
          <w:u w:val="single"/>
        </w:rPr>
        <w:t xml:space="preserve">muito inferiores aos vultosos valores que teriam sido </w:t>
      </w:r>
      <w:proofErr w:type="gramStart"/>
      <w:r w:rsidRPr="00503091">
        <w:rPr>
          <w:rFonts w:ascii="Palatino Linotype" w:hAnsi="Palatino Linotype"/>
          <w:b/>
          <w:sz w:val="28"/>
          <w:szCs w:val="28"/>
          <w:u w:val="single"/>
        </w:rPr>
        <w:t>emprestados</w:t>
      </w:r>
      <w:r w:rsidRPr="00503091">
        <w:rPr>
          <w:rFonts w:ascii="Palatino Linotype" w:hAnsi="Palatino Linotype"/>
          <w:sz w:val="28"/>
          <w:szCs w:val="28"/>
        </w:rPr>
        <w:t>, segundo se extrai da análise feita no laudo 1666/2007, calcada em cadastros de clientes do próprio banco Rural</w:t>
      </w:r>
      <w:proofErr w:type="gramEnd"/>
      <w:r w:rsidRPr="00503091">
        <w:rPr>
          <w:rFonts w:ascii="Palatino Linotype" w:hAnsi="Palatino Linotype"/>
          <w:sz w:val="28"/>
          <w:szCs w:val="28"/>
        </w:rPr>
        <w:t>.</w:t>
      </w:r>
    </w:p>
    <w:p w:rsidR="005909D3" w:rsidRPr="00503091" w:rsidRDefault="005909D3" w:rsidP="005909D3">
      <w:pPr>
        <w:overflowPunct/>
        <w:autoSpaceDE/>
        <w:autoSpaceDN/>
        <w:adjustRightInd/>
        <w:spacing w:line="360" w:lineRule="auto"/>
        <w:ind w:firstLine="1559"/>
        <w:rPr>
          <w:rFonts w:ascii="Palatino Linotype" w:hAnsi="Palatino Linotype"/>
          <w:sz w:val="28"/>
          <w:szCs w:val="28"/>
        </w:rPr>
      </w:pPr>
      <w:r w:rsidRPr="00503091">
        <w:rPr>
          <w:rFonts w:ascii="Palatino Linotype" w:hAnsi="Palatino Linotype"/>
          <w:b/>
          <w:sz w:val="28"/>
          <w:szCs w:val="28"/>
          <w:u w:val="single"/>
        </w:rPr>
        <w:t>Ainda sobre as garantias aceitas pelo Banco Rural S/A para as operações de crédito</w:t>
      </w:r>
      <w:r w:rsidRPr="00503091">
        <w:rPr>
          <w:rFonts w:ascii="Palatino Linotype" w:hAnsi="Palatino Linotype"/>
          <w:sz w:val="28"/>
          <w:szCs w:val="28"/>
        </w:rPr>
        <w:t xml:space="preserve"> em questão, os peritos do INC, no laudo 1666/2007, também ressaltam que a “Resolução no 2.682/99, do CMN, normatiza que uma correta classificação de risco de operações de crédito deve contemplar, no mínimo, análise cadastral e da situação econômico-financeira do devedor e de seus garantidores. (...) Nesse contexto, o Banco Rural possui, </w:t>
      </w:r>
      <w:r w:rsidRPr="00503091">
        <w:rPr>
          <w:rFonts w:ascii="Palatino Linotype" w:hAnsi="Palatino Linotype"/>
          <w:b/>
          <w:sz w:val="28"/>
          <w:szCs w:val="28"/>
        </w:rPr>
        <w:t xml:space="preserve">embora </w:t>
      </w:r>
      <w:r w:rsidRPr="00503091">
        <w:rPr>
          <w:rFonts w:ascii="Palatino Linotype" w:hAnsi="Palatino Linotype"/>
          <w:b/>
          <w:sz w:val="28"/>
          <w:szCs w:val="28"/>
          <w:u w:val="single"/>
        </w:rPr>
        <w:t>não</w:t>
      </w:r>
      <w:r w:rsidRPr="00503091">
        <w:rPr>
          <w:rFonts w:ascii="Palatino Linotype" w:hAnsi="Palatino Linotype"/>
          <w:b/>
          <w:sz w:val="28"/>
          <w:szCs w:val="28"/>
        </w:rPr>
        <w:t xml:space="preserve"> respeitado</w:t>
      </w:r>
      <w:r w:rsidRPr="00503091">
        <w:rPr>
          <w:rFonts w:ascii="Palatino Linotype" w:hAnsi="Palatino Linotype"/>
          <w:sz w:val="28"/>
          <w:szCs w:val="28"/>
        </w:rPr>
        <w:t xml:space="preserve">, amplo regulamento interno, que disciplina a sua concessão de crédito” (fls. 143 do </w:t>
      </w:r>
      <w:proofErr w:type="gramStart"/>
      <w:r w:rsidRPr="00503091">
        <w:rPr>
          <w:rFonts w:ascii="Palatino Linotype" w:hAnsi="Palatino Linotype"/>
          <w:sz w:val="28"/>
          <w:szCs w:val="28"/>
        </w:rPr>
        <w:t>apenso 143 – original</w:t>
      </w:r>
      <w:proofErr w:type="gramEnd"/>
      <w:r w:rsidRPr="00503091">
        <w:rPr>
          <w:rFonts w:ascii="Palatino Linotype" w:hAnsi="Palatino Linotype"/>
          <w:sz w:val="28"/>
          <w:szCs w:val="28"/>
        </w:rPr>
        <w:t xml:space="preserve"> com outros destaques).</w:t>
      </w:r>
    </w:p>
    <w:p w:rsidR="005909D3" w:rsidRPr="00503091" w:rsidRDefault="005909D3" w:rsidP="005909D3">
      <w:pPr>
        <w:overflowPunct/>
        <w:autoSpaceDE/>
        <w:autoSpaceDN/>
        <w:adjustRightInd/>
        <w:spacing w:line="360" w:lineRule="auto"/>
        <w:ind w:firstLine="1559"/>
        <w:rPr>
          <w:rFonts w:ascii="Palatino Linotype" w:hAnsi="Palatino Linotype"/>
          <w:sz w:val="28"/>
          <w:szCs w:val="28"/>
        </w:rPr>
      </w:pPr>
      <w:r w:rsidRPr="00503091">
        <w:rPr>
          <w:rFonts w:ascii="Palatino Linotype" w:hAnsi="Palatino Linotype"/>
          <w:sz w:val="28"/>
          <w:szCs w:val="28"/>
        </w:rPr>
        <w:t>Todavia, “</w:t>
      </w:r>
      <w:r w:rsidRPr="00503091">
        <w:rPr>
          <w:rFonts w:ascii="Palatino Linotype" w:hAnsi="Palatino Linotype"/>
          <w:b/>
          <w:sz w:val="28"/>
          <w:szCs w:val="28"/>
          <w:u w:val="single"/>
        </w:rPr>
        <w:t>[a] despeito desses normativos do Rural, das análises realizadas, foi constatado que vários empréstimos e suas respectivas renovações, ‘rolagens’, foram celebrados com insuficiência de informações cadastrais e contábeis ou informações defasadas para análise de crédito e</w:t>
      </w:r>
      <w:r w:rsidRPr="00503091">
        <w:rPr>
          <w:rFonts w:ascii="Palatino Linotype" w:hAnsi="Palatino Linotype"/>
          <w:sz w:val="28"/>
          <w:szCs w:val="28"/>
        </w:rPr>
        <w:t xml:space="preserve">, também, </w:t>
      </w:r>
      <w:r w:rsidRPr="00503091">
        <w:rPr>
          <w:rFonts w:ascii="Palatino Linotype" w:hAnsi="Palatino Linotype"/>
          <w:b/>
          <w:sz w:val="28"/>
          <w:szCs w:val="28"/>
          <w:u w:val="single"/>
        </w:rPr>
        <w:t>com pareceres desfavoráveis à contratação por parte dos analistas</w:t>
      </w:r>
      <w:r w:rsidRPr="00503091">
        <w:rPr>
          <w:rFonts w:ascii="Palatino Linotype" w:hAnsi="Palatino Linotype"/>
          <w:sz w:val="28"/>
          <w:szCs w:val="28"/>
        </w:rPr>
        <w:t xml:space="preserve">” (fls. 145 do </w:t>
      </w:r>
      <w:proofErr w:type="gramStart"/>
      <w:r w:rsidRPr="00503091">
        <w:rPr>
          <w:rFonts w:ascii="Palatino Linotype" w:hAnsi="Palatino Linotype"/>
          <w:sz w:val="28"/>
          <w:szCs w:val="28"/>
        </w:rPr>
        <w:t>apenso 143 – original</w:t>
      </w:r>
      <w:proofErr w:type="gramEnd"/>
      <w:r w:rsidRPr="00503091">
        <w:rPr>
          <w:rFonts w:ascii="Palatino Linotype" w:hAnsi="Palatino Linotype"/>
          <w:sz w:val="28"/>
          <w:szCs w:val="28"/>
        </w:rPr>
        <w:t xml:space="preserve"> sem destaques).</w:t>
      </w:r>
    </w:p>
    <w:p w:rsidR="005909D3" w:rsidRPr="00503091" w:rsidRDefault="005909D3" w:rsidP="005909D3">
      <w:pPr>
        <w:overflowPunct/>
        <w:autoSpaceDE/>
        <w:autoSpaceDN/>
        <w:adjustRightInd/>
        <w:spacing w:line="360" w:lineRule="auto"/>
        <w:ind w:firstLine="1559"/>
        <w:rPr>
          <w:rFonts w:ascii="Palatino Linotype" w:hAnsi="Palatino Linotype"/>
          <w:sz w:val="28"/>
          <w:szCs w:val="28"/>
        </w:rPr>
      </w:pPr>
      <w:r w:rsidRPr="00503091">
        <w:rPr>
          <w:rFonts w:ascii="Palatino Linotype" w:hAnsi="Palatino Linotype"/>
          <w:sz w:val="28"/>
          <w:szCs w:val="28"/>
        </w:rPr>
        <w:t>Assim, foram identificados “</w:t>
      </w:r>
      <w:r w:rsidRPr="00503091">
        <w:rPr>
          <w:rFonts w:ascii="Palatino Linotype" w:hAnsi="Palatino Linotype"/>
          <w:b/>
          <w:sz w:val="28"/>
          <w:szCs w:val="28"/>
          <w:u w:val="single"/>
        </w:rPr>
        <w:t>descumprimentos de procedimentos previstos nos [próprios] manuais internos do Banco Rural</w:t>
      </w:r>
      <w:r w:rsidRPr="00503091">
        <w:rPr>
          <w:rFonts w:ascii="Palatino Linotype" w:hAnsi="Palatino Linotype"/>
          <w:b/>
          <w:sz w:val="28"/>
          <w:szCs w:val="28"/>
        </w:rPr>
        <w:t>”</w:t>
      </w:r>
      <w:r w:rsidRPr="00503091">
        <w:rPr>
          <w:rFonts w:ascii="Palatino Linotype" w:hAnsi="Palatino Linotype"/>
          <w:sz w:val="28"/>
          <w:szCs w:val="28"/>
        </w:rPr>
        <w:t xml:space="preserve"> (fls. 145 do </w:t>
      </w:r>
      <w:proofErr w:type="gramStart"/>
      <w:r w:rsidRPr="00503091">
        <w:rPr>
          <w:rFonts w:ascii="Palatino Linotype" w:hAnsi="Palatino Linotype"/>
          <w:sz w:val="28"/>
          <w:szCs w:val="28"/>
        </w:rPr>
        <w:t>apenso 143 – original</w:t>
      </w:r>
      <w:proofErr w:type="gramEnd"/>
      <w:r w:rsidRPr="00503091">
        <w:rPr>
          <w:rFonts w:ascii="Palatino Linotype" w:hAnsi="Palatino Linotype"/>
          <w:sz w:val="28"/>
          <w:szCs w:val="28"/>
        </w:rPr>
        <w:t xml:space="preserve"> sem destaques). Dentre esses descumprimentos, destacam-se:</w:t>
      </w:r>
    </w:p>
    <w:p w:rsidR="005909D3" w:rsidRPr="00503091" w:rsidRDefault="005909D3" w:rsidP="005909D3">
      <w:pPr>
        <w:overflowPunct/>
        <w:autoSpaceDE/>
        <w:autoSpaceDN/>
        <w:adjustRightInd/>
        <w:spacing w:line="360" w:lineRule="auto"/>
        <w:ind w:left="1560" w:firstLine="1559"/>
        <w:rPr>
          <w:rFonts w:ascii="Palatino Linotype" w:hAnsi="Palatino Linotype"/>
          <w:sz w:val="28"/>
          <w:szCs w:val="28"/>
        </w:rPr>
      </w:pPr>
    </w:p>
    <w:p w:rsidR="005909D3" w:rsidRPr="00503091" w:rsidRDefault="005909D3" w:rsidP="005909D3">
      <w:pPr>
        <w:overflowPunct/>
        <w:autoSpaceDE/>
        <w:autoSpaceDN/>
        <w:adjustRightInd/>
        <w:spacing w:line="360" w:lineRule="auto"/>
        <w:ind w:left="1560" w:firstLine="1559"/>
        <w:rPr>
          <w:rFonts w:ascii="Palatino Linotype" w:hAnsi="Palatino Linotype"/>
          <w:sz w:val="28"/>
          <w:szCs w:val="28"/>
        </w:rPr>
      </w:pPr>
      <w:r w:rsidRPr="00503091">
        <w:rPr>
          <w:rFonts w:ascii="Palatino Linotype" w:hAnsi="Palatino Linotype"/>
          <w:sz w:val="28"/>
          <w:szCs w:val="28"/>
        </w:rPr>
        <w:t>“</w:t>
      </w:r>
      <w:proofErr w:type="gramStart"/>
      <w:r w:rsidRPr="00503091">
        <w:rPr>
          <w:rFonts w:ascii="Palatino Linotype" w:hAnsi="Palatino Linotype"/>
          <w:sz w:val="28"/>
          <w:szCs w:val="28"/>
        </w:rPr>
        <w:t>a)</w:t>
      </w:r>
      <w:proofErr w:type="gramEnd"/>
      <w:r w:rsidRPr="00503091">
        <w:rPr>
          <w:rFonts w:ascii="Palatino Linotype" w:hAnsi="Palatino Linotype"/>
          <w:sz w:val="28"/>
          <w:szCs w:val="28"/>
        </w:rPr>
        <w:t xml:space="preserve"> </w:t>
      </w:r>
      <w:r w:rsidRPr="00503091">
        <w:rPr>
          <w:rFonts w:ascii="Palatino Linotype" w:hAnsi="Palatino Linotype"/>
          <w:b/>
          <w:sz w:val="28"/>
          <w:szCs w:val="28"/>
        </w:rPr>
        <w:t>insuficiência ou defasagem de informações para análise de crédito do contratante</w:t>
      </w:r>
      <w:r w:rsidRPr="00503091">
        <w:rPr>
          <w:rFonts w:ascii="Palatino Linotype" w:hAnsi="Palatino Linotype"/>
          <w:sz w:val="28"/>
          <w:szCs w:val="28"/>
        </w:rPr>
        <w:t>;</w:t>
      </w:r>
    </w:p>
    <w:p w:rsidR="005909D3" w:rsidRPr="00503091" w:rsidRDefault="005909D3" w:rsidP="005909D3">
      <w:pPr>
        <w:overflowPunct/>
        <w:autoSpaceDE/>
        <w:autoSpaceDN/>
        <w:adjustRightInd/>
        <w:spacing w:line="360" w:lineRule="auto"/>
        <w:ind w:left="1560" w:firstLine="1559"/>
        <w:rPr>
          <w:rFonts w:ascii="Palatino Linotype" w:hAnsi="Palatino Linotype"/>
          <w:sz w:val="28"/>
          <w:szCs w:val="28"/>
        </w:rPr>
      </w:pPr>
      <w:r w:rsidRPr="00503091">
        <w:rPr>
          <w:rFonts w:ascii="Palatino Linotype" w:hAnsi="Palatino Linotype"/>
          <w:sz w:val="28"/>
          <w:szCs w:val="28"/>
        </w:rPr>
        <w:t xml:space="preserve">b) </w:t>
      </w:r>
      <w:r w:rsidRPr="00503091">
        <w:rPr>
          <w:rFonts w:ascii="Palatino Linotype" w:hAnsi="Palatino Linotype"/>
          <w:b/>
          <w:sz w:val="28"/>
          <w:szCs w:val="28"/>
        </w:rPr>
        <w:t>descumprimento do trâmite previsto para análise de operações de crédito</w:t>
      </w:r>
      <w:r w:rsidRPr="00503091">
        <w:rPr>
          <w:rFonts w:ascii="Palatino Linotype" w:hAnsi="Palatino Linotype"/>
          <w:sz w:val="28"/>
          <w:szCs w:val="28"/>
        </w:rPr>
        <w:t>;</w:t>
      </w:r>
    </w:p>
    <w:p w:rsidR="005909D3" w:rsidRPr="00503091" w:rsidRDefault="005909D3" w:rsidP="005909D3">
      <w:pPr>
        <w:overflowPunct/>
        <w:autoSpaceDE/>
        <w:autoSpaceDN/>
        <w:adjustRightInd/>
        <w:spacing w:line="360" w:lineRule="auto"/>
        <w:ind w:left="1560" w:firstLine="1559"/>
        <w:rPr>
          <w:rFonts w:ascii="Palatino Linotype" w:hAnsi="Palatino Linotype"/>
          <w:sz w:val="28"/>
          <w:szCs w:val="28"/>
        </w:rPr>
      </w:pPr>
      <w:r w:rsidRPr="00503091">
        <w:rPr>
          <w:rFonts w:ascii="Palatino Linotype" w:hAnsi="Palatino Linotype"/>
          <w:sz w:val="28"/>
          <w:szCs w:val="28"/>
        </w:rPr>
        <w:t xml:space="preserve">c) </w:t>
      </w:r>
      <w:r w:rsidRPr="00503091">
        <w:rPr>
          <w:rFonts w:ascii="Palatino Linotype" w:hAnsi="Palatino Linotype"/>
          <w:b/>
          <w:sz w:val="28"/>
          <w:szCs w:val="28"/>
        </w:rPr>
        <w:t>contratação com garantias insuficientes ou não válidas juridicamente</w:t>
      </w:r>
      <w:r w:rsidRPr="00503091">
        <w:rPr>
          <w:rFonts w:ascii="Palatino Linotype" w:hAnsi="Palatino Linotype"/>
          <w:sz w:val="28"/>
          <w:szCs w:val="28"/>
        </w:rPr>
        <w:t>;</w:t>
      </w:r>
    </w:p>
    <w:p w:rsidR="005909D3" w:rsidRPr="00503091" w:rsidRDefault="005909D3" w:rsidP="005909D3">
      <w:pPr>
        <w:overflowPunct/>
        <w:autoSpaceDE/>
        <w:autoSpaceDN/>
        <w:adjustRightInd/>
        <w:spacing w:line="360" w:lineRule="auto"/>
        <w:ind w:left="1560" w:firstLine="1559"/>
        <w:rPr>
          <w:rFonts w:ascii="Palatino Linotype" w:hAnsi="Palatino Linotype"/>
          <w:sz w:val="28"/>
          <w:szCs w:val="28"/>
        </w:rPr>
      </w:pPr>
      <w:r w:rsidRPr="00503091">
        <w:rPr>
          <w:rFonts w:ascii="Palatino Linotype" w:hAnsi="Palatino Linotype"/>
          <w:sz w:val="28"/>
          <w:szCs w:val="28"/>
        </w:rPr>
        <w:t xml:space="preserve">d) </w:t>
      </w:r>
      <w:proofErr w:type="gramStart"/>
      <w:r w:rsidRPr="00503091">
        <w:rPr>
          <w:rFonts w:ascii="Palatino Linotype" w:hAnsi="Palatino Linotype"/>
          <w:b/>
          <w:sz w:val="28"/>
          <w:szCs w:val="28"/>
        </w:rPr>
        <w:t>contratação com parecer contrário da Assessoria de Crédito</w:t>
      </w:r>
      <w:r w:rsidRPr="00503091">
        <w:rPr>
          <w:rFonts w:ascii="Palatino Linotype" w:hAnsi="Palatino Linotype"/>
          <w:sz w:val="28"/>
          <w:szCs w:val="28"/>
        </w:rPr>
        <w:t>”</w:t>
      </w:r>
      <w:proofErr w:type="gramEnd"/>
      <w:r w:rsidRPr="00503091">
        <w:rPr>
          <w:rFonts w:ascii="Palatino Linotype" w:hAnsi="Palatino Linotype"/>
          <w:sz w:val="28"/>
          <w:szCs w:val="28"/>
        </w:rPr>
        <w:t xml:space="preserve"> (145 do apenso 143 – sem destaques no original).</w:t>
      </w:r>
    </w:p>
    <w:p w:rsidR="005909D3" w:rsidRPr="00503091" w:rsidRDefault="005909D3" w:rsidP="005909D3">
      <w:pPr>
        <w:overflowPunct/>
        <w:autoSpaceDE/>
        <w:autoSpaceDN/>
        <w:adjustRightInd/>
        <w:spacing w:line="360" w:lineRule="auto"/>
        <w:ind w:left="1560" w:firstLine="1559"/>
        <w:rPr>
          <w:rFonts w:ascii="Palatino Linotype" w:hAnsi="Palatino Linotype"/>
          <w:sz w:val="28"/>
          <w:szCs w:val="28"/>
        </w:rPr>
      </w:pPr>
    </w:p>
    <w:p w:rsidR="005909D3" w:rsidRPr="00503091" w:rsidRDefault="005909D3" w:rsidP="005909D3">
      <w:pPr>
        <w:overflowPunct/>
        <w:autoSpaceDE/>
        <w:autoSpaceDN/>
        <w:adjustRightInd/>
        <w:spacing w:line="360" w:lineRule="auto"/>
        <w:ind w:firstLine="1559"/>
        <w:rPr>
          <w:rFonts w:ascii="Palatino Linotype" w:hAnsi="Palatino Linotype"/>
          <w:sz w:val="28"/>
          <w:szCs w:val="28"/>
        </w:rPr>
      </w:pPr>
      <w:r w:rsidRPr="00503091">
        <w:rPr>
          <w:rFonts w:ascii="Palatino Linotype" w:hAnsi="Palatino Linotype"/>
          <w:sz w:val="28"/>
          <w:szCs w:val="28"/>
        </w:rPr>
        <w:t xml:space="preserve">O exame do material probatório revela igualmente a </w:t>
      </w:r>
      <w:r w:rsidRPr="00503091">
        <w:rPr>
          <w:rFonts w:ascii="Palatino Linotype" w:hAnsi="Palatino Linotype"/>
          <w:b/>
          <w:sz w:val="28"/>
          <w:szCs w:val="28"/>
          <w:u w:val="single"/>
        </w:rPr>
        <w:t>manifesta insuficiência das garantias aceitas pelo banco Rural no mútuo nº 00396/0037/03 e suas sucessivas renovações</w:t>
      </w:r>
      <w:r w:rsidRPr="00503091">
        <w:rPr>
          <w:rFonts w:ascii="Palatino Linotype" w:hAnsi="Palatino Linotype"/>
          <w:sz w:val="28"/>
          <w:szCs w:val="28"/>
        </w:rPr>
        <w:t xml:space="preserve">, formalmente celebrado com o Partido dos Trabalhadores, </w:t>
      </w:r>
      <w:r w:rsidRPr="00503091">
        <w:rPr>
          <w:rFonts w:ascii="Palatino Linotype" w:hAnsi="Palatino Linotype"/>
          <w:b/>
          <w:sz w:val="28"/>
          <w:szCs w:val="28"/>
          <w:u w:val="single"/>
        </w:rPr>
        <w:t>no valor de R$ 3.000.000,00</w:t>
      </w:r>
      <w:r w:rsidRPr="00503091">
        <w:rPr>
          <w:rFonts w:ascii="Palatino Linotype" w:hAnsi="Palatino Linotype"/>
          <w:sz w:val="28"/>
          <w:szCs w:val="28"/>
        </w:rPr>
        <w:t>. Nesse contrato, aparecem como “</w:t>
      </w:r>
      <w:r w:rsidRPr="00503091">
        <w:rPr>
          <w:rFonts w:ascii="Palatino Linotype" w:hAnsi="Palatino Linotype"/>
          <w:b/>
          <w:sz w:val="28"/>
          <w:szCs w:val="28"/>
          <w:u w:val="single"/>
        </w:rPr>
        <w:t xml:space="preserve">garantia, unicamente, os avais de </w:t>
      </w:r>
      <w:proofErr w:type="spellStart"/>
      <w:r w:rsidRPr="00503091">
        <w:rPr>
          <w:rFonts w:ascii="Palatino Linotype" w:hAnsi="Palatino Linotype"/>
          <w:b/>
          <w:sz w:val="28"/>
          <w:szCs w:val="28"/>
          <w:u w:val="single"/>
        </w:rPr>
        <w:t>Delúbio</w:t>
      </w:r>
      <w:proofErr w:type="spellEnd"/>
      <w:r w:rsidRPr="00503091">
        <w:rPr>
          <w:rFonts w:ascii="Palatino Linotype" w:hAnsi="Palatino Linotype"/>
          <w:b/>
          <w:sz w:val="28"/>
          <w:szCs w:val="28"/>
          <w:u w:val="single"/>
        </w:rPr>
        <w:t xml:space="preserve"> Soares de Castro e Marcos Valério Fernandes de Souza, no primeiro contrato, e os avais de </w:t>
      </w:r>
      <w:proofErr w:type="spellStart"/>
      <w:r w:rsidRPr="00503091">
        <w:rPr>
          <w:rFonts w:ascii="Palatino Linotype" w:hAnsi="Palatino Linotype"/>
          <w:b/>
          <w:sz w:val="28"/>
          <w:szCs w:val="28"/>
          <w:u w:val="single"/>
        </w:rPr>
        <w:t>Delúbio</w:t>
      </w:r>
      <w:proofErr w:type="spellEnd"/>
      <w:r w:rsidRPr="00503091">
        <w:rPr>
          <w:rFonts w:ascii="Palatino Linotype" w:hAnsi="Palatino Linotype"/>
          <w:b/>
          <w:sz w:val="28"/>
          <w:szCs w:val="28"/>
          <w:u w:val="single"/>
        </w:rPr>
        <w:t xml:space="preserve"> Soares de Castro e José </w:t>
      </w:r>
      <w:proofErr w:type="spellStart"/>
      <w:r w:rsidRPr="00503091">
        <w:rPr>
          <w:rFonts w:ascii="Palatino Linotype" w:hAnsi="Palatino Linotype"/>
          <w:b/>
          <w:sz w:val="28"/>
          <w:szCs w:val="28"/>
          <w:u w:val="single"/>
        </w:rPr>
        <w:t>Genoino</w:t>
      </w:r>
      <w:proofErr w:type="spellEnd"/>
      <w:r w:rsidRPr="00503091">
        <w:rPr>
          <w:rFonts w:ascii="Palatino Linotype" w:hAnsi="Palatino Linotype"/>
          <w:b/>
          <w:sz w:val="28"/>
          <w:szCs w:val="28"/>
          <w:u w:val="single"/>
        </w:rPr>
        <w:t xml:space="preserve"> Neto, nos demais contratos de rolagem</w:t>
      </w:r>
      <w:r w:rsidRPr="00503091">
        <w:rPr>
          <w:rFonts w:ascii="Palatino Linotype" w:hAnsi="Palatino Linotype"/>
          <w:sz w:val="28"/>
          <w:szCs w:val="28"/>
        </w:rPr>
        <w:t xml:space="preserve">” (fls. 137 do </w:t>
      </w:r>
      <w:proofErr w:type="gramStart"/>
      <w:r w:rsidRPr="00503091">
        <w:rPr>
          <w:rFonts w:ascii="Palatino Linotype" w:hAnsi="Palatino Linotype"/>
          <w:sz w:val="28"/>
          <w:szCs w:val="28"/>
        </w:rPr>
        <w:t>apenso 143 – original</w:t>
      </w:r>
      <w:proofErr w:type="gramEnd"/>
      <w:r w:rsidRPr="00503091">
        <w:rPr>
          <w:rFonts w:ascii="Palatino Linotype" w:hAnsi="Palatino Linotype"/>
          <w:sz w:val="28"/>
          <w:szCs w:val="28"/>
        </w:rPr>
        <w:t xml:space="preserve"> sem destaques).</w:t>
      </w:r>
    </w:p>
    <w:p w:rsidR="005909D3" w:rsidRPr="00503091" w:rsidRDefault="005909D3" w:rsidP="005909D3">
      <w:pPr>
        <w:overflowPunct/>
        <w:autoSpaceDE/>
        <w:autoSpaceDN/>
        <w:adjustRightInd/>
        <w:spacing w:line="360" w:lineRule="auto"/>
        <w:ind w:firstLine="1559"/>
        <w:rPr>
          <w:rFonts w:ascii="Palatino Linotype" w:hAnsi="Palatino Linotype"/>
          <w:sz w:val="28"/>
          <w:szCs w:val="28"/>
        </w:rPr>
      </w:pPr>
      <w:r w:rsidRPr="00503091">
        <w:rPr>
          <w:rFonts w:ascii="Palatino Linotype" w:hAnsi="Palatino Linotype"/>
          <w:sz w:val="28"/>
          <w:szCs w:val="28"/>
        </w:rPr>
        <w:t xml:space="preserve">Mas, como já se viu, e </w:t>
      </w:r>
      <w:r w:rsidRPr="00503091">
        <w:rPr>
          <w:rFonts w:ascii="Palatino Linotype" w:hAnsi="Palatino Linotype"/>
          <w:b/>
          <w:sz w:val="28"/>
          <w:szCs w:val="28"/>
          <w:u w:val="single"/>
        </w:rPr>
        <w:t>de acordo com os próprios fiadores, os seus respectivos patrimônios eram de todo insuficientes para garantir o montante emprestado</w:t>
      </w:r>
      <w:r w:rsidRPr="00503091">
        <w:rPr>
          <w:rFonts w:ascii="Palatino Linotype" w:hAnsi="Palatino Linotype"/>
          <w:sz w:val="28"/>
          <w:szCs w:val="28"/>
        </w:rPr>
        <w:t>. Vejamos o que cada um desses “garantidores” disse sobre o assunto:</w:t>
      </w:r>
    </w:p>
    <w:p w:rsidR="005909D3" w:rsidRPr="00503091" w:rsidRDefault="005909D3" w:rsidP="005909D3">
      <w:pPr>
        <w:overflowPunct/>
        <w:autoSpaceDE/>
        <w:autoSpaceDN/>
        <w:adjustRightInd/>
        <w:spacing w:line="360" w:lineRule="auto"/>
        <w:ind w:left="1560" w:firstLine="1559"/>
        <w:rPr>
          <w:rFonts w:ascii="Palatino Linotype" w:hAnsi="Palatino Linotype"/>
          <w:sz w:val="28"/>
          <w:szCs w:val="28"/>
        </w:rPr>
      </w:pPr>
    </w:p>
    <w:p w:rsidR="005909D3" w:rsidRPr="00503091" w:rsidRDefault="005909D3" w:rsidP="005909D3">
      <w:pPr>
        <w:overflowPunct/>
        <w:autoSpaceDE/>
        <w:autoSpaceDN/>
        <w:adjustRightInd/>
        <w:spacing w:line="360" w:lineRule="auto"/>
        <w:ind w:left="1560" w:firstLine="1559"/>
        <w:rPr>
          <w:rFonts w:ascii="Palatino Linotype" w:hAnsi="Palatino Linotype"/>
          <w:sz w:val="28"/>
          <w:szCs w:val="28"/>
          <w:u w:val="single"/>
        </w:rPr>
      </w:pPr>
      <w:r w:rsidRPr="00503091">
        <w:rPr>
          <w:rFonts w:ascii="Palatino Linotype" w:hAnsi="Palatino Linotype"/>
          <w:sz w:val="28"/>
          <w:szCs w:val="28"/>
          <w:u w:val="single"/>
        </w:rPr>
        <w:lastRenderedPageBreak/>
        <w:t>DELÚBIO SOARES</w:t>
      </w:r>
    </w:p>
    <w:p w:rsidR="005909D3" w:rsidRPr="00503091" w:rsidRDefault="005909D3" w:rsidP="005909D3">
      <w:pPr>
        <w:overflowPunct/>
        <w:autoSpaceDE/>
        <w:autoSpaceDN/>
        <w:adjustRightInd/>
        <w:spacing w:line="360" w:lineRule="auto"/>
        <w:ind w:left="1560" w:firstLine="1559"/>
        <w:rPr>
          <w:rFonts w:ascii="Palatino Linotype" w:hAnsi="Palatino Linotype"/>
          <w:sz w:val="28"/>
          <w:szCs w:val="28"/>
        </w:rPr>
      </w:pPr>
      <w:r w:rsidRPr="00503091">
        <w:rPr>
          <w:rFonts w:ascii="Palatino Linotype" w:hAnsi="Palatino Linotype"/>
          <w:sz w:val="28"/>
          <w:szCs w:val="28"/>
        </w:rPr>
        <w:t>“possui como patrimônio uma conta bancária no valor de R$ 163 mil, tendo também adquirido um veículo modelo Corola financiado” (depoimento prestado à Polícia Federal – fls. 249).</w:t>
      </w:r>
    </w:p>
    <w:p w:rsidR="005909D3" w:rsidRPr="00503091" w:rsidRDefault="005909D3" w:rsidP="005909D3">
      <w:pPr>
        <w:overflowPunct/>
        <w:autoSpaceDE/>
        <w:autoSpaceDN/>
        <w:adjustRightInd/>
        <w:spacing w:line="360" w:lineRule="auto"/>
        <w:ind w:left="1560" w:firstLine="1559"/>
        <w:rPr>
          <w:rFonts w:ascii="Palatino Linotype" w:hAnsi="Palatino Linotype" w:cs="Courier"/>
          <w:sz w:val="28"/>
          <w:szCs w:val="28"/>
        </w:rPr>
      </w:pPr>
      <w:r w:rsidRPr="00503091">
        <w:rPr>
          <w:rFonts w:ascii="Palatino Linotype" w:hAnsi="Palatino Linotype"/>
          <w:sz w:val="28"/>
          <w:szCs w:val="28"/>
        </w:rPr>
        <w:t>“</w:t>
      </w:r>
      <w:r w:rsidRPr="00503091">
        <w:rPr>
          <w:rFonts w:ascii="Palatino Linotype" w:hAnsi="Palatino Linotype" w:cs="Courier"/>
          <w:sz w:val="28"/>
          <w:szCs w:val="28"/>
        </w:rPr>
        <w:t xml:space="preserve">meu patrimônio não aumentou (...) meu patrimônio, também suponho que o do Genoíno também não é um patrimônio para avalizar </w:t>
      </w:r>
      <w:proofErr w:type="gramStart"/>
      <w:r w:rsidRPr="00503091">
        <w:rPr>
          <w:rFonts w:ascii="Palatino Linotype" w:hAnsi="Palatino Linotype" w:cs="Courier"/>
          <w:sz w:val="28"/>
          <w:szCs w:val="28"/>
        </w:rPr>
        <w:t>2</w:t>
      </w:r>
      <w:proofErr w:type="gramEnd"/>
      <w:r w:rsidRPr="00503091">
        <w:rPr>
          <w:rFonts w:ascii="Palatino Linotype" w:hAnsi="Palatino Linotype" w:cs="Courier"/>
          <w:sz w:val="28"/>
          <w:szCs w:val="28"/>
        </w:rPr>
        <w:t xml:space="preserve"> milhões, 3 milhões, então, foram feitos, nós avalizamos esses dois projetos com essa característica” (interrogatório judicial – fls. 16.601 e 16.630).</w:t>
      </w:r>
    </w:p>
    <w:p w:rsidR="005909D3" w:rsidRPr="00503091" w:rsidRDefault="005909D3" w:rsidP="005909D3">
      <w:pPr>
        <w:overflowPunct/>
        <w:autoSpaceDE/>
        <w:autoSpaceDN/>
        <w:adjustRightInd/>
        <w:spacing w:line="360" w:lineRule="auto"/>
        <w:ind w:left="1560" w:firstLine="1559"/>
        <w:rPr>
          <w:rFonts w:ascii="Palatino Linotype" w:hAnsi="Palatino Linotype" w:cs="Courier"/>
          <w:sz w:val="28"/>
          <w:szCs w:val="28"/>
          <w:u w:val="single"/>
        </w:rPr>
      </w:pPr>
      <w:r w:rsidRPr="00503091">
        <w:rPr>
          <w:rFonts w:ascii="Palatino Linotype" w:hAnsi="Palatino Linotype" w:cs="Courier"/>
          <w:sz w:val="28"/>
          <w:szCs w:val="28"/>
          <w:u w:val="single"/>
        </w:rPr>
        <w:t>JOSÉ GENOÍNO</w:t>
      </w:r>
    </w:p>
    <w:p w:rsidR="005909D3" w:rsidRPr="00503091" w:rsidRDefault="005909D3" w:rsidP="005909D3">
      <w:pPr>
        <w:overflowPunct/>
        <w:autoSpaceDE/>
        <w:autoSpaceDN/>
        <w:adjustRightInd/>
        <w:spacing w:line="360" w:lineRule="auto"/>
        <w:ind w:left="1560" w:firstLine="1559"/>
        <w:rPr>
          <w:rFonts w:ascii="Palatino Linotype" w:hAnsi="Palatino Linotype" w:cs="Courier"/>
          <w:sz w:val="28"/>
          <w:szCs w:val="28"/>
        </w:rPr>
      </w:pPr>
      <w:r w:rsidRPr="00503091">
        <w:rPr>
          <w:rFonts w:ascii="Palatino Linotype" w:hAnsi="Palatino Linotype" w:cs="Courier"/>
          <w:sz w:val="28"/>
          <w:szCs w:val="28"/>
        </w:rPr>
        <w:t>“</w:t>
      </w:r>
      <w:r w:rsidRPr="00503091">
        <w:rPr>
          <w:rFonts w:ascii="Palatino Linotype" w:hAnsi="Palatino Linotype" w:cs="Arial"/>
          <w:sz w:val="28"/>
          <w:szCs w:val="28"/>
        </w:rPr>
        <w:t xml:space="preserve">assinou como avalista porque era o Presidente do PT; QUE seu patrimônio é uma casa de cerca de R$ 120.000,00 em um bairro de classe média em São Paulo, onde mora com sua família; (...) patrimônio </w:t>
      </w:r>
      <w:r w:rsidRPr="00503091">
        <w:rPr>
          <w:rFonts w:ascii="Palatino Linotype" w:hAnsi="Palatino Linotype" w:cs="Courier"/>
          <w:sz w:val="28"/>
          <w:szCs w:val="28"/>
        </w:rPr>
        <w:t>não aumentou durante os 21 anos [em que] é Deputado Federal, que não tem nenhuma outra fonte de renda, a não ser o salário de Deputado de R$ 16.000,00 fixos, que tenho responsabilidade de pensão para meus pais que moram no interior do Ceará e vivem com aposentadoria do INSS e que tenho [sic] três filhos e uma delas continua sua dependente” (interrogatório judicial – fls. 15.442 e 15.447).</w:t>
      </w:r>
    </w:p>
    <w:p w:rsidR="005909D3" w:rsidRPr="00503091" w:rsidRDefault="005909D3" w:rsidP="005909D3">
      <w:pPr>
        <w:overflowPunct/>
        <w:autoSpaceDE/>
        <w:autoSpaceDN/>
        <w:adjustRightInd/>
        <w:spacing w:line="360" w:lineRule="auto"/>
        <w:ind w:left="1560" w:firstLine="1559"/>
        <w:rPr>
          <w:rFonts w:ascii="Palatino Linotype" w:hAnsi="Palatino Linotype"/>
          <w:sz w:val="28"/>
          <w:szCs w:val="28"/>
        </w:rPr>
      </w:pPr>
    </w:p>
    <w:p w:rsidR="005909D3" w:rsidRPr="00503091" w:rsidRDefault="005909D3" w:rsidP="005909D3">
      <w:pPr>
        <w:overflowPunct/>
        <w:autoSpaceDE/>
        <w:autoSpaceDN/>
        <w:adjustRightInd/>
        <w:spacing w:line="360" w:lineRule="auto"/>
        <w:ind w:firstLine="1559"/>
        <w:rPr>
          <w:rFonts w:ascii="Palatino Linotype" w:hAnsi="Palatino Linotype"/>
          <w:sz w:val="28"/>
          <w:szCs w:val="28"/>
        </w:rPr>
      </w:pPr>
      <w:r w:rsidRPr="00503091">
        <w:rPr>
          <w:rFonts w:ascii="Palatino Linotype" w:hAnsi="Palatino Linotype"/>
          <w:sz w:val="28"/>
          <w:szCs w:val="28"/>
        </w:rPr>
        <w:lastRenderedPageBreak/>
        <w:t xml:space="preserve">Continuando a desvendar a cadeia de ilicitudes praticadas pelos então dirigentes do banco Rural, o laudo 1666/2007, ao cuidar especificamente da </w:t>
      </w:r>
      <w:r w:rsidRPr="00503091">
        <w:rPr>
          <w:rFonts w:ascii="Palatino Linotype" w:hAnsi="Palatino Linotype"/>
          <w:b/>
          <w:sz w:val="28"/>
          <w:szCs w:val="28"/>
          <w:u w:val="single"/>
        </w:rPr>
        <w:t>classificação de risco das operações de crédito</w:t>
      </w:r>
      <w:r w:rsidRPr="00503091">
        <w:rPr>
          <w:rFonts w:ascii="Palatino Linotype" w:hAnsi="Palatino Linotype"/>
          <w:sz w:val="28"/>
          <w:szCs w:val="28"/>
        </w:rPr>
        <w:t xml:space="preserve"> em questão, revela, dentre outros importantes fatos abaixo descritos, que </w:t>
      </w:r>
      <w:r w:rsidRPr="00503091">
        <w:rPr>
          <w:rFonts w:ascii="Palatino Linotype" w:hAnsi="Palatino Linotype"/>
          <w:b/>
          <w:sz w:val="28"/>
          <w:szCs w:val="28"/>
          <w:u w:val="single"/>
        </w:rPr>
        <w:t>a então diretoria daquela instituição financeira concedeu empréstimos não obstante a impontualidade nas amortizações e a existência de operações em prejuízo</w:t>
      </w:r>
      <w:r w:rsidRPr="00503091">
        <w:rPr>
          <w:rFonts w:ascii="Palatino Linotype" w:hAnsi="Palatino Linotype"/>
          <w:sz w:val="28"/>
          <w:szCs w:val="28"/>
        </w:rPr>
        <w:t xml:space="preserve">. </w:t>
      </w:r>
      <w:r w:rsidRPr="00503091">
        <w:rPr>
          <w:rFonts w:ascii="Palatino Linotype" w:hAnsi="Palatino Linotype"/>
          <w:b/>
          <w:sz w:val="28"/>
          <w:szCs w:val="28"/>
          <w:u w:val="single"/>
        </w:rPr>
        <w:t>Também foi desconsiderada a inexistência de garantias ou a falta de liquidez delas</w:t>
      </w:r>
      <w:r w:rsidRPr="00503091">
        <w:rPr>
          <w:rFonts w:ascii="Palatino Linotype" w:hAnsi="Palatino Linotype"/>
          <w:sz w:val="28"/>
          <w:szCs w:val="28"/>
        </w:rPr>
        <w:t xml:space="preserve">. Além disso, o banco Rural, em contrariedade com normas do CMN e das suas próprias normas internas, </w:t>
      </w:r>
      <w:r w:rsidRPr="00503091">
        <w:rPr>
          <w:rFonts w:ascii="Palatino Linotype" w:hAnsi="Palatino Linotype"/>
          <w:b/>
          <w:sz w:val="28"/>
          <w:szCs w:val="28"/>
          <w:u w:val="single"/>
        </w:rPr>
        <w:t>classificou as operações de crédito das pessoas jurídicas ligadas ao réu MARCOS VALÉRIO com diferentes riscos, embora pertencessem a um só grupo econômico, estivessem sendo objeto de rolagens e apresentassem garantias similares</w:t>
      </w:r>
      <w:r w:rsidRPr="00503091">
        <w:rPr>
          <w:rFonts w:ascii="Palatino Linotype" w:hAnsi="Palatino Linotype"/>
          <w:sz w:val="28"/>
          <w:szCs w:val="28"/>
        </w:rPr>
        <w:t xml:space="preserve">. Mais do que isso, a instituição financeira ainda </w:t>
      </w:r>
      <w:r w:rsidRPr="00503091">
        <w:rPr>
          <w:rFonts w:ascii="Palatino Linotype" w:hAnsi="Palatino Linotype"/>
          <w:b/>
          <w:sz w:val="28"/>
          <w:szCs w:val="28"/>
          <w:u w:val="single"/>
        </w:rPr>
        <w:t xml:space="preserve">manteve o </w:t>
      </w:r>
      <w:r w:rsidRPr="00503091">
        <w:rPr>
          <w:rFonts w:ascii="Palatino Linotype" w:hAnsi="Palatino Linotype"/>
          <w:b/>
          <w:i/>
          <w:iCs/>
          <w:sz w:val="28"/>
          <w:szCs w:val="28"/>
          <w:u w:val="single"/>
        </w:rPr>
        <w:t xml:space="preserve">rating </w:t>
      </w:r>
      <w:r w:rsidRPr="00503091">
        <w:rPr>
          <w:rFonts w:ascii="Palatino Linotype" w:hAnsi="Palatino Linotype"/>
          <w:b/>
          <w:sz w:val="28"/>
          <w:szCs w:val="28"/>
          <w:u w:val="single"/>
        </w:rPr>
        <w:t>das operações de empréstimos com o PT, mesmo havendo sucessivas rolagens para os mútuos que não estavam sendo pagos</w:t>
      </w:r>
      <w:r w:rsidRPr="00503091">
        <w:rPr>
          <w:rFonts w:ascii="Palatino Linotype" w:hAnsi="Palatino Linotype"/>
          <w:sz w:val="28"/>
          <w:szCs w:val="28"/>
        </w:rPr>
        <w:t xml:space="preserve">. É o que se colhe do </w:t>
      </w:r>
      <w:proofErr w:type="spellStart"/>
      <w:r w:rsidRPr="00503091">
        <w:rPr>
          <w:rFonts w:ascii="Palatino Linotype" w:hAnsi="Palatino Linotype"/>
          <w:sz w:val="28"/>
          <w:szCs w:val="28"/>
        </w:rPr>
        <w:t>multicitado</w:t>
      </w:r>
      <w:proofErr w:type="spellEnd"/>
      <w:r w:rsidRPr="00503091">
        <w:rPr>
          <w:rFonts w:ascii="Palatino Linotype" w:hAnsi="Palatino Linotype"/>
          <w:sz w:val="28"/>
          <w:szCs w:val="28"/>
        </w:rPr>
        <w:t xml:space="preserve"> laudo 1666/2007:</w:t>
      </w:r>
    </w:p>
    <w:p w:rsidR="005909D3" w:rsidRPr="00503091" w:rsidRDefault="005909D3" w:rsidP="005909D3">
      <w:pPr>
        <w:overflowPunct/>
        <w:autoSpaceDE/>
        <w:autoSpaceDN/>
        <w:adjustRightInd/>
        <w:spacing w:line="360" w:lineRule="auto"/>
        <w:ind w:left="1560" w:firstLine="1559"/>
        <w:rPr>
          <w:rFonts w:ascii="Palatino Linotype" w:hAnsi="Palatino Linotype"/>
          <w:sz w:val="28"/>
          <w:szCs w:val="28"/>
        </w:rPr>
      </w:pPr>
    </w:p>
    <w:p w:rsidR="005909D3" w:rsidRPr="00503091" w:rsidRDefault="005909D3" w:rsidP="005909D3">
      <w:pPr>
        <w:overflowPunct/>
        <w:autoSpaceDE/>
        <w:autoSpaceDN/>
        <w:adjustRightInd/>
        <w:spacing w:line="360" w:lineRule="auto"/>
        <w:ind w:left="1560" w:firstLine="1559"/>
        <w:rPr>
          <w:rFonts w:ascii="Palatino Linotype" w:hAnsi="Palatino Linotype"/>
          <w:sz w:val="28"/>
          <w:szCs w:val="28"/>
        </w:rPr>
      </w:pPr>
      <w:proofErr w:type="gramStart"/>
      <w:r w:rsidRPr="00503091">
        <w:rPr>
          <w:rFonts w:ascii="Palatino Linotype" w:hAnsi="Palatino Linotype"/>
          <w:sz w:val="28"/>
          <w:szCs w:val="28"/>
        </w:rPr>
        <w:t xml:space="preserve">“264. Consideradas as </w:t>
      </w:r>
      <w:r w:rsidRPr="00503091">
        <w:rPr>
          <w:rFonts w:ascii="Palatino Linotype" w:hAnsi="Palatino Linotype"/>
          <w:b/>
          <w:sz w:val="28"/>
          <w:szCs w:val="28"/>
          <w:u w:val="single"/>
        </w:rPr>
        <w:t>inconsistências no</w:t>
      </w:r>
      <w:proofErr w:type="gramEnd"/>
      <w:r w:rsidRPr="00503091">
        <w:rPr>
          <w:rFonts w:ascii="Palatino Linotype" w:hAnsi="Palatino Linotype"/>
          <w:b/>
          <w:sz w:val="28"/>
          <w:szCs w:val="28"/>
          <w:u w:val="single"/>
        </w:rPr>
        <w:t xml:space="preserve"> controle dos empréstimos, na elaboração de fichas cadastrais</w:t>
      </w:r>
      <w:r w:rsidRPr="00503091">
        <w:rPr>
          <w:rFonts w:ascii="Palatino Linotype" w:hAnsi="Palatino Linotype"/>
          <w:sz w:val="28"/>
          <w:szCs w:val="28"/>
        </w:rPr>
        <w:t xml:space="preserve">, destacadas nos subitens anteriores, e em razão da </w:t>
      </w:r>
      <w:proofErr w:type="spellStart"/>
      <w:r w:rsidRPr="00503091">
        <w:rPr>
          <w:rFonts w:ascii="Palatino Linotype" w:hAnsi="Palatino Linotype"/>
          <w:sz w:val="28"/>
          <w:szCs w:val="28"/>
        </w:rPr>
        <w:t>quesitação</w:t>
      </w:r>
      <w:proofErr w:type="spellEnd"/>
      <w:r w:rsidRPr="00503091">
        <w:rPr>
          <w:rFonts w:ascii="Palatino Linotype" w:hAnsi="Palatino Linotype"/>
          <w:sz w:val="28"/>
          <w:szCs w:val="28"/>
        </w:rPr>
        <w:t>, foi necessário verificar a adequação da classificação de risco de crédito atribuída pelo Rural às operações das empresas vinculadas ao grupo do Senhor Marcos Valério.</w:t>
      </w:r>
    </w:p>
    <w:p w:rsidR="005909D3" w:rsidRPr="00503091" w:rsidRDefault="005909D3" w:rsidP="005909D3">
      <w:pPr>
        <w:overflowPunct/>
        <w:autoSpaceDE/>
        <w:autoSpaceDN/>
        <w:adjustRightInd/>
        <w:spacing w:line="360" w:lineRule="auto"/>
        <w:ind w:left="1560" w:firstLine="1559"/>
        <w:rPr>
          <w:rFonts w:ascii="Palatino Linotype" w:hAnsi="Palatino Linotype"/>
          <w:sz w:val="28"/>
          <w:szCs w:val="28"/>
        </w:rPr>
      </w:pPr>
      <w:r w:rsidRPr="00503091">
        <w:rPr>
          <w:rFonts w:ascii="Palatino Linotype" w:hAnsi="Palatino Linotype"/>
          <w:sz w:val="28"/>
          <w:szCs w:val="28"/>
        </w:rPr>
        <w:t>(...)</w:t>
      </w:r>
    </w:p>
    <w:p w:rsidR="005909D3" w:rsidRPr="00503091" w:rsidRDefault="005909D3" w:rsidP="005909D3">
      <w:pPr>
        <w:overflowPunct/>
        <w:autoSpaceDE/>
        <w:autoSpaceDN/>
        <w:adjustRightInd/>
        <w:spacing w:line="360" w:lineRule="auto"/>
        <w:ind w:left="1560" w:firstLine="1559"/>
        <w:rPr>
          <w:rFonts w:ascii="Palatino Linotype" w:hAnsi="Palatino Linotype"/>
          <w:sz w:val="28"/>
          <w:szCs w:val="28"/>
        </w:rPr>
      </w:pPr>
      <w:r w:rsidRPr="00503091">
        <w:rPr>
          <w:rFonts w:ascii="Palatino Linotype" w:hAnsi="Palatino Linotype"/>
          <w:sz w:val="28"/>
          <w:szCs w:val="28"/>
        </w:rPr>
        <w:lastRenderedPageBreak/>
        <w:t xml:space="preserve">270. Diametralmente oposta à experiência interna apresentada pelo grupo de empresas vinculadas ao Senhor Marco Valério, </w:t>
      </w:r>
      <w:r w:rsidRPr="00503091">
        <w:rPr>
          <w:rFonts w:ascii="Palatino Linotype" w:hAnsi="Palatino Linotype"/>
          <w:b/>
          <w:sz w:val="28"/>
          <w:szCs w:val="28"/>
          <w:u w:val="single"/>
        </w:rPr>
        <w:t>a diretoria concedeu empréstimos ainda que existisse impontualidade nas amortizações e operações em prejuízo, bem como foi desconsiderado o grupo econômico e</w:t>
      </w:r>
      <w:r w:rsidRPr="00503091">
        <w:rPr>
          <w:rFonts w:ascii="Palatino Linotype" w:hAnsi="Palatino Linotype"/>
          <w:sz w:val="28"/>
          <w:szCs w:val="28"/>
        </w:rPr>
        <w:t xml:space="preserve">, essencialmente, </w:t>
      </w:r>
      <w:r w:rsidRPr="00503091">
        <w:rPr>
          <w:rFonts w:ascii="Palatino Linotype" w:hAnsi="Palatino Linotype"/>
          <w:b/>
          <w:sz w:val="28"/>
          <w:szCs w:val="28"/>
          <w:u w:val="single"/>
        </w:rPr>
        <w:t>a inexistência de garantias ou alta insuficiência de liquidez</w:t>
      </w:r>
      <w:r w:rsidRPr="00503091">
        <w:rPr>
          <w:rFonts w:ascii="Palatino Linotype" w:hAnsi="Palatino Linotype"/>
          <w:sz w:val="28"/>
          <w:szCs w:val="28"/>
        </w:rPr>
        <w:t>.</w:t>
      </w:r>
    </w:p>
    <w:p w:rsidR="005909D3" w:rsidRPr="00503091" w:rsidRDefault="005909D3" w:rsidP="005909D3">
      <w:pPr>
        <w:overflowPunct/>
        <w:autoSpaceDE/>
        <w:autoSpaceDN/>
        <w:adjustRightInd/>
        <w:spacing w:line="360" w:lineRule="auto"/>
        <w:ind w:left="1560" w:firstLine="1559"/>
        <w:rPr>
          <w:rFonts w:ascii="Palatino Linotype" w:hAnsi="Palatino Linotype"/>
          <w:sz w:val="28"/>
          <w:szCs w:val="28"/>
        </w:rPr>
      </w:pPr>
      <w:r w:rsidRPr="00503091">
        <w:rPr>
          <w:rFonts w:ascii="Palatino Linotype" w:hAnsi="Palatino Linotype"/>
          <w:sz w:val="28"/>
          <w:szCs w:val="28"/>
        </w:rPr>
        <w:t>(...)</w:t>
      </w:r>
    </w:p>
    <w:p w:rsidR="005909D3" w:rsidRPr="00503091" w:rsidRDefault="005909D3" w:rsidP="005909D3">
      <w:pPr>
        <w:overflowPunct/>
        <w:autoSpaceDE/>
        <w:autoSpaceDN/>
        <w:adjustRightInd/>
        <w:spacing w:line="360" w:lineRule="auto"/>
        <w:ind w:left="1560" w:firstLine="1559"/>
        <w:rPr>
          <w:rFonts w:ascii="Palatino Linotype" w:hAnsi="Palatino Linotype"/>
          <w:sz w:val="28"/>
          <w:szCs w:val="28"/>
        </w:rPr>
      </w:pPr>
      <w:r w:rsidRPr="00503091">
        <w:rPr>
          <w:rFonts w:ascii="Palatino Linotype" w:hAnsi="Palatino Linotype"/>
          <w:sz w:val="28"/>
          <w:szCs w:val="28"/>
        </w:rPr>
        <w:t xml:space="preserve">272. O exame dos documentos que compuseram a análise de crédito dos empréstimos contratados pelas pessoas físicas e jurídicas, anteriormente citadas, permitiu identificar o </w:t>
      </w:r>
      <w:r w:rsidRPr="00503091">
        <w:rPr>
          <w:rFonts w:ascii="Palatino Linotype" w:hAnsi="Palatino Linotype"/>
          <w:b/>
          <w:sz w:val="28"/>
          <w:szCs w:val="28"/>
          <w:u w:val="single"/>
        </w:rPr>
        <w:t>descumprimento de determinados artigos da Resolução nº 2.682 do Conselho Monetário Nacional</w:t>
      </w:r>
      <w:r w:rsidRPr="00503091">
        <w:rPr>
          <w:rFonts w:ascii="Palatino Linotype" w:hAnsi="Palatino Linotype"/>
          <w:sz w:val="28"/>
          <w:szCs w:val="28"/>
        </w:rPr>
        <w:t>, conforme elencado a seguir:</w:t>
      </w:r>
    </w:p>
    <w:p w:rsidR="005909D3" w:rsidRPr="00503091" w:rsidRDefault="005909D3" w:rsidP="005909D3">
      <w:pPr>
        <w:overflowPunct/>
        <w:autoSpaceDE/>
        <w:autoSpaceDN/>
        <w:adjustRightInd/>
        <w:spacing w:line="360" w:lineRule="auto"/>
        <w:ind w:left="3119" w:firstLine="1559"/>
        <w:rPr>
          <w:rFonts w:ascii="Palatino Linotype" w:hAnsi="Palatino Linotype"/>
          <w:sz w:val="28"/>
          <w:szCs w:val="28"/>
        </w:rPr>
      </w:pPr>
      <w:r w:rsidRPr="00503091">
        <w:rPr>
          <w:rFonts w:ascii="Palatino Linotype" w:hAnsi="Palatino Linotype"/>
          <w:sz w:val="28"/>
          <w:szCs w:val="28"/>
        </w:rPr>
        <w:t xml:space="preserve">a) </w:t>
      </w:r>
      <w:r w:rsidRPr="00503091">
        <w:rPr>
          <w:rFonts w:ascii="Palatino Linotype" w:hAnsi="Palatino Linotype"/>
          <w:b/>
          <w:sz w:val="28"/>
          <w:szCs w:val="28"/>
        </w:rPr>
        <w:t>operações de crédito de tomadores de mesmo grupo econômico com classificação de risco diferenciada</w:t>
      </w:r>
      <w:r w:rsidRPr="00503091">
        <w:rPr>
          <w:rFonts w:ascii="Palatino Linotype" w:hAnsi="Palatino Linotype"/>
          <w:sz w:val="28"/>
          <w:szCs w:val="28"/>
        </w:rPr>
        <w:t>;</w:t>
      </w:r>
    </w:p>
    <w:p w:rsidR="005909D3" w:rsidRPr="00503091" w:rsidRDefault="005909D3" w:rsidP="005909D3">
      <w:pPr>
        <w:overflowPunct/>
        <w:autoSpaceDE/>
        <w:autoSpaceDN/>
        <w:adjustRightInd/>
        <w:spacing w:line="360" w:lineRule="auto"/>
        <w:ind w:left="3119" w:firstLine="1559"/>
        <w:rPr>
          <w:rFonts w:ascii="Palatino Linotype" w:hAnsi="Palatino Linotype"/>
          <w:sz w:val="28"/>
          <w:szCs w:val="28"/>
        </w:rPr>
      </w:pPr>
      <w:r w:rsidRPr="00503091">
        <w:rPr>
          <w:rFonts w:ascii="Palatino Linotype" w:hAnsi="Palatino Linotype"/>
          <w:sz w:val="28"/>
          <w:szCs w:val="28"/>
        </w:rPr>
        <w:t xml:space="preserve">b) </w:t>
      </w:r>
      <w:r w:rsidRPr="00503091">
        <w:rPr>
          <w:rFonts w:ascii="Palatino Linotype" w:hAnsi="Palatino Linotype"/>
          <w:b/>
          <w:sz w:val="28"/>
          <w:szCs w:val="28"/>
        </w:rPr>
        <w:t>operações de crédito vencidas, ou com atrasos nos pagamentos de parcelas, com classificação de risco indevida</w:t>
      </w:r>
      <w:r w:rsidRPr="00503091">
        <w:rPr>
          <w:rFonts w:ascii="Palatino Linotype" w:hAnsi="Palatino Linotype"/>
          <w:sz w:val="28"/>
          <w:szCs w:val="28"/>
        </w:rPr>
        <w:t>;</w:t>
      </w:r>
    </w:p>
    <w:p w:rsidR="005909D3" w:rsidRPr="00503091" w:rsidRDefault="005909D3" w:rsidP="005909D3">
      <w:pPr>
        <w:overflowPunct/>
        <w:autoSpaceDE/>
        <w:autoSpaceDN/>
        <w:adjustRightInd/>
        <w:spacing w:line="360" w:lineRule="auto"/>
        <w:ind w:left="3119" w:firstLine="1559"/>
        <w:rPr>
          <w:rFonts w:ascii="Palatino Linotype" w:hAnsi="Palatino Linotype"/>
          <w:sz w:val="28"/>
          <w:szCs w:val="28"/>
        </w:rPr>
      </w:pPr>
      <w:r w:rsidRPr="00503091">
        <w:rPr>
          <w:rFonts w:ascii="Palatino Linotype" w:hAnsi="Palatino Linotype"/>
          <w:sz w:val="28"/>
          <w:szCs w:val="28"/>
        </w:rPr>
        <w:t xml:space="preserve">c) </w:t>
      </w:r>
      <w:r w:rsidRPr="00503091">
        <w:rPr>
          <w:rFonts w:ascii="Palatino Linotype" w:hAnsi="Palatino Linotype"/>
          <w:b/>
          <w:sz w:val="28"/>
          <w:szCs w:val="28"/>
        </w:rPr>
        <w:t>operações de crédito renegociadas com registro indevido de receita</w:t>
      </w:r>
      <w:r w:rsidRPr="00503091">
        <w:rPr>
          <w:rFonts w:ascii="Palatino Linotype" w:hAnsi="Palatino Linotype"/>
          <w:sz w:val="28"/>
          <w:szCs w:val="28"/>
        </w:rPr>
        <w:t>.</w:t>
      </w:r>
    </w:p>
    <w:p w:rsidR="005909D3" w:rsidRPr="00503091" w:rsidRDefault="005909D3" w:rsidP="005909D3">
      <w:pPr>
        <w:overflowPunct/>
        <w:autoSpaceDE/>
        <w:autoSpaceDN/>
        <w:adjustRightInd/>
        <w:spacing w:line="360" w:lineRule="auto"/>
        <w:ind w:left="1560" w:firstLine="1559"/>
        <w:rPr>
          <w:rFonts w:ascii="Palatino Linotype" w:hAnsi="Palatino Linotype"/>
          <w:sz w:val="28"/>
          <w:szCs w:val="28"/>
        </w:rPr>
      </w:pPr>
      <w:r w:rsidRPr="00503091">
        <w:rPr>
          <w:rFonts w:ascii="Palatino Linotype" w:hAnsi="Palatino Linotype"/>
          <w:sz w:val="28"/>
          <w:szCs w:val="28"/>
        </w:rPr>
        <w:t xml:space="preserve">(...) </w:t>
      </w:r>
      <w:r w:rsidRPr="00503091">
        <w:rPr>
          <w:rFonts w:ascii="Palatino Linotype" w:hAnsi="Palatino Linotype"/>
          <w:b/>
          <w:sz w:val="28"/>
          <w:szCs w:val="28"/>
          <w:u w:val="single"/>
        </w:rPr>
        <w:t xml:space="preserve">o Banco Rural, contrariando as normas do Conselho Monetário Nacional e os próprios normativos internos, classificou as operações de crédito das empresas </w:t>
      </w:r>
      <w:r w:rsidRPr="00503091">
        <w:rPr>
          <w:rFonts w:ascii="Palatino Linotype" w:hAnsi="Palatino Linotype"/>
          <w:b/>
          <w:sz w:val="28"/>
          <w:szCs w:val="28"/>
          <w:u w:val="single"/>
        </w:rPr>
        <w:lastRenderedPageBreak/>
        <w:t>ligadas ao Senhor Marcos Valério Fernandes de Souza com diferentes riscos</w:t>
      </w:r>
      <w:r w:rsidRPr="00503091">
        <w:rPr>
          <w:rFonts w:ascii="Palatino Linotype" w:hAnsi="Palatino Linotype"/>
          <w:sz w:val="28"/>
          <w:szCs w:val="28"/>
        </w:rPr>
        <w:t>.</w:t>
      </w:r>
    </w:p>
    <w:p w:rsidR="005909D3" w:rsidRPr="00503091" w:rsidRDefault="005909D3" w:rsidP="005909D3">
      <w:pPr>
        <w:overflowPunct/>
        <w:autoSpaceDE/>
        <w:autoSpaceDN/>
        <w:adjustRightInd/>
        <w:spacing w:line="360" w:lineRule="auto"/>
        <w:ind w:left="1560" w:firstLine="1559"/>
        <w:rPr>
          <w:rFonts w:ascii="Palatino Linotype" w:hAnsi="Palatino Linotype"/>
          <w:sz w:val="28"/>
          <w:szCs w:val="28"/>
        </w:rPr>
      </w:pPr>
      <w:r w:rsidRPr="00503091">
        <w:rPr>
          <w:rFonts w:ascii="Palatino Linotype" w:hAnsi="Palatino Linotype"/>
          <w:sz w:val="28"/>
          <w:szCs w:val="28"/>
        </w:rPr>
        <w:t xml:space="preserve">275. Da mesma forma, </w:t>
      </w:r>
      <w:r w:rsidRPr="00503091">
        <w:rPr>
          <w:rFonts w:ascii="Palatino Linotype" w:hAnsi="Palatino Linotype"/>
          <w:b/>
          <w:sz w:val="28"/>
          <w:szCs w:val="28"/>
          <w:u w:val="single"/>
        </w:rPr>
        <w:t xml:space="preserve">o Banco Rural manteve o </w:t>
      </w:r>
      <w:r w:rsidRPr="00503091">
        <w:rPr>
          <w:rFonts w:ascii="Palatino Linotype" w:hAnsi="Palatino Linotype"/>
          <w:b/>
          <w:i/>
          <w:iCs/>
          <w:sz w:val="28"/>
          <w:szCs w:val="28"/>
          <w:u w:val="single"/>
        </w:rPr>
        <w:t xml:space="preserve">rating </w:t>
      </w:r>
      <w:r w:rsidRPr="00503091">
        <w:rPr>
          <w:rFonts w:ascii="Palatino Linotype" w:hAnsi="Palatino Linotype"/>
          <w:b/>
          <w:sz w:val="28"/>
          <w:szCs w:val="28"/>
          <w:u w:val="single"/>
        </w:rPr>
        <w:t>das operações de empréstimos com o Partido dos Trabalhadores- PT, ainda que havendo sucessivas rolagens para os empréstimos que não estavam sendo pagos</w:t>
      </w:r>
      <w:r w:rsidRPr="00503091">
        <w:rPr>
          <w:rFonts w:ascii="Palatino Linotype" w:hAnsi="Palatino Linotype"/>
          <w:sz w:val="28"/>
          <w:szCs w:val="28"/>
        </w:rPr>
        <w:t xml:space="preserve"> (...</w:t>
      </w:r>
      <w:proofErr w:type="gramStart"/>
      <w:r w:rsidRPr="00503091">
        <w:rPr>
          <w:rFonts w:ascii="Palatino Linotype" w:hAnsi="Palatino Linotype"/>
          <w:sz w:val="28"/>
          <w:szCs w:val="28"/>
        </w:rPr>
        <w:t>)</w:t>
      </w:r>
      <w:proofErr w:type="gramEnd"/>
    </w:p>
    <w:p w:rsidR="005909D3" w:rsidRPr="00503091" w:rsidRDefault="005909D3" w:rsidP="005909D3">
      <w:pPr>
        <w:overflowPunct/>
        <w:autoSpaceDE/>
        <w:autoSpaceDN/>
        <w:adjustRightInd/>
        <w:spacing w:line="360" w:lineRule="auto"/>
        <w:ind w:left="1560" w:firstLine="1559"/>
        <w:rPr>
          <w:rFonts w:ascii="Palatino Linotype" w:hAnsi="Palatino Linotype"/>
          <w:sz w:val="28"/>
          <w:szCs w:val="28"/>
        </w:rPr>
      </w:pPr>
      <w:r w:rsidRPr="00503091">
        <w:rPr>
          <w:rFonts w:ascii="Palatino Linotype" w:hAnsi="Palatino Linotype"/>
          <w:sz w:val="28"/>
          <w:szCs w:val="28"/>
        </w:rPr>
        <w:t xml:space="preserve">276. O quadro relativo ao </w:t>
      </w:r>
      <w:r w:rsidRPr="00503091">
        <w:rPr>
          <w:rFonts w:ascii="Palatino Linotype" w:hAnsi="Palatino Linotype"/>
          <w:i/>
          <w:sz w:val="28"/>
          <w:szCs w:val="28"/>
        </w:rPr>
        <w:t>rating</w:t>
      </w:r>
      <w:r w:rsidRPr="00503091">
        <w:rPr>
          <w:rFonts w:ascii="Palatino Linotype" w:hAnsi="Palatino Linotype"/>
          <w:sz w:val="28"/>
          <w:szCs w:val="28"/>
        </w:rPr>
        <w:t xml:space="preserve"> demonstra que </w:t>
      </w:r>
      <w:r w:rsidRPr="00503091">
        <w:rPr>
          <w:rFonts w:ascii="Palatino Linotype" w:hAnsi="Palatino Linotype"/>
          <w:b/>
          <w:sz w:val="28"/>
          <w:szCs w:val="28"/>
          <w:u w:val="single"/>
        </w:rPr>
        <w:t>as operações de crédito das empresas ligadas a Marcos Valério Fernandes de Souza e do próprio Marcos Valério, por determinação do Banco Central do Brasil, foram reclassificadas para o risco ‘H’, a partir de junho de 2005</w:t>
      </w:r>
      <w:r w:rsidRPr="00503091">
        <w:rPr>
          <w:rFonts w:ascii="Palatino Linotype" w:hAnsi="Palatino Linotype"/>
          <w:b/>
          <w:sz w:val="28"/>
          <w:szCs w:val="28"/>
        </w:rPr>
        <w:t>, o que obrigaria o Banco Rural a constituir provisão de 100% do valor, para fazer face às perdas prováveis na realização dos créditos.</w:t>
      </w:r>
    </w:p>
    <w:p w:rsidR="005909D3" w:rsidRPr="00503091" w:rsidRDefault="005909D3" w:rsidP="005909D3">
      <w:pPr>
        <w:overflowPunct/>
        <w:autoSpaceDE/>
        <w:autoSpaceDN/>
        <w:adjustRightInd/>
        <w:spacing w:line="360" w:lineRule="auto"/>
        <w:ind w:left="1560" w:firstLine="1559"/>
        <w:rPr>
          <w:rFonts w:ascii="Palatino Linotype" w:hAnsi="Palatino Linotype"/>
          <w:sz w:val="28"/>
          <w:szCs w:val="28"/>
        </w:rPr>
      </w:pPr>
      <w:r w:rsidRPr="00503091">
        <w:rPr>
          <w:rFonts w:ascii="Palatino Linotype" w:hAnsi="Palatino Linotype"/>
          <w:sz w:val="28"/>
          <w:szCs w:val="28"/>
        </w:rPr>
        <w:t xml:space="preserve">277. Nos meses de maio e junho de 2000, setembro a dezembro de 2003, abril, julho, agosto, e novembro de 2004 e janeiro a junho de 2005, </w:t>
      </w:r>
      <w:r w:rsidRPr="00503091">
        <w:rPr>
          <w:rFonts w:ascii="Palatino Linotype" w:hAnsi="Palatino Linotype"/>
          <w:b/>
          <w:sz w:val="28"/>
          <w:szCs w:val="28"/>
          <w:u w:val="single"/>
        </w:rPr>
        <w:t>as operações de crédito das empresas ligadas a Marcos Valério Fernandes de Souza apresentaram classificações diferenciadas de riscos, embora pertencessem a um só grupo econômico, estivessem sendo objeto de rolagens e apresentassem garantias similares</w:t>
      </w:r>
      <w:r w:rsidRPr="00503091">
        <w:rPr>
          <w:rFonts w:ascii="Palatino Linotype" w:hAnsi="Palatino Linotype"/>
          <w:sz w:val="28"/>
          <w:szCs w:val="28"/>
        </w:rPr>
        <w:t>.</w:t>
      </w:r>
    </w:p>
    <w:p w:rsidR="005909D3" w:rsidRPr="00503091" w:rsidRDefault="005909D3" w:rsidP="005909D3">
      <w:pPr>
        <w:overflowPunct/>
        <w:autoSpaceDE/>
        <w:autoSpaceDN/>
        <w:adjustRightInd/>
        <w:spacing w:line="360" w:lineRule="auto"/>
        <w:ind w:left="1560" w:firstLine="1559"/>
        <w:rPr>
          <w:rFonts w:ascii="Palatino Linotype" w:hAnsi="Palatino Linotype"/>
          <w:b/>
          <w:sz w:val="28"/>
          <w:szCs w:val="28"/>
        </w:rPr>
      </w:pPr>
      <w:r w:rsidRPr="00503091">
        <w:rPr>
          <w:rFonts w:ascii="Palatino Linotype" w:hAnsi="Palatino Linotype"/>
          <w:sz w:val="28"/>
          <w:szCs w:val="28"/>
        </w:rPr>
        <w:t xml:space="preserve">278. As operações de crédito foram garantidas por avais dos sócios e por direitos creditórios de contratos de publicidades firmados entre a empresa DNA Propaganda </w:t>
      </w:r>
      <w:r w:rsidRPr="00503091">
        <w:rPr>
          <w:rFonts w:ascii="Palatino Linotype" w:hAnsi="Palatino Linotype"/>
          <w:sz w:val="28"/>
          <w:szCs w:val="28"/>
        </w:rPr>
        <w:lastRenderedPageBreak/>
        <w:t xml:space="preserve">Ltda. e o Banco do Brasil, ressalvando que </w:t>
      </w:r>
      <w:r w:rsidRPr="00503091">
        <w:rPr>
          <w:rFonts w:ascii="Palatino Linotype" w:hAnsi="Palatino Linotype"/>
          <w:b/>
          <w:sz w:val="28"/>
          <w:szCs w:val="28"/>
        </w:rPr>
        <w:t>a garantia dos direitos creditórios não encontrava respaldo jurídico e os dados cadastrais dos avalistas e econômico-financeiro das empresas se encontravam desatualizados.</w:t>
      </w:r>
    </w:p>
    <w:p w:rsidR="005909D3" w:rsidRPr="00503091" w:rsidRDefault="005909D3" w:rsidP="005909D3">
      <w:pPr>
        <w:overflowPunct/>
        <w:autoSpaceDE/>
        <w:autoSpaceDN/>
        <w:adjustRightInd/>
        <w:spacing w:line="360" w:lineRule="auto"/>
        <w:ind w:left="1560" w:firstLine="1559"/>
        <w:rPr>
          <w:rFonts w:ascii="Palatino Linotype" w:hAnsi="Palatino Linotype"/>
          <w:sz w:val="28"/>
          <w:szCs w:val="28"/>
        </w:rPr>
      </w:pPr>
      <w:r w:rsidRPr="00503091">
        <w:rPr>
          <w:rFonts w:ascii="Palatino Linotype" w:hAnsi="Palatino Linotype"/>
          <w:sz w:val="28"/>
          <w:szCs w:val="28"/>
        </w:rPr>
        <w:t>279. Considerando o art. 8º da Resolução no 2.682</w:t>
      </w:r>
      <w:r>
        <w:rPr>
          <w:rFonts w:ascii="Palatino Linotype" w:hAnsi="Palatino Linotype"/>
          <w:sz w:val="28"/>
          <w:szCs w:val="28"/>
        </w:rPr>
        <w:t>/</w:t>
      </w:r>
      <w:r w:rsidRPr="00503091">
        <w:rPr>
          <w:rFonts w:ascii="Palatino Linotype" w:hAnsi="Palatino Linotype"/>
          <w:sz w:val="28"/>
          <w:szCs w:val="28"/>
        </w:rPr>
        <w:t xml:space="preserve">99, </w:t>
      </w:r>
      <w:r w:rsidRPr="00503091">
        <w:rPr>
          <w:rFonts w:ascii="Palatino Linotype" w:hAnsi="Palatino Linotype"/>
          <w:b/>
          <w:sz w:val="28"/>
          <w:szCs w:val="28"/>
          <w:u w:val="single"/>
        </w:rPr>
        <w:t>a renegociação de uma operação de crédito deve manter, no mínimo, a classificação de risco da operação anterior</w:t>
      </w:r>
      <w:r w:rsidRPr="00503091">
        <w:rPr>
          <w:rFonts w:ascii="Palatino Linotype" w:hAnsi="Palatino Linotype"/>
          <w:sz w:val="28"/>
          <w:szCs w:val="28"/>
        </w:rPr>
        <w:t xml:space="preserve"> (...</w:t>
      </w:r>
      <w:proofErr w:type="gramStart"/>
      <w:r w:rsidRPr="00503091">
        <w:rPr>
          <w:rFonts w:ascii="Palatino Linotype" w:hAnsi="Palatino Linotype"/>
          <w:sz w:val="28"/>
          <w:szCs w:val="28"/>
        </w:rPr>
        <w:t>)</w:t>
      </w:r>
      <w:proofErr w:type="gramEnd"/>
    </w:p>
    <w:p w:rsidR="005909D3" w:rsidRPr="00503091" w:rsidRDefault="005909D3" w:rsidP="005909D3">
      <w:pPr>
        <w:overflowPunct/>
        <w:autoSpaceDE/>
        <w:autoSpaceDN/>
        <w:adjustRightInd/>
        <w:spacing w:line="360" w:lineRule="auto"/>
        <w:ind w:left="1560" w:firstLine="1559"/>
        <w:rPr>
          <w:rFonts w:ascii="Palatino Linotype" w:hAnsi="Palatino Linotype"/>
          <w:sz w:val="28"/>
          <w:szCs w:val="28"/>
        </w:rPr>
      </w:pPr>
      <w:r w:rsidRPr="00503091">
        <w:rPr>
          <w:rFonts w:ascii="Palatino Linotype" w:hAnsi="Palatino Linotype"/>
          <w:sz w:val="28"/>
          <w:szCs w:val="28"/>
        </w:rPr>
        <w:t xml:space="preserve">(...) </w:t>
      </w:r>
      <w:r w:rsidRPr="00503091">
        <w:rPr>
          <w:rFonts w:ascii="Palatino Linotype" w:hAnsi="Palatino Linotype"/>
          <w:b/>
          <w:sz w:val="28"/>
          <w:szCs w:val="28"/>
          <w:u w:val="single"/>
        </w:rPr>
        <w:t xml:space="preserve">de acordo com Papel de Trabalho </w:t>
      </w:r>
      <w:proofErr w:type="spellStart"/>
      <w:proofErr w:type="gramStart"/>
      <w:r w:rsidRPr="00503091">
        <w:rPr>
          <w:rFonts w:ascii="Palatino Linotype" w:hAnsi="Palatino Linotype"/>
          <w:b/>
          <w:sz w:val="28"/>
          <w:szCs w:val="28"/>
          <w:u w:val="single"/>
        </w:rPr>
        <w:t>Pt</w:t>
      </w:r>
      <w:proofErr w:type="spellEnd"/>
      <w:proofErr w:type="gramEnd"/>
      <w:r w:rsidRPr="00503091">
        <w:rPr>
          <w:rFonts w:ascii="Palatino Linotype" w:hAnsi="Palatino Linotype"/>
          <w:b/>
          <w:sz w:val="28"/>
          <w:szCs w:val="28"/>
          <w:u w:val="single"/>
        </w:rPr>
        <w:t>. 0501301503</w:t>
      </w:r>
      <w:r w:rsidRPr="00503091">
        <w:rPr>
          <w:rFonts w:ascii="Palatino Linotype" w:hAnsi="Palatino Linotype"/>
          <w:sz w:val="28"/>
          <w:szCs w:val="28"/>
        </w:rPr>
        <w:t xml:space="preserve"> (Vol. 01 </w:t>
      </w:r>
      <w:r w:rsidRPr="00503091">
        <w:rPr>
          <w:rFonts w:ascii="Palatino Linotype" w:hAnsi="Palatino Linotype" w:cs="Arial"/>
          <w:sz w:val="28"/>
          <w:szCs w:val="28"/>
        </w:rPr>
        <w:t xml:space="preserve">- </w:t>
      </w:r>
      <w:r w:rsidRPr="00503091">
        <w:rPr>
          <w:rFonts w:ascii="Palatino Linotype" w:hAnsi="Palatino Linotype"/>
          <w:sz w:val="28"/>
          <w:szCs w:val="28"/>
        </w:rPr>
        <w:t xml:space="preserve">fl. 13), </w:t>
      </w:r>
      <w:r w:rsidRPr="00503091">
        <w:rPr>
          <w:rFonts w:ascii="Palatino Linotype" w:hAnsi="Palatino Linotype"/>
          <w:b/>
          <w:sz w:val="28"/>
          <w:szCs w:val="28"/>
          <w:u w:val="single"/>
        </w:rPr>
        <w:t xml:space="preserve">elaborado pelo Banco Central, foi determinado ao Rural </w:t>
      </w:r>
      <w:proofErr w:type="gramStart"/>
      <w:r w:rsidRPr="00503091">
        <w:rPr>
          <w:rFonts w:ascii="Palatino Linotype" w:hAnsi="Palatino Linotype"/>
          <w:b/>
          <w:sz w:val="28"/>
          <w:szCs w:val="28"/>
          <w:u w:val="single"/>
        </w:rPr>
        <w:t>a</w:t>
      </w:r>
      <w:proofErr w:type="gramEnd"/>
      <w:r w:rsidRPr="00503091">
        <w:rPr>
          <w:rFonts w:ascii="Palatino Linotype" w:hAnsi="Palatino Linotype"/>
          <w:b/>
          <w:sz w:val="28"/>
          <w:szCs w:val="28"/>
          <w:u w:val="single"/>
        </w:rPr>
        <w:t xml:space="preserve"> reclassificação de risco de operações de crédito, devido </w:t>
      </w:r>
      <w:r w:rsidRPr="00503091">
        <w:rPr>
          <w:rFonts w:ascii="Palatino Linotype" w:hAnsi="Palatino Linotype" w:cs="Arial"/>
          <w:b/>
          <w:sz w:val="28"/>
          <w:szCs w:val="28"/>
          <w:u w:val="single"/>
        </w:rPr>
        <w:t xml:space="preserve">à </w:t>
      </w:r>
      <w:r w:rsidRPr="00503091">
        <w:rPr>
          <w:rFonts w:ascii="Palatino Linotype" w:hAnsi="Palatino Linotype"/>
          <w:b/>
          <w:sz w:val="28"/>
          <w:szCs w:val="28"/>
          <w:u w:val="single"/>
        </w:rPr>
        <w:t>manipulação de registros dos contratos de empréstimos e ao não cumprimento das normas</w:t>
      </w:r>
      <w:r w:rsidRPr="00503091">
        <w:rPr>
          <w:rFonts w:ascii="Palatino Linotype" w:hAnsi="Palatino Linotype"/>
          <w:sz w:val="28"/>
          <w:szCs w:val="28"/>
        </w:rPr>
        <w:t>.</w:t>
      </w:r>
    </w:p>
    <w:p w:rsidR="005909D3" w:rsidRPr="00503091" w:rsidRDefault="005909D3" w:rsidP="005909D3">
      <w:pPr>
        <w:overflowPunct/>
        <w:autoSpaceDE/>
        <w:autoSpaceDN/>
        <w:adjustRightInd/>
        <w:spacing w:line="360" w:lineRule="auto"/>
        <w:ind w:left="1560" w:firstLine="1559"/>
        <w:rPr>
          <w:rFonts w:ascii="Palatino Linotype" w:hAnsi="Palatino Linotype"/>
          <w:sz w:val="28"/>
          <w:szCs w:val="28"/>
        </w:rPr>
      </w:pPr>
      <w:r w:rsidRPr="00503091">
        <w:rPr>
          <w:rFonts w:ascii="Palatino Linotype" w:hAnsi="Palatino Linotype"/>
          <w:sz w:val="28"/>
          <w:szCs w:val="28"/>
        </w:rPr>
        <w:t xml:space="preserve">285. </w:t>
      </w:r>
      <w:r w:rsidRPr="00503091">
        <w:rPr>
          <w:rFonts w:ascii="Palatino Linotype" w:hAnsi="Palatino Linotype"/>
          <w:b/>
          <w:sz w:val="28"/>
          <w:szCs w:val="28"/>
          <w:u w:val="single"/>
        </w:rPr>
        <w:t>A reclassificação exigiu ajustes nos dados contábeis do Rural, principalmente dos valores patrimoniais. Esses ajustes iniciais</w:t>
      </w:r>
      <w:r w:rsidRPr="00503091">
        <w:rPr>
          <w:rFonts w:ascii="Palatino Linotype" w:hAnsi="Palatino Linotype"/>
          <w:sz w:val="28"/>
          <w:szCs w:val="28"/>
        </w:rPr>
        <w:t xml:space="preserve">, de acordo com os Papéis de Trabalho dos analistas do Banco Central, </w:t>
      </w:r>
      <w:r w:rsidRPr="00503091">
        <w:rPr>
          <w:rFonts w:ascii="Palatino Linotype" w:hAnsi="Palatino Linotype"/>
          <w:b/>
          <w:sz w:val="28"/>
          <w:szCs w:val="28"/>
          <w:u w:val="single"/>
        </w:rPr>
        <w:t xml:space="preserve">tiveram sérias </w:t>
      </w:r>
      <w:proofErr w:type="spellStart"/>
      <w:r w:rsidRPr="00503091">
        <w:rPr>
          <w:rFonts w:ascii="Palatino Linotype" w:hAnsi="Palatino Linotype"/>
          <w:b/>
          <w:sz w:val="28"/>
          <w:szCs w:val="28"/>
          <w:u w:val="single"/>
        </w:rPr>
        <w:t>conseqüências</w:t>
      </w:r>
      <w:proofErr w:type="spellEnd"/>
      <w:r w:rsidRPr="00503091">
        <w:rPr>
          <w:rFonts w:ascii="Palatino Linotype" w:hAnsi="Palatino Linotype"/>
          <w:b/>
          <w:sz w:val="28"/>
          <w:szCs w:val="28"/>
          <w:u w:val="single"/>
        </w:rPr>
        <w:t xml:space="preserve"> para o Conglomerado Financeiro, que teve seu patrimônio de Referência no valor de R$ 713,6 </w:t>
      </w:r>
      <w:proofErr w:type="gramStart"/>
      <w:r w:rsidRPr="00503091">
        <w:rPr>
          <w:rFonts w:ascii="Palatino Linotype" w:hAnsi="Palatino Linotype"/>
          <w:b/>
          <w:sz w:val="28"/>
          <w:szCs w:val="28"/>
          <w:u w:val="single"/>
        </w:rPr>
        <w:t>milhões, em 31/05/2005, ajustado</w:t>
      </w:r>
      <w:proofErr w:type="gramEnd"/>
      <w:r w:rsidRPr="00503091">
        <w:rPr>
          <w:rFonts w:ascii="Palatino Linotype" w:hAnsi="Palatino Linotype"/>
          <w:b/>
          <w:sz w:val="28"/>
          <w:szCs w:val="28"/>
          <w:u w:val="single"/>
        </w:rPr>
        <w:t xml:space="preserve"> para R$ 507,6 milhões</w:t>
      </w:r>
      <w:r w:rsidRPr="00503091">
        <w:rPr>
          <w:rFonts w:ascii="Palatino Linotype" w:hAnsi="Palatino Linotype"/>
          <w:sz w:val="28"/>
          <w:szCs w:val="28"/>
        </w:rPr>
        <w:t>, impactando o índice da Basiléia, passando de 20,23% para 14,39%, e o índice de Imobilização, que aumentou de 29,57% para 41,74%” (fls. 147-153 do apenso 143 – original com outros destaques).</w:t>
      </w:r>
    </w:p>
    <w:p w:rsidR="005909D3" w:rsidRPr="00503091" w:rsidRDefault="005909D3" w:rsidP="005909D3">
      <w:pPr>
        <w:overflowPunct/>
        <w:autoSpaceDE/>
        <w:autoSpaceDN/>
        <w:adjustRightInd/>
        <w:spacing w:line="360" w:lineRule="auto"/>
        <w:ind w:left="1560" w:firstLine="1559"/>
        <w:rPr>
          <w:rFonts w:ascii="Palatino Linotype" w:hAnsi="Palatino Linotype"/>
          <w:sz w:val="28"/>
          <w:szCs w:val="28"/>
        </w:rPr>
      </w:pPr>
    </w:p>
    <w:p w:rsidR="005909D3" w:rsidRPr="00503091" w:rsidRDefault="005909D3" w:rsidP="005909D3">
      <w:pPr>
        <w:overflowPunct/>
        <w:autoSpaceDE/>
        <w:autoSpaceDN/>
        <w:adjustRightInd/>
        <w:spacing w:line="360" w:lineRule="auto"/>
        <w:ind w:firstLine="1559"/>
        <w:rPr>
          <w:rFonts w:ascii="Palatino Linotype" w:hAnsi="Palatino Linotype"/>
          <w:sz w:val="28"/>
          <w:szCs w:val="28"/>
        </w:rPr>
      </w:pPr>
      <w:r w:rsidRPr="00503091">
        <w:rPr>
          <w:rFonts w:ascii="Palatino Linotype" w:hAnsi="Palatino Linotype"/>
          <w:sz w:val="28"/>
          <w:szCs w:val="28"/>
        </w:rPr>
        <w:t xml:space="preserve">Com o objetivo de esconder a realidade das operações questionadas, </w:t>
      </w:r>
      <w:r w:rsidRPr="00503091">
        <w:rPr>
          <w:rFonts w:ascii="Palatino Linotype" w:hAnsi="Palatino Linotype"/>
          <w:b/>
          <w:sz w:val="28"/>
          <w:szCs w:val="28"/>
          <w:u w:val="single"/>
        </w:rPr>
        <w:t>o banco Rural também omitiu registros e livros contábeis, bem como manipulou esses eventos contábeis para simulação de fatos jurídicos</w:t>
      </w:r>
      <w:r w:rsidRPr="00503091">
        <w:rPr>
          <w:rFonts w:ascii="Palatino Linotype" w:hAnsi="Palatino Linotype"/>
          <w:sz w:val="28"/>
          <w:szCs w:val="28"/>
        </w:rPr>
        <w:t>, conforme aponta expressamente o laudo 1666/2007:</w:t>
      </w:r>
    </w:p>
    <w:p w:rsidR="005909D3" w:rsidRPr="00503091" w:rsidRDefault="005909D3" w:rsidP="005909D3">
      <w:pPr>
        <w:overflowPunct/>
        <w:autoSpaceDE/>
        <w:autoSpaceDN/>
        <w:adjustRightInd/>
        <w:spacing w:line="360" w:lineRule="auto"/>
        <w:ind w:left="1560" w:firstLine="1559"/>
        <w:rPr>
          <w:rFonts w:ascii="Palatino Linotype" w:hAnsi="Palatino Linotype"/>
          <w:sz w:val="28"/>
          <w:szCs w:val="28"/>
        </w:rPr>
      </w:pPr>
    </w:p>
    <w:p w:rsidR="005909D3" w:rsidRPr="00503091" w:rsidRDefault="005909D3" w:rsidP="005909D3">
      <w:pPr>
        <w:overflowPunct/>
        <w:autoSpaceDE/>
        <w:autoSpaceDN/>
        <w:adjustRightInd/>
        <w:spacing w:line="360" w:lineRule="auto"/>
        <w:ind w:left="1560" w:firstLine="1559"/>
        <w:rPr>
          <w:rFonts w:ascii="Palatino Linotype" w:hAnsi="Palatino Linotype"/>
          <w:sz w:val="28"/>
          <w:szCs w:val="28"/>
        </w:rPr>
      </w:pPr>
      <w:proofErr w:type="gramStart"/>
      <w:r w:rsidRPr="00503091">
        <w:rPr>
          <w:rFonts w:ascii="Palatino Linotype" w:hAnsi="Palatino Linotype"/>
          <w:sz w:val="28"/>
          <w:szCs w:val="28"/>
        </w:rPr>
        <w:t>“287. A fim de ratificar</w:t>
      </w:r>
      <w:proofErr w:type="gramEnd"/>
      <w:r w:rsidRPr="00503091">
        <w:rPr>
          <w:rFonts w:ascii="Palatino Linotype" w:hAnsi="Palatino Linotype"/>
          <w:sz w:val="28"/>
          <w:szCs w:val="28"/>
        </w:rPr>
        <w:t xml:space="preserve"> as operações de créditos na contabilidade do Rural (datas de contratação e desdobramentos, receitas, rolagens, quitações, etc.), os Peritos solicitaram os registros contábeis analíticos dessas operações, por três reuniões, inclusive na presença do servidor do Banco Central do Brasil, Senhor Sérgio Alves </w:t>
      </w:r>
      <w:proofErr w:type="spellStart"/>
      <w:r w:rsidRPr="00503091">
        <w:rPr>
          <w:rFonts w:ascii="Palatino Linotype" w:hAnsi="Palatino Linotype"/>
          <w:sz w:val="28"/>
          <w:szCs w:val="28"/>
        </w:rPr>
        <w:t>Perilo</w:t>
      </w:r>
      <w:proofErr w:type="spellEnd"/>
      <w:r w:rsidRPr="00503091">
        <w:rPr>
          <w:rFonts w:ascii="Palatino Linotype" w:hAnsi="Palatino Linotype"/>
          <w:sz w:val="28"/>
          <w:szCs w:val="28"/>
        </w:rPr>
        <w:t>, ocorrendo, porém, negativas e desencontro de informações. Assim, em razão dos acontecimentos, em 03/11/2005, o Banco Rural foi formalmente instado a apresentar a contabilidade analítica.</w:t>
      </w:r>
    </w:p>
    <w:p w:rsidR="005909D3" w:rsidRPr="00503091" w:rsidRDefault="005909D3" w:rsidP="005909D3">
      <w:pPr>
        <w:overflowPunct/>
        <w:autoSpaceDE/>
        <w:autoSpaceDN/>
        <w:adjustRightInd/>
        <w:spacing w:line="360" w:lineRule="auto"/>
        <w:ind w:left="1560" w:firstLine="1559"/>
        <w:rPr>
          <w:rFonts w:ascii="Palatino Linotype" w:hAnsi="Palatino Linotype"/>
          <w:sz w:val="28"/>
          <w:szCs w:val="28"/>
        </w:rPr>
      </w:pPr>
      <w:r w:rsidRPr="00503091">
        <w:rPr>
          <w:rFonts w:ascii="Palatino Linotype" w:hAnsi="Palatino Linotype"/>
          <w:sz w:val="28"/>
          <w:szCs w:val="28"/>
        </w:rPr>
        <w:t>288. Em 08/11/2005, o Banco Rural apresentou relação de ‘sistemas operacionais desenvolvidos para a gestão de operações ativas (empréstimos) e operações passivas (depósitos), sistemas esses que efetuam controle de todas as operações por cliente, de forma individualizada e analítica, gerando informações sintéticas para o Sistema de Contabilidade’.</w:t>
      </w:r>
    </w:p>
    <w:p w:rsidR="005909D3" w:rsidRPr="00503091" w:rsidRDefault="005909D3" w:rsidP="005909D3">
      <w:pPr>
        <w:overflowPunct/>
        <w:autoSpaceDE/>
        <w:autoSpaceDN/>
        <w:adjustRightInd/>
        <w:spacing w:line="360" w:lineRule="auto"/>
        <w:ind w:left="1560" w:firstLine="1559"/>
        <w:rPr>
          <w:rFonts w:ascii="Palatino Linotype" w:hAnsi="Palatino Linotype"/>
          <w:sz w:val="28"/>
          <w:szCs w:val="28"/>
        </w:rPr>
      </w:pPr>
      <w:r w:rsidRPr="00503091">
        <w:rPr>
          <w:rFonts w:ascii="Palatino Linotype" w:hAnsi="Palatino Linotype"/>
          <w:sz w:val="28"/>
          <w:szCs w:val="28"/>
        </w:rPr>
        <w:lastRenderedPageBreak/>
        <w:t>(...) o Banco Rural, em seu ofício de resposta, utilizou-se de expressões como ‘</w:t>
      </w:r>
      <w:r w:rsidRPr="00503091">
        <w:rPr>
          <w:rFonts w:ascii="Palatino Linotype" w:hAnsi="Palatino Linotype"/>
          <w:bCs/>
          <w:i/>
          <w:iCs/>
          <w:sz w:val="28"/>
          <w:szCs w:val="28"/>
        </w:rPr>
        <w:t xml:space="preserve">relatórios auxiliares (analíticos)’, ‘(normatizada pelo </w:t>
      </w:r>
      <w:proofErr w:type="spellStart"/>
      <w:r w:rsidRPr="00503091">
        <w:rPr>
          <w:rFonts w:ascii="Palatino Linotype" w:hAnsi="Palatino Linotype"/>
          <w:bCs/>
          <w:i/>
          <w:iCs/>
          <w:sz w:val="28"/>
          <w:szCs w:val="28"/>
        </w:rPr>
        <w:t>Cosif</w:t>
      </w:r>
      <w:proofErr w:type="spellEnd"/>
      <w:r w:rsidRPr="00503091">
        <w:rPr>
          <w:rFonts w:ascii="Palatino Linotype" w:hAnsi="Palatino Linotype"/>
          <w:bCs/>
          <w:i/>
          <w:iCs/>
          <w:sz w:val="28"/>
          <w:szCs w:val="28"/>
        </w:rPr>
        <w:t xml:space="preserve">)’, ‘relatórios auxiliares... </w:t>
      </w:r>
      <w:proofErr w:type="gramStart"/>
      <w:r w:rsidRPr="00503091">
        <w:rPr>
          <w:rFonts w:ascii="Palatino Linotype" w:hAnsi="Palatino Linotype"/>
          <w:bCs/>
          <w:i/>
          <w:iCs/>
          <w:sz w:val="28"/>
          <w:szCs w:val="28"/>
        </w:rPr>
        <w:t>suportam</w:t>
      </w:r>
      <w:proofErr w:type="gramEnd"/>
      <w:r w:rsidRPr="00503091">
        <w:rPr>
          <w:rFonts w:ascii="Palatino Linotype" w:hAnsi="Palatino Linotype"/>
          <w:bCs/>
          <w:i/>
          <w:iCs/>
          <w:sz w:val="28"/>
          <w:szCs w:val="28"/>
        </w:rPr>
        <w:t xml:space="preserve"> os lançamentos contábeis’ </w:t>
      </w:r>
      <w:r w:rsidRPr="00503091">
        <w:rPr>
          <w:rFonts w:ascii="Palatino Linotype" w:hAnsi="Palatino Linotype"/>
          <w:bCs/>
          <w:iCs/>
          <w:sz w:val="28"/>
          <w:szCs w:val="28"/>
        </w:rPr>
        <w:t xml:space="preserve">como </w:t>
      </w:r>
      <w:r w:rsidRPr="00503091">
        <w:rPr>
          <w:rFonts w:ascii="Palatino Linotype" w:hAnsi="Palatino Linotype" w:cs="Courier"/>
          <w:b/>
          <w:bCs/>
          <w:sz w:val="28"/>
          <w:szCs w:val="28"/>
        </w:rPr>
        <w:t xml:space="preserve">forma </w:t>
      </w:r>
      <w:r w:rsidRPr="00503091">
        <w:rPr>
          <w:rFonts w:ascii="Palatino Linotype" w:hAnsi="Palatino Linotype"/>
          <w:b/>
          <w:bCs/>
          <w:iCs/>
          <w:sz w:val="28"/>
          <w:szCs w:val="28"/>
        </w:rPr>
        <w:t xml:space="preserve">de </w:t>
      </w:r>
      <w:r w:rsidRPr="00503091">
        <w:rPr>
          <w:rFonts w:ascii="Palatino Linotype" w:hAnsi="Palatino Linotype"/>
          <w:b/>
          <w:sz w:val="28"/>
          <w:szCs w:val="28"/>
          <w:u w:val="single"/>
        </w:rPr>
        <w:t>não</w:t>
      </w:r>
      <w:r w:rsidRPr="00503091">
        <w:rPr>
          <w:rFonts w:ascii="Palatino Linotype" w:hAnsi="Palatino Linotype"/>
          <w:b/>
          <w:sz w:val="28"/>
          <w:szCs w:val="28"/>
        </w:rPr>
        <w:t xml:space="preserve"> evidenciar a real situação de sua contabilidade</w:t>
      </w:r>
      <w:r w:rsidRPr="00503091">
        <w:rPr>
          <w:rFonts w:ascii="Palatino Linotype" w:hAnsi="Palatino Linotype"/>
          <w:sz w:val="28"/>
          <w:szCs w:val="28"/>
        </w:rPr>
        <w:t>.</w:t>
      </w:r>
    </w:p>
    <w:p w:rsidR="005909D3" w:rsidRPr="00503091" w:rsidRDefault="005909D3" w:rsidP="005909D3">
      <w:pPr>
        <w:overflowPunct/>
        <w:autoSpaceDE/>
        <w:autoSpaceDN/>
        <w:adjustRightInd/>
        <w:spacing w:line="360" w:lineRule="auto"/>
        <w:ind w:left="1560" w:firstLine="1559"/>
        <w:rPr>
          <w:rFonts w:ascii="Palatino Linotype" w:hAnsi="Palatino Linotype"/>
          <w:sz w:val="28"/>
          <w:szCs w:val="28"/>
        </w:rPr>
      </w:pPr>
      <w:r w:rsidRPr="00503091">
        <w:rPr>
          <w:rFonts w:ascii="Palatino Linotype" w:hAnsi="Palatino Linotype"/>
          <w:sz w:val="28"/>
          <w:szCs w:val="28"/>
        </w:rPr>
        <w:t xml:space="preserve">(...) em cumprimento a legislação os livros deveriam existir e apresentar as autenticações devidas. Assim, observa-se que </w:t>
      </w:r>
      <w:r w:rsidRPr="00503091">
        <w:rPr>
          <w:rFonts w:ascii="Palatino Linotype" w:hAnsi="Palatino Linotype"/>
          <w:b/>
          <w:sz w:val="28"/>
          <w:szCs w:val="28"/>
          <w:u w:val="single"/>
        </w:rPr>
        <w:t>o Banco Rural tem omitido elemento (documento) exigido pela legislação, em seus demonstrativos contábeis (Lei 7.492/86, art. 10</w:t>
      </w:r>
      <w:r w:rsidRPr="00503091">
        <w:rPr>
          <w:rFonts w:ascii="Palatino Linotype" w:hAnsi="Palatino Linotype"/>
          <w:b/>
          <w:sz w:val="28"/>
          <w:szCs w:val="28"/>
        </w:rPr>
        <w:t>)</w:t>
      </w:r>
      <w:r w:rsidRPr="00503091">
        <w:rPr>
          <w:rFonts w:ascii="Palatino Linotype" w:hAnsi="Palatino Linotype"/>
          <w:sz w:val="28"/>
          <w:szCs w:val="28"/>
        </w:rPr>
        <w:t>.</w:t>
      </w:r>
    </w:p>
    <w:p w:rsidR="005909D3" w:rsidRPr="00503091" w:rsidRDefault="005909D3" w:rsidP="005909D3">
      <w:pPr>
        <w:overflowPunct/>
        <w:autoSpaceDE/>
        <w:autoSpaceDN/>
        <w:adjustRightInd/>
        <w:spacing w:line="360" w:lineRule="auto"/>
        <w:ind w:left="1560" w:firstLine="1559"/>
        <w:rPr>
          <w:rFonts w:ascii="Palatino Linotype" w:hAnsi="Palatino Linotype"/>
          <w:b/>
          <w:bCs/>
          <w:i/>
          <w:iCs/>
          <w:sz w:val="28"/>
          <w:szCs w:val="28"/>
        </w:rPr>
      </w:pPr>
      <w:r w:rsidRPr="00503091">
        <w:rPr>
          <w:rFonts w:ascii="Palatino Linotype" w:hAnsi="Palatino Linotype"/>
          <w:sz w:val="28"/>
          <w:szCs w:val="28"/>
        </w:rPr>
        <w:t xml:space="preserve">(...) Outro fato </w:t>
      </w:r>
      <w:r w:rsidRPr="00503091">
        <w:rPr>
          <w:rFonts w:ascii="Palatino Linotype" w:hAnsi="Palatino Linotype" w:cs="Arial"/>
          <w:sz w:val="28"/>
          <w:szCs w:val="28"/>
        </w:rPr>
        <w:t xml:space="preserve">é </w:t>
      </w:r>
      <w:r w:rsidRPr="00503091">
        <w:rPr>
          <w:rFonts w:ascii="Palatino Linotype" w:hAnsi="Palatino Linotype"/>
          <w:sz w:val="28"/>
          <w:szCs w:val="28"/>
        </w:rPr>
        <w:t xml:space="preserve">que, ao contrário do que afirma o Banco Rural, relatórios auxiliares não suportam registros contábeis, as normas exigem </w:t>
      </w:r>
      <w:proofErr w:type="gramStart"/>
      <w:r w:rsidRPr="00503091">
        <w:rPr>
          <w:rFonts w:ascii="Palatino Linotype" w:hAnsi="Palatino Linotype"/>
          <w:sz w:val="28"/>
          <w:szCs w:val="28"/>
        </w:rPr>
        <w:t>“...</w:t>
      </w:r>
      <w:proofErr w:type="gramEnd"/>
      <w:r w:rsidRPr="00503091">
        <w:rPr>
          <w:rFonts w:ascii="Palatino Linotype" w:hAnsi="Palatino Linotype"/>
          <w:b/>
          <w:bCs/>
          <w:i/>
          <w:iCs/>
          <w:sz w:val="28"/>
          <w:szCs w:val="28"/>
        </w:rPr>
        <w:t>conservar em ordem, enquanto não prescritas eventuais ações que lhes sejam pertinentes, os livros, documentos e papéis relativos à sua atividade’.</w:t>
      </w:r>
    </w:p>
    <w:p w:rsidR="005909D3" w:rsidRPr="00503091" w:rsidRDefault="005909D3" w:rsidP="005909D3">
      <w:pPr>
        <w:overflowPunct/>
        <w:autoSpaceDE/>
        <w:autoSpaceDN/>
        <w:adjustRightInd/>
        <w:spacing w:line="360" w:lineRule="auto"/>
        <w:ind w:left="1560" w:firstLine="1559"/>
        <w:rPr>
          <w:rFonts w:ascii="Palatino Linotype" w:hAnsi="Palatino Linotype"/>
          <w:sz w:val="28"/>
          <w:szCs w:val="28"/>
        </w:rPr>
      </w:pPr>
      <w:r w:rsidRPr="00503091">
        <w:rPr>
          <w:rFonts w:ascii="Palatino Linotype" w:hAnsi="Palatino Linotype"/>
          <w:sz w:val="28"/>
          <w:szCs w:val="28"/>
        </w:rPr>
        <w:t xml:space="preserve">294. Além dessa desobediência, as Autoridades devem ser cientificadas de que um desses sistemas que produzem relatórios auxiliares (analíticos) e </w:t>
      </w:r>
      <w:proofErr w:type="gramStart"/>
      <w:r w:rsidRPr="00503091">
        <w:rPr>
          <w:rFonts w:ascii="Palatino Linotype" w:hAnsi="Palatino Linotype"/>
          <w:sz w:val="28"/>
          <w:szCs w:val="28"/>
        </w:rPr>
        <w:t>executam</w:t>
      </w:r>
      <w:proofErr w:type="gramEnd"/>
      <w:r w:rsidRPr="00503091">
        <w:rPr>
          <w:rFonts w:ascii="Palatino Linotype" w:hAnsi="Palatino Linotype"/>
          <w:sz w:val="28"/>
          <w:szCs w:val="28"/>
        </w:rPr>
        <w:t xml:space="preserve"> interface com o Sistema de Contabilidade, alegados pelo Rural, </w:t>
      </w:r>
      <w:r w:rsidRPr="00503091">
        <w:rPr>
          <w:rFonts w:ascii="Palatino Linotype" w:hAnsi="Palatino Linotype" w:cs="Arial"/>
          <w:sz w:val="28"/>
          <w:szCs w:val="28"/>
        </w:rPr>
        <w:t xml:space="preserve">é </w:t>
      </w:r>
      <w:r w:rsidRPr="00503091">
        <w:rPr>
          <w:rFonts w:ascii="Palatino Linotype" w:hAnsi="Palatino Linotype"/>
          <w:sz w:val="28"/>
          <w:szCs w:val="28"/>
        </w:rPr>
        <w:t xml:space="preserve">aquele que </w:t>
      </w:r>
      <w:r w:rsidRPr="00503091">
        <w:rPr>
          <w:rFonts w:ascii="Palatino Linotype" w:hAnsi="Palatino Linotype" w:cs="Arial"/>
          <w:sz w:val="28"/>
          <w:szCs w:val="28"/>
        </w:rPr>
        <w:t xml:space="preserve">é </w:t>
      </w:r>
      <w:r w:rsidRPr="00503091">
        <w:rPr>
          <w:rFonts w:ascii="Palatino Linotype" w:hAnsi="Palatino Linotype"/>
          <w:sz w:val="28"/>
          <w:szCs w:val="28"/>
        </w:rPr>
        <w:t xml:space="preserve">sensibilizado de acordo com a vontade dos administradores do Rural, conforme descrito no IV.3.2 Dos Contratos de Mútuos </w:t>
      </w:r>
      <w:r w:rsidRPr="00503091">
        <w:rPr>
          <w:rFonts w:ascii="Palatino Linotype" w:hAnsi="Palatino Linotype" w:cs="Arial"/>
          <w:sz w:val="28"/>
          <w:szCs w:val="28"/>
        </w:rPr>
        <w:t xml:space="preserve">- </w:t>
      </w:r>
      <w:r w:rsidRPr="00503091">
        <w:rPr>
          <w:rFonts w:ascii="Palatino Linotype" w:hAnsi="Palatino Linotype"/>
          <w:sz w:val="28"/>
          <w:szCs w:val="28"/>
        </w:rPr>
        <w:t xml:space="preserve">Características e Garantias </w:t>
      </w:r>
      <w:r w:rsidRPr="00503091">
        <w:rPr>
          <w:rFonts w:ascii="Palatino Linotype" w:hAnsi="Palatino Linotype" w:cs="Arial"/>
          <w:sz w:val="28"/>
          <w:szCs w:val="28"/>
        </w:rPr>
        <w:t xml:space="preserve">- </w:t>
      </w:r>
      <w:r w:rsidRPr="00503091">
        <w:rPr>
          <w:rFonts w:ascii="Palatino Linotype" w:hAnsi="Palatino Linotype"/>
          <w:sz w:val="28"/>
          <w:szCs w:val="28"/>
        </w:rPr>
        <w:t xml:space="preserve">SMP&amp;B, quando foi identificado que o sistema de </w:t>
      </w:r>
      <w:r w:rsidRPr="00503091">
        <w:rPr>
          <w:rFonts w:ascii="Palatino Linotype" w:hAnsi="Palatino Linotype"/>
          <w:sz w:val="28"/>
          <w:szCs w:val="28"/>
        </w:rPr>
        <w:lastRenderedPageBreak/>
        <w:t>empréstimos não estava sendo afetado por amortizações realizadas pela agência de publicidade.</w:t>
      </w:r>
    </w:p>
    <w:p w:rsidR="005909D3" w:rsidRPr="00503091" w:rsidRDefault="005909D3" w:rsidP="005909D3">
      <w:pPr>
        <w:overflowPunct/>
        <w:autoSpaceDE/>
        <w:autoSpaceDN/>
        <w:adjustRightInd/>
        <w:spacing w:line="360" w:lineRule="auto"/>
        <w:ind w:left="1560" w:firstLine="1559"/>
        <w:rPr>
          <w:rFonts w:ascii="Palatino Linotype" w:hAnsi="Palatino Linotype"/>
          <w:sz w:val="28"/>
          <w:szCs w:val="28"/>
        </w:rPr>
      </w:pPr>
      <w:r w:rsidRPr="00503091">
        <w:rPr>
          <w:rFonts w:ascii="Palatino Linotype" w:hAnsi="Palatino Linotype"/>
          <w:sz w:val="28"/>
          <w:szCs w:val="28"/>
        </w:rPr>
        <w:t xml:space="preserve">295. </w:t>
      </w:r>
      <w:r w:rsidRPr="00503091">
        <w:rPr>
          <w:rFonts w:ascii="Palatino Linotype" w:hAnsi="Palatino Linotype"/>
          <w:b/>
          <w:sz w:val="28"/>
          <w:szCs w:val="28"/>
          <w:u w:val="single"/>
        </w:rPr>
        <w:t>Agrava-se a essa manipulação de dados contábeis o fato de o Rural ter se utilizado de lançamentos de estorno de receitas para não evidenciar as movimentações ocorridas em conta corrente, não espelhando, conscientemente, a realidade dos fatos</w:t>
      </w:r>
      <w:r w:rsidRPr="00503091">
        <w:rPr>
          <w:rFonts w:ascii="Palatino Linotype" w:hAnsi="Palatino Linotype"/>
          <w:sz w:val="28"/>
          <w:szCs w:val="28"/>
        </w:rPr>
        <w:t>.</w:t>
      </w:r>
    </w:p>
    <w:p w:rsidR="005909D3" w:rsidRPr="00503091" w:rsidRDefault="005909D3" w:rsidP="005909D3">
      <w:pPr>
        <w:overflowPunct/>
        <w:autoSpaceDE/>
        <w:autoSpaceDN/>
        <w:adjustRightInd/>
        <w:spacing w:line="360" w:lineRule="auto"/>
        <w:ind w:left="1560" w:firstLine="1559"/>
        <w:rPr>
          <w:rFonts w:ascii="Palatino Linotype" w:hAnsi="Palatino Linotype"/>
          <w:sz w:val="28"/>
          <w:szCs w:val="28"/>
        </w:rPr>
      </w:pPr>
      <w:r w:rsidRPr="00503091">
        <w:rPr>
          <w:rFonts w:ascii="Palatino Linotype" w:hAnsi="Palatino Linotype"/>
          <w:sz w:val="28"/>
          <w:szCs w:val="28"/>
        </w:rPr>
        <w:t xml:space="preserve">296. Sendo assim, considerada a </w:t>
      </w:r>
      <w:r w:rsidRPr="00503091">
        <w:rPr>
          <w:rFonts w:ascii="Palatino Linotype" w:hAnsi="Palatino Linotype"/>
          <w:b/>
          <w:sz w:val="28"/>
          <w:szCs w:val="28"/>
          <w:u w:val="single"/>
        </w:rPr>
        <w:t>omissão de registros contábeis e de livros contábeis</w:t>
      </w:r>
      <w:r w:rsidRPr="00503091">
        <w:rPr>
          <w:rFonts w:ascii="Palatino Linotype" w:hAnsi="Palatino Linotype"/>
          <w:sz w:val="28"/>
          <w:szCs w:val="28"/>
        </w:rPr>
        <w:t xml:space="preserve">, bem como a </w:t>
      </w:r>
      <w:r w:rsidRPr="00503091">
        <w:rPr>
          <w:rFonts w:ascii="Palatino Linotype" w:hAnsi="Palatino Linotype"/>
          <w:b/>
          <w:sz w:val="28"/>
          <w:szCs w:val="28"/>
          <w:u w:val="single"/>
        </w:rPr>
        <w:t>manipulação desses eventos contábeis para simulação de fatos jurídicos</w:t>
      </w:r>
      <w:r w:rsidRPr="00503091">
        <w:rPr>
          <w:rFonts w:ascii="Palatino Linotype" w:hAnsi="Palatino Linotype"/>
          <w:sz w:val="28"/>
          <w:szCs w:val="28"/>
        </w:rPr>
        <w:t>, (...) os Peritos Domingos Sávio Alves da Cunha e Luigi Pedroso Martini retornaram ao Banco Rural, período de 18/04/2006 a 03/05/2006, a fim de ratificar essas questões, trabalho que culminou na elaboração da informação Técnica nº 089/06-SETEC/MG, de 09/05/2006, em anexo.</w:t>
      </w:r>
    </w:p>
    <w:p w:rsidR="005909D3" w:rsidRPr="00503091" w:rsidRDefault="005909D3" w:rsidP="005909D3">
      <w:pPr>
        <w:overflowPunct/>
        <w:autoSpaceDE/>
        <w:autoSpaceDN/>
        <w:adjustRightInd/>
        <w:spacing w:line="360" w:lineRule="auto"/>
        <w:ind w:left="1560" w:firstLine="1559"/>
        <w:rPr>
          <w:rFonts w:ascii="Palatino Linotype" w:hAnsi="Palatino Linotype"/>
          <w:sz w:val="28"/>
          <w:szCs w:val="28"/>
        </w:rPr>
      </w:pPr>
      <w:r w:rsidRPr="00503091">
        <w:rPr>
          <w:rFonts w:ascii="Palatino Linotype" w:hAnsi="Palatino Linotype"/>
          <w:sz w:val="28"/>
          <w:szCs w:val="28"/>
        </w:rPr>
        <w:t xml:space="preserve">297. Nessa informação, fica evidenciado que, à época dos exames periciais, em Belo Horizonte, </w:t>
      </w:r>
      <w:r w:rsidRPr="00503091">
        <w:rPr>
          <w:rFonts w:ascii="Palatino Linotype" w:hAnsi="Palatino Linotype"/>
          <w:b/>
          <w:sz w:val="28"/>
          <w:szCs w:val="28"/>
          <w:u w:val="single"/>
        </w:rPr>
        <w:t>o Banco Rural, ao não entregar as informações requeridas pelo Supremo Tribunal Federal, tentava dissimular a real situação de sua contabilidade, pois não possuía os livros diários de 2004 devidamente registrados, sendo que só foram providenciados em 2006, no bojo das investigações</w:t>
      </w:r>
      <w:r w:rsidRPr="00503091">
        <w:rPr>
          <w:rFonts w:ascii="Palatino Linotype" w:hAnsi="Palatino Linotype"/>
          <w:sz w:val="28"/>
          <w:szCs w:val="28"/>
        </w:rPr>
        <w:t>.</w:t>
      </w:r>
    </w:p>
    <w:p w:rsidR="005909D3" w:rsidRPr="00503091" w:rsidRDefault="005909D3" w:rsidP="005909D3">
      <w:pPr>
        <w:overflowPunct/>
        <w:autoSpaceDE/>
        <w:autoSpaceDN/>
        <w:adjustRightInd/>
        <w:spacing w:line="360" w:lineRule="auto"/>
        <w:ind w:left="1560" w:firstLine="1559"/>
        <w:rPr>
          <w:rFonts w:ascii="Palatino Linotype" w:hAnsi="Palatino Linotype"/>
          <w:sz w:val="28"/>
          <w:szCs w:val="28"/>
        </w:rPr>
      </w:pPr>
      <w:r w:rsidRPr="00503091">
        <w:rPr>
          <w:rFonts w:ascii="Palatino Linotype" w:hAnsi="Palatino Linotype"/>
          <w:sz w:val="28"/>
          <w:szCs w:val="28"/>
        </w:rPr>
        <w:t xml:space="preserve">298. E ainda, foi </w:t>
      </w:r>
      <w:proofErr w:type="gramStart"/>
      <w:r w:rsidRPr="00503091">
        <w:rPr>
          <w:rFonts w:ascii="Palatino Linotype" w:hAnsi="Palatino Linotype"/>
          <w:sz w:val="28"/>
          <w:szCs w:val="28"/>
        </w:rPr>
        <w:t xml:space="preserve">observado que </w:t>
      </w:r>
      <w:r w:rsidRPr="00503091">
        <w:rPr>
          <w:rFonts w:ascii="Palatino Linotype" w:hAnsi="Palatino Linotype"/>
          <w:b/>
          <w:sz w:val="28"/>
          <w:szCs w:val="28"/>
          <w:u w:val="single"/>
        </w:rPr>
        <w:t xml:space="preserve">o Banco Rural extraviou dezenas de microfichas de Livros Balancetes </w:t>
      </w:r>
      <w:r w:rsidRPr="00503091">
        <w:rPr>
          <w:rFonts w:ascii="Palatino Linotype" w:hAnsi="Palatino Linotype"/>
          <w:b/>
          <w:sz w:val="28"/>
          <w:szCs w:val="28"/>
          <w:u w:val="single"/>
        </w:rPr>
        <w:lastRenderedPageBreak/>
        <w:t>Diários</w:t>
      </w:r>
      <w:proofErr w:type="gramEnd"/>
      <w:r w:rsidRPr="00503091">
        <w:rPr>
          <w:rFonts w:ascii="Palatino Linotype" w:hAnsi="Palatino Linotype"/>
          <w:b/>
          <w:sz w:val="28"/>
          <w:szCs w:val="28"/>
          <w:u w:val="single"/>
        </w:rPr>
        <w:t xml:space="preserve"> e Balanços, incluindo todas as do segundo semestre de 2005</w:t>
      </w:r>
      <w:r w:rsidRPr="00503091">
        <w:rPr>
          <w:rFonts w:ascii="Palatino Linotype" w:hAnsi="Palatino Linotype"/>
          <w:sz w:val="28"/>
          <w:szCs w:val="28"/>
        </w:rPr>
        <w:t>, uma vez que há Livros registrados desse período no Departamento Nacional de Registro do Comércio - DNRC.</w:t>
      </w:r>
    </w:p>
    <w:p w:rsidR="005909D3" w:rsidRPr="00503091" w:rsidRDefault="005909D3" w:rsidP="005909D3">
      <w:pPr>
        <w:overflowPunct/>
        <w:autoSpaceDE/>
        <w:autoSpaceDN/>
        <w:adjustRightInd/>
        <w:spacing w:line="360" w:lineRule="auto"/>
        <w:ind w:left="1560" w:firstLine="1559"/>
        <w:rPr>
          <w:rFonts w:ascii="Palatino Linotype" w:hAnsi="Palatino Linotype"/>
          <w:sz w:val="28"/>
          <w:szCs w:val="28"/>
        </w:rPr>
      </w:pPr>
      <w:r w:rsidRPr="00503091">
        <w:rPr>
          <w:rFonts w:ascii="Palatino Linotype" w:hAnsi="Palatino Linotype"/>
          <w:sz w:val="28"/>
          <w:szCs w:val="28"/>
        </w:rPr>
        <w:t xml:space="preserve">299. </w:t>
      </w:r>
      <w:r w:rsidRPr="00503091">
        <w:rPr>
          <w:rFonts w:ascii="Palatino Linotype" w:hAnsi="Palatino Linotype"/>
          <w:b/>
          <w:sz w:val="28"/>
          <w:szCs w:val="28"/>
          <w:u w:val="single"/>
        </w:rPr>
        <w:t>Toda a movimentação referente ao mês de novembro de 2004 foi ocultada pelo Banco Rural, como também não foram apresentados livros auxiliares autenticados, com registros individuados das operações</w:t>
      </w:r>
      <w:r w:rsidRPr="00503091">
        <w:rPr>
          <w:rFonts w:ascii="Palatino Linotype" w:hAnsi="Palatino Linotype"/>
          <w:sz w:val="28"/>
          <w:szCs w:val="28"/>
        </w:rPr>
        <w:t>, ratificando o descumprimento legal.</w:t>
      </w:r>
    </w:p>
    <w:p w:rsidR="005909D3" w:rsidRPr="00503091" w:rsidRDefault="005909D3" w:rsidP="005909D3">
      <w:pPr>
        <w:overflowPunct/>
        <w:autoSpaceDE/>
        <w:autoSpaceDN/>
        <w:adjustRightInd/>
        <w:spacing w:line="360" w:lineRule="auto"/>
        <w:ind w:left="1560" w:firstLine="1559"/>
        <w:rPr>
          <w:rFonts w:ascii="Palatino Linotype" w:hAnsi="Palatino Linotype"/>
          <w:sz w:val="28"/>
          <w:szCs w:val="28"/>
        </w:rPr>
      </w:pPr>
      <w:r w:rsidRPr="00503091">
        <w:rPr>
          <w:rFonts w:ascii="Palatino Linotype" w:hAnsi="Palatino Linotype"/>
          <w:sz w:val="28"/>
          <w:szCs w:val="28"/>
        </w:rPr>
        <w:t xml:space="preserve">300. Dessa forma, os Peritos concluem que </w:t>
      </w:r>
      <w:r w:rsidRPr="00503091">
        <w:rPr>
          <w:rFonts w:ascii="Palatino Linotype" w:hAnsi="Palatino Linotype"/>
          <w:b/>
          <w:sz w:val="28"/>
          <w:szCs w:val="28"/>
          <w:u w:val="single"/>
        </w:rPr>
        <w:t>o Banco Rural</w:t>
      </w:r>
      <w:r w:rsidRPr="00503091">
        <w:rPr>
          <w:rFonts w:ascii="Palatino Linotype" w:hAnsi="Palatino Linotype"/>
          <w:sz w:val="28"/>
          <w:szCs w:val="28"/>
        </w:rPr>
        <w:t xml:space="preserve"> não cumpriu as determinações do Código Comercial, do Código Civil, da legislação fiscal, contidas no RIR/1999, das especificações existentes no Plano Contábil das Instituições do Sistema Financeiro Nacional (</w:t>
      </w:r>
      <w:proofErr w:type="spellStart"/>
      <w:r w:rsidRPr="00503091">
        <w:rPr>
          <w:rFonts w:ascii="Palatino Linotype" w:hAnsi="Palatino Linotype"/>
          <w:sz w:val="28"/>
          <w:szCs w:val="28"/>
        </w:rPr>
        <w:t>Cosif</w:t>
      </w:r>
      <w:proofErr w:type="spellEnd"/>
      <w:r w:rsidRPr="00503091">
        <w:rPr>
          <w:rFonts w:ascii="Palatino Linotype" w:hAnsi="Palatino Linotype"/>
          <w:sz w:val="28"/>
          <w:szCs w:val="28"/>
        </w:rPr>
        <w:t xml:space="preserve">) e </w:t>
      </w:r>
      <w:r w:rsidRPr="00503091">
        <w:rPr>
          <w:rFonts w:ascii="Palatino Linotype" w:hAnsi="Palatino Linotype"/>
          <w:b/>
          <w:sz w:val="28"/>
          <w:szCs w:val="28"/>
          <w:u w:val="single"/>
        </w:rPr>
        <w:t>omitiu registros de suas transações financeiras sob a alegação de extravio ou problemas operacionais</w:t>
      </w:r>
      <w:r w:rsidRPr="00503091">
        <w:rPr>
          <w:rFonts w:ascii="Palatino Linotype" w:hAnsi="Palatino Linotype"/>
          <w:sz w:val="28"/>
          <w:szCs w:val="28"/>
        </w:rPr>
        <w:t xml:space="preserve">. </w:t>
      </w:r>
      <w:proofErr w:type="gramStart"/>
      <w:r w:rsidRPr="00503091">
        <w:rPr>
          <w:rFonts w:ascii="Palatino Linotype" w:hAnsi="Palatino Linotype"/>
          <w:b/>
          <w:sz w:val="28"/>
          <w:szCs w:val="28"/>
          <w:u w:val="single"/>
        </w:rPr>
        <w:t>Tais justificativas, do ponto de vista técnico, são descabidas tendo em vista o volume de recursos e o tipo de operações realizadas pela instituição financeira</w:t>
      </w:r>
      <w:r w:rsidRPr="00503091">
        <w:rPr>
          <w:rFonts w:ascii="Palatino Linotype" w:hAnsi="Palatino Linotype"/>
          <w:sz w:val="28"/>
          <w:szCs w:val="28"/>
        </w:rPr>
        <w:t>”</w:t>
      </w:r>
      <w:proofErr w:type="gramEnd"/>
      <w:r w:rsidRPr="00503091">
        <w:rPr>
          <w:rFonts w:ascii="Palatino Linotype" w:hAnsi="Palatino Linotype"/>
          <w:sz w:val="28"/>
          <w:szCs w:val="28"/>
        </w:rPr>
        <w:t xml:space="preserve"> (fls. 153-157 do apenso 143 – original com outros destaques).</w:t>
      </w:r>
    </w:p>
    <w:p w:rsidR="005909D3" w:rsidRPr="00503091" w:rsidRDefault="005909D3" w:rsidP="005909D3">
      <w:pPr>
        <w:overflowPunct/>
        <w:autoSpaceDE/>
        <w:autoSpaceDN/>
        <w:adjustRightInd/>
        <w:spacing w:line="360" w:lineRule="auto"/>
        <w:ind w:left="1560" w:firstLine="1559"/>
        <w:rPr>
          <w:rFonts w:ascii="Palatino Linotype" w:hAnsi="Palatino Linotype"/>
          <w:sz w:val="28"/>
          <w:szCs w:val="28"/>
        </w:rPr>
      </w:pPr>
    </w:p>
    <w:p w:rsidR="005909D3" w:rsidRPr="00503091" w:rsidRDefault="005909D3" w:rsidP="005909D3">
      <w:pPr>
        <w:overflowPunct/>
        <w:autoSpaceDE/>
        <w:autoSpaceDN/>
        <w:adjustRightInd/>
        <w:spacing w:line="360" w:lineRule="auto"/>
        <w:ind w:firstLine="1559"/>
        <w:rPr>
          <w:rFonts w:ascii="Palatino Linotype" w:hAnsi="Palatino Linotype"/>
          <w:sz w:val="28"/>
          <w:szCs w:val="28"/>
        </w:rPr>
      </w:pPr>
      <w:r w:rsidRPr="00503091">
        <w:rPr>
          <w:rFonts w:ascii="Palatino Linotype" w:hAnsi="Palatino Linotype"/>
          <w:sz w:val="28"/>
          <w:szCs w:val="28"/>
        </w:rPr>
        <w:t xml:space="preserve">A reforçar o caráter simulado dessas operações de crédito, o laudo 1450/2007, confeccionado em 21.5.2007, chama atenção para o fato de não haver comprovação de quitação do mútuo nº 345/0009/03 (formalmente celebrado entre o banco Rural e a SMP&amp;B), nº 552/0009/03 </w:t>
      </w:r>
      <w:r w:rsidRPr="00503091">
        <w:rPr>
          <w:rFonts w:ascii="Palatino Linotype" w:hAnsi="Palatino Linotype"/>
          <w:sz w:val="28"/>
          <w:szCs w:val="28"/>
        </w:rPr>
        <w:lastRenderedPageBreak/>
        <w:t xml:space="preserve">(formalmente celebrado entre o banco Rural e a </w:t>
      </w:r>
      <w:proofErr w:type="spellStart"/>
      <w:r w:rsidRPr="00503091">
        <w:rPr>
          <w:rFonts w:ascii="Palatino Linotype" w:hAnsi="Palatino Linotype"/>
          <w:sz w:val="28"/>
          <w:szCs w:val="28"/>
        </w:rPr>
        <w:t>Graffiti</w:t>
      </w:r>
      <w:proofErr w:type="spellEnd"/>
      <w:r w:rsidRPr="00503091">
        <w:rPr>
          <w:rFonts w:ascii="Palatino Linotype" w:hAnsi="Palatino Linotype"/>
          <w:sz w:val="28"/>
          <w:szCs w:val="28"/>
        </w:rPr>
        <w:t>) e nº 0396/037/03 (formalmente celebrado entre o banco Rural e o Partido dos Trabalhadores).</w:t>
      </w:r>
    </w:p>
    <w:p w:rsidR="005909D3" w:rsidRPr="00503091" w:rsidRDefault="005909D3" w:rsidP="005909D3">
      <w:pPr>
        <w:overflowPunct/>
        <w:autoSpaceDE/>
        <w:autoSpaceDN/>
        <w:adjustRightInd/>
        <w:spacing w:line="360" w:lineRule="auto"/>
        <w:ind w:firstLine="1559"/>
        <w:rPr>
          <w:rFonts w:ascii="Palatino Linotype" w:hAnsi="Palatino Linotype"/>
          <w:sz w:val="28"/>
          <w:szCs w:val="28"/>
        </w:rPr>
      </w:pPr>
      <w:r w:rsidRPr="00503091">
        <w:rPr>
          <w:rFonts w:ascii="Palatino Linotype" w:hAnsi="Palatino Linotype"/>
          <w:b/>
          <w:sz w:val="28"/>
          <w:szCs w:val="28"/>
          <w:u w:val="single"/>
        </w:rPr>
        <w:t xml:space="preserve">O não pagamento dos mútuos formalmente contraídos pela SMP&amp;B e pela </w:t>
      </w:r>
      <w:proofErr w:type="spellStart"/>
      <w:r w:rsidRPr="00503091">
        <w:rPr>
          <w:rFonts w:ascii="Palatino Linotype" w:hAnsi="Palatino Linotype"/>
          <w:b/>
          <w:sz w:val="28"/>
          <w:szCs w:val="28"/>
          <w:u w:val="single"/>
        </w:rPr>
        <w:t>Graffiti</w:t>
      </w:r>
      <w:proofErr w:type="spellEnd"/>
      <w:r w:rsidRPr="00503091">
        <w:rPr>
          <w:rFonts w:ascii="Palatino Linotype" w:hAnsi="Palatino Linotype"/>
          <w:b/>
          <w:sz w:val="28"/>
          <w:szCs w:val="28"/>
          <w:u w:val="single"/>
        </w:rPr>
        <w:t xml:space="preserve"> é admitido pela própria defesa de KÁTIA RABELLO</w:t>
      </w:r>
      <w:r w:rsidRPr="00503091">
        <w:rPr>
          <w:rFonts w:ascii="Palatino Linotype" w:hAnsi="Palatino Linotype"/>
          <w:sz w:val="28"/>
          <w:szCs w:val="28"/>
        </w:rPr>
        <w:t>, que, em alegações finais, tenta justificar esse fato asseverando que “</w:t>
      </w:r>
      <w:r w:rsidRPr="00503091">
        <w:rPr>
          <w:rFonts w:ascii="Palatino Linotype" w:hAnsi="Palatino Linotype"/>
          <w:b/>
          <w:sz w:val="28"/>
          <w:szCs w:val="28"/>
          <w:u w:val="single"/>
        </w:rPr>
        <w:t xml:space="preserve">as dívidas da SMP&amp;B e </w:t>
      </w:r>
      <w:proofErr w:type="spellStart"/>
      <w:r w:rsidRPr="00503091">
        <w:rPr>
          <w:rFonts w:ascii="Palatino Linotype" w:hAnsi="Palatino Linotype"/>
          <w:b/>
          <w:sz w:val="28"/>
          <w:szCs w:val="28"/>
          <w:u w:val="single"/>
        </w:rPr>
        <w:t>Graffiti</w:t>
      </w:r>
      <w:proofErr w:type="spellEnd"/>
      <w:r w:rsidRPr="00503091">
        <w:rPr>
          <w:rFonts w:ascii="Palatino Linotype" w:hAnsi="Palatino Linotype"/>
          <w:sz w:val="28"/>
          <w:szCs w:val="28"/>
        </w:rPr>
        <w:t xml:space="preserve"> só </w:t>
      </w:r>
      <w:r w:rsidRPr="00503091">
        <w:rPr>
          <w:rFonts w:ascii="Palatino Linotype" w:hAnsi="Palatino Linotype"/>
          <w:b/>
          <w:sz w:val="28"/>
          <w:szCs w:val="28"/>
          <w:u w:val="single"/>
        </w:rPr>
        <w:t>não foram pagas</w:t>
      </w:r>
      <w:r w:rsidRPr="00503091">
        <w:rPr>
          <w:rFonts w:ascii="Palatino Linotype" w:hAnsi="Palatino Linotype"/>
          <w:sz w:val="28"/>
          <w:szCs w:val="28"/>
        </w:rPr>
        <w:t xml:space="preserve"> (...) porque adveio a crise do mensalão e as empresas paralisaram suas atividades, suportando o Banco Rural o prejuízo decorrente de fato superveniente à concessão dos empréstimos” (fls. 49.049 – sem destaques no original). Quanto ao mútuo que teria sido concedido (e sucessivamente renovado) ao Partido dos Trabalhadores, KÁTIA disse que o mútuo foi objeto de acordo com o banco Rural para pagamento parcelado (fls. 49.046).</w:t>
      </w:r>
    </w:p>
    <w:p w:rsidR="005909D3" w:rsidRPr="00503091" w:rsidRDefault="005909D3" w:rsidP="005909D3">
      <w:pPr>
        <w:overflowPunct/>
        <w:autoSpaceDE/>
        <w:autoSpaceDN/>
        <w:adjustRightInd/>
        <w:spacing w:line="360" w:lineRule="auto"/>
        <w:ind w:firstLine="1559"/>
        <w:rPr>
          <w:rFonts w:ascii="Palatino Linotype" w:hAnsi="Palatino Linotype"/>
          <w:sz w:val="28"/>
          <w:szCs w:val="28"/>
        </w:rPr>
      </w:pPr>
      <w:r w:rsidRPr="00503091">
        <w:rPr>
          <w:rFonts w:ascii="Palatino Linotype" w:hAnsi="Palatino Linotype"/>
          <w:sz w:val="28"/>
          <w:szCs w:val="28"/>
        </w:rPr>
        <w:t>Senhores Ministros, à luz de todo o acervo probatório que veio à tona, verifica-se que, na realidade, como bem ressalta a Procuradoria-Geral da República em suas alegações finais, “o Banco Rural somente decidiu cobrar os valores objeto dos empréstimos após a divulgação do escândalo pela imprensa. E assim agiram [sic] porque os empréstimos, na verdade, não deveriam ser pagos, pois materialmente não existiam (</w:t>
      </w:r>
      <w:proofErr w:type="gramStart"/>
      <w:r w:rsidRPr="00503091">
        <w:rPr>
          <w:rFonts w:ascii="Palatino Linotype" w:hAnsi="Palatino Linotype"/>
          <w:sz w:val="28"/>
          <w:szCs w:val="28"/>
        </w:rPr>
        <w:t>...) Até</w:t>
      </w:r>
      <w:proofErr w:type="gramEnd"/>
      <w:r w:rsidRPr="00503091">
        <w:rPr>
          <w:rFonts w:ascii="Palatino Linotype" w:hAnsi="Palatino Linotype"/>
          <w:sz w:val="28"/>
          <w:szCs w:val="28"/>
        </w:rPr>
        <w:t xml:space="preserve"> os fatos tornarem-se públicos, em que pese a ausência de pagamento dos valores milionários, não houve qualquer interesse em cobrá-los” (fls. 45.280-45.281).</w:t>
      </w:r>
    </w:p>
    <w:p w:rsidR="005909D3" w:rsidRPr="00503091" w:rsidRDefault="005909D3" w:rsidP="005909D3">
      <w:pPr>
        <w:overflowPunct/>
        <w:autoSpaceDE/>
        <w:autoSpaceDN/>
        <w:adjustRightInd/>
        <w:spacing w:line="360" w:lineRule="auto"/>
        <w:ind w:firstLine="1559"/>
        <w:rPr>
          <w:rFonts w:ascii="Palatino Linotype" w:hAnsi="Palatino Linotype"/>
          <w:sz w:val="28"/>
          <w:szCs w:val="28"/>
        </w:rPr>
      </w:pPr>
      <w:r w:rsidRPr="00503091">
        <w:rPr>
          <w:rFonts w:ascii="Palatino Linotype" w:hAnsi="Palatino Linotype"/>
          <w:sz w:val="28"/>
          <w:szCs w:val="28"/>
        </w:rPr>
        <w:t xml:space="preserve">Essa afirmação de que os milionários valores que teriam sido emprestados às sociedades vinculadas a MARCOS VALÉRIO e ao </w:t>
      </w:r>
      <w:r w:rsidRPr="00503091">
        <w:rPr>
          <w:rFonts w:ascii="Palatino Linotype" w:hAnsi="Palatino Linotype"/>
          <w:sz w:val="28"/>
          <w:szCs w:val="28"/>
        </w:rPr>
        <w:lastRenderedPageBreak/>
        <w:t>PT somente foram cobrados “</w:t>
      </w:r>
      <w:r w:rsidRPr="00503091">
        <w:rPr>
          <w:rFonts w:ascii="Palatino Linotype" w:hAnsi="Palatino Linotype"/>
          <w:b/>
          <w:sz w:val="28"/>
          <w:szCs w:val="28"/>
          <w:u w:val="single"/>
        </w:rPr>
        <w:t>após</w:t>
      </w:r>
      <w:r w:rsidRPr="00503091">
        <w:rPr>
          <w:rFonts w:ascii="Palatino Linotype" w:hAnsi="Palatino Linotype"/>
          <w:sz w:val="28"/>
          <w:szCs w:val="28"/>
        </w:rPr>
        <w:t xml:space="preserve"> a deflagração do escândalo do mensalão” foi confessada pela própria KÁTIA RABELLO, em seu interrogatório judicial (fls. 16.332 – sem destaques no original).</w:t>
      </w:r>
    </w:p>
    <w:p w:rsidR="005909D3" w:rsidRPr="00503091" w:rsidRDefault="005909D3" w:rsidP="005909D3">
      <w:pPr>
        <w:overflowPunct/>
        <w:autoSpaceDE/>
        <w:autoSpaceDN/>
        <w:adjustRightInd/>
        <w:spacing w:line="360" w:lineRule="auto"/>
        <w:ind w:firstLine="1559"/>
        <w:rPr>
          <w:rFonts w:ascii="Palatino Linotype" w:hAnsi="Palatino Linotype"/>
          <w:sz w:val="28"/>
          <w:szCs w:val="28"/>
        </w:rPr>
      </w:pPr>
      <w:r w:rsidRPr="00503091">
        <w:rPr>
          <w:rFonts w:ascii="Palatino Linotype" w:hAnsi="Palatino Linotype"/>
          <w:sz w:val="28"/>
          <w:szCs w:val="28"/>
        </w:rPr>
        <w:t xml:space="preserve">Em abono às conclusões a que </w:t>
      </w:r>
      <w:proofErr w:type="gramStart"/>
      <w:r w:rsidRPr="00503091">
        <w:rPr>
          <w:rFonts w:ascii="Palatino Linotype" w:hAnsi="Palatino Linotype"/>
          <w:sz w:val="28"/>
          <w:szCs w:val="28"/>
        </w:rPr>
        <w:t>chegaram</w:t>
      </w:r>
      <w:proofErr w:type="gramEnd"/>
      <w:r w:rsidRPr="00503091">
        <w:rPr>
          <w:rFonts w:ascii="Palatino Linotype" w:hAnsi="Palatino Linotype"/>
          <w:sz w:val="28"/>
          <w:szCs w:val="28"/>
        </w:rPr>
        <w:t xml:space="preserve"> os peritos do INC, especialmente no laudo 1666/2007, </w:t>
      </w:r>
      <w:r w:rsidRPr="00503091">
        <w:rPr>
          <w:rFonts w:ascii="Palatino Linotype" w:hAnsi="Palatino Linotype"/>
          <w:b/>
          <w:sz w:val="28"/>
          <w:szCs w:val="28"/>
          <w:u w:val="single"/>
        </w:rPr>
        <w:t>o Banco Central do Brasil</w:t>
      </w:r>
      <w:r w:rsidRPr="00503091">
        <w:rPr>
          <w:rFonts w:ascii="Palatino Linotype" w:hAnsi="Palatino Linotype"/>
          <w:sz w:val="28"/>
          <w:szCs w:val="28"/>
        </w:rPr>
        <w:t xml:space="preserve">, ao proceder à verificação especial em operações de crédito do conglomerado Rural (fls. 19-23 do processo administrativo nº 0501301503 – fls. 43.656, CD 1), </w:t>
      </w:r>
      <w:r w:rsidRPr="00503091">
        <w:rPr>
          <w:rFonts w:ascii="Palatino Linotype" w:hAnsi="Palatino Linotype"/>
          <w:b/>
          <w:sz w:val="28"/>
          <w:szCs w:val="28"/>
          <w:u w:val="single"/>
        </w:rPr>
        <w:t>identifica as seguintes ilicitudes</w:t>
      </w:r>
      <w:r w:rsidRPr="00503091">
        <w:rPr>
          <w:rFonts w:ascii="Palatino Linotype" w:hAnsi="Palatino Linotype"/>
          <w:sz w:val="28"/>
          <w:szCs w:val="28"/>
        </w:rPr>
        <w:t>:</w:t>
      </w:r>
    </w:p>
    <w:p w:rsidR="005909D3" w:rsidRPr="00503091" w:rsidRDefault="005909D3" w:rsidP="005909D3">
      <w:pPr>
        <w:overflowPunct/>
        <w:autoSpaceDE/>
        <w:autoSpaceDN/>
        <w:adjustRightInd/>
        <w:spacing w:line="360" w:lineRule="auto"/>
        <w:ind w:left="1560" w:firstLine="1559"/>
        <w:rPr>
          <w:rFonts w:ascii="Palatino Linotype" w:hAnsi="Palatino Linotype"/>
          <w:sz w:val="28"/>
          <w:szCs w:val="28"/>
        </w:rPr>
      </w:pPr>
    </w:p>
    <w:p w:rsidR="005909D3" w:rsidRPr="00503091" w:rsidRDefault="005909D3" w:rsidP="005909D3">
      <w:pPr>
        <w:overflowPunct/>
        <w:autoSpaceDE/>
        <w:autoSpaceDN/>
        <w:adjustRightInd/>
        <w:spacing w:line="360" w:lineRule="auto"/>
        <w:ind w:left="1560" w:firstLine="1559"/>
        <w:rPr>
          <w:rFonts w:ascii="Palatino Linotype" w:hAnsi="Palatino Linotype"/>
          <w:b/>
          <w:sz w:val="28"/>
          <w:szCs w:val="28"/>
        </w:rPr>
      </w:pPr>
      <w:proofErr w:type="gramStart"/>
      <w:r w:rsidRPr="00503091">
        <w:rPr>
          <w:rFonts w:ascii="Palatino Linotype" w:hAnsi="Palatino Linotype"/>
          <w:b/>
          <w:sz w:val="28"/>
          <w:szCs w:val="28"/>
        </w:rPr>
        <w:t xml:space="preserve">“6 - </w:t>
      </w:r>
      <w:r w:rsidRPr="00503091">
        <w:rPr>
          <w:rFonts w:ascii="Palatino Linotype" w:hAnsi="Palatino Linotype"/>
          <w:b/>
          <w:sz w:val="28"/>
          <w:szCs w:val="28"/>
          <w:u w:val="single"/>
        </w:rPr>
        <w:t>Práticas Irregulares / Falhas De Controle</w:t>
      </w:r>
    </w:p>
    <w:p w:rsidR="005909D3" w:rsidRPr="00503091" w:rsidRDefault="005909D3" w:rsidP="005909D3">
      <w:pPr>
        <w:overflowPunct/>
        <w:autoSpaceDE/>
        <w:autoSpaceDN/>
        <w:adjustRightInd/>
        <w:spacing w:line="360" w:lineRule="auto"/>
        <w:ind w:left="1560" w:firstLine="1559"/>
        <w:rPr>
          <w:rFonts w:ascii="Palatino Linotype" w:hAnsi="Palatino Linotype"/>
          <w:sz w:val="28"/>
          <w:szCs w:val="28"/>
        </w:rPr>
      </w:pPr>
      <w:proofErr w:type="gramEnd"/>
      <w:r w:rsidRPr="00503091">
        <w:rPr>
          <w:rFonts w:ascii="Palatino Linotype" w:hAnsi="Palatino Linotype"/>
          <w:sz w:val="28"/>
          <w:szCs w:val="28"/>
        </w:rPr>
        <w:t xml:space="preserve">Pelas análises realizadas, verificamos que </w:t>
      </w:r>
      <w:r w:rsidRPr="00503091">
        <w:rPr>
          <w:rFonts w:ascii="Palatino Linotype" w:hAnsi="Palatino Linotype"/>
          <w:b/>
          <w:sz w:val="28"/>
          <w:szCs w:val="28"/>
          <w:u w:val="single"/>
        </w:rPr>
        <w:t>a expressiva discrepância nas classificações das operações deve-se a procedimentos deliberados do Conglomerado visando [a] omitir o real nível de risco das operações e</w:t>
      </w:r>
      <w:r w:rsidRPr="00503091">
        <w:rPr>
          <w:rFonts w:ascii="Palatino Linotype" w:hAnsi="Palatino Linotype"/>
          <w:sz w:val="28"/>
          <w:szCs w:val="28"/>
        </w:rPr>
        <w:t xml:space="preserve"> assim </w:t>
      </w:r>
      <w:r w:rsidRPr="00503091">
        <w:rPr>
          <w:rFonts w:ascii="Palatino Linotype" w:hAnsi="Palatino Linotype"/>
          <w:b/>
          <w:sz w:val="28"/>
          <w:szCs w:val="28"/>
          <w:u w:val="single"/>
        </w:rPr>
        <w:t>não efetuar as devidas provisões</w:t>
      </w:r>
      <w:r w:rsidRPr="00503091">
        <w:rPr>
          <w:rFonts w:ascii="Palatino Linotype" w:hAnsi="Palatino Linotype"/>
          <w:sz w:val="28"/>
          <w:szCs w:val="28"/>
        </w:rPr>
        <w:t xml:space="preserve">, mesmo havendo </w:t>
      </w:r>
      <w:proofErr w:type="gramStart"/>
      <w:r w:rsidRPr="00503091">
        <w:rPr>
          <w:rFonts w:ascii="Palatino Linotype" w:hAnsi="Palatino Linotype"/>
          <w:b/>
          <w:sz w:val="28"/>
          <w:szCs w:val="28"/>
          <w:u w:val="single"/>
        </w:rPr>
        <w:t>claro[</w:t>
      </w:r>
      <w:proofErr w:type="gramEnd"/>
      <w:r w:rsidRPr="00503091">
        <w:rPr>
          <w:rFonts w:ascii="Palatino Linotype" w:hAnsi="Palatino Linotype"/>
          <w:b/>
          <w:sz w:val="28"/>
          <w:szCs w:val="28"/>
          <w:u w:val="single"/>
        </w:rPr>
        <w:t>s] indícios de inadimplência</w:t>
      </w:r>
      <w:r w:rsidRPr="00503091">
        <w:rPr>
          <w:rFonts w:ascii="Palatino Linotype" w:hAnsi="Palatino Linotype"/>
          <w:sz w:val="28"/>
          <w:szCs w:val="28"/>
        </w:rPr>
        <w:t>.</w:t>
      </w:r>
    </w:p>
    <w:p w:rsidR="005909D3" w:rsidRPr="00503091" w:rsidRDefault="005909D3" w:rsidP="005909D3">
      <w:pPr>
        <w:overflowPunct/>
        <w:autoSpaceDE/>
        <w:autoSpaceDN/>
        <w:adjustRightInd/>
        <w:spacing w:line="360" w:lineRule="auto"/>
        <w:ind w:left="1560" w:firstLine="1559"/>
        <w:rPr>
          <w:rFonts w:ascii="Palatino Linotype" w:hAnsi="Palatino Linotype"/>
          <w:b/>
          <w:sz w:val="28"/>
          <w:szCs w:val="28"/>
        </w:rPr>
      </w:pPr>
      <w:r w:rsidRPr="00503091">
        <w:rPr>
          <w:rFonts w:ascii="Palatino Linotype" w:hAnsi="Palatino Linotype"/>
          <w:b/>
          <w:sz w:val="28"/>
          <w:szCs w:val="28"/>
        </w:rPr>
        <w:t xml:space="preserve">6.1 - </w:t>
      </w:r>
      <w:r w:rsidRPr="00503091">
        <w:rPr>
          <w:rFonts w:ascii="Palatino Linotype" w:hAnsi="Palatino Linotype"/>
          <w:b/>
          <w:sz w:val="28"/>
          <w:szCs w:val="28"/>
          <w:u w:val="single"/>
        </w:rPr>
        <w:t>Impedir que as operações apresentem atrasos</w:t>
      </w:r>
    </w:p>
    <w:p w:rsidR="005909D3" w:rsidRPr="00503091" w:rsidRDefault="005909D3" w:rsidP="005909D3">
      <w:pPr>
        <w:overflowPunct/>
        <w:autoSpaceDE/>
        <w:autoSpaceDN/>
        <w:adjustRightInd/>
        <w:spacing w:line="360" w:lineRule="auto"/>
        <w:ind w:left="1560" w:firstLine="1559"/>
        <w:rPr>
          <w:rFonts w:ascii="Palatino Linotype" w:hAnsi="Palatino Linotype"/>
          <w:sz w:val="28"/>
          <w:szCs w:val="28"/>
        </w:rPr>
      </w:pPr>
      <w:r w:rsidRPr="00503091">
        <w:rPr>
          <w:rFonts w:ascii="Palatino Linotype" w:hAnsi="Palatino Linotype"/>
          <w:sz w:val="28"/>
          <w:szCs w:val="28"/>
        </w:rPr>
        <w:t>Este procedimento é operacionalizado de três formas: renovações sucessivas das operações, aumento do limite de conta garantida ou liquidação de uma operação com outra em modalidade diferente da primeira.</w:t>
      </w:r>
    </w:p>
    <w:p w:rsidR="005909D3" w:rsidRPr="00503091" w:rsidRDefault="005909D3" w:rsidP="005909D3">
      <w:pPr>
        <w:overflowPunct/>
        <w:autoSpaceDE/>
        <w:autoSpaceDN/>
        <w:adjustRightInd/>
        <w:spacing w:line="360" w:lineRule="auto"/>
        <w:ind w:left="1560" w:firstLine="1559"/>
        <w:rPr>
          <w:rFonts w:ascii="Palatino Linotype" w:hAnsi="Palatino Linotype"/>
          <w:sz w:val="28"/>
          <w:szCs w:val="28"/>
        </w:rPr>
      </w:pPr>
      <w:r w:rsidRPr="00503091">
        <w:rPr>
          <w:rFonts w:ascii="Palatino Linotype" w:hAnsi="Palatino Linotype"/>
          <w:sz w:val="28"/>
          <w:szCs w:val="28"/>
        </w:rPr>
        <w:t>(...)</w:t>
      </w:r>
    </w:p>
    <w:p w:rsidR="005909D3" w:rsidRPr="00503091" w:rsidRDefault="005909D3" w:rsidP="005909D3">
      <w:pPr>
        <w:overflowPunct/>
        <w:autoSpaceDE/>
        <w:autoSpaceDN/>
        <w:adjustRightInd/>
        <w:spacing w:line="360" w:lineRule="auto"/>
        <w:ind w:left="1560" w:firstLine="1559"/>
        <w:rPr>
          <w:rFonts w:ascii="Palatino Linotype" w:hAnsi="Palatino Linotype"/>
          <w:b/>
          <w:sz w:val="28"/>
          <w:szCs w:val="28"/>
          <w:u w:val="single"/>
        </w:rPr>
      </w:pPr>
      <w:r w:rsidRPr="00503091">
        <w:rPr>
          <w:rFonts w:ascii="Palatino Linotype" w:hAnsi="Palatino Linotype"/>
          <w:b/>
          <w:sz w:val="28"/>
          <w:szCs w:val="28"/>
          <w:u w:val="single"/>
        </w:rPr>
        <w:t>Renovação sucessiva de operações</w:t>
      </w:r>
    </w:p>
    <w:p w:rsidR="005909D3" w:rsidRPr="00503091" w:rsidRDefault="005909D3" w:rsidP="005909D3">
      <w:pPr>
        <w:overflowPunct/>
        <w:autoSpaceDE/>
        <w:autoSpaceDN/>
        <w:adjustRightInd/>
        <w:spacing w:line="360" w:lineRule="auto"/>
        <w:ind w:left="1560" w:firstLine="1559"/>
        <w:rPr>
          <w:rFonts w:ascii="Palatino Linotype" w:hAnsi="Palatino Linotype"/>
          <w:sz w:val="28"/>
          <w:szCs w:val="28"/>
        </w:rPr>
      </w:pPr>
      <w:r w:rsidRPr="00503091">
        <w:rPr>
          <w:rFonts w:ascii="Palatino Linotype" w:hAnsi="Palatino Linotype"/>
          <w:b/>
          <w:sz w:val="28"/>
          <w:szCs w:val="28"/>
          <w:u w:val="single"/>
        </w:rPr>
        <w:lastRenderedPageBreak/>
        <w:t>A renovação sucessiva das operações é o principal procedimento utilizado pela instituição visando impedir que</w:t>
      </w:r>
      <w:r w:rsidRPr="00503091">
        <w:rPr>
          <w:rFonts w:ascii="Palatino Linotype" w:hAnsi="Palatino Linotype"/>
          <w:sz w:val="28"/>
          <w:szCs w:val="28"/>
        </w:rPr>
        <w:t xml:space="preserve"> as mesmas </w:t>
      </w:r>
      <w:r w:rsidRPr="00503091">
        <w:rPr>
          <w:rFonts w:ascii="Palatino Linotype" w:hAnsi="Palatino Linotype"/>
          <w:b/>
          <w:sz w:val="28"/>
          <w:szCs w:val="28"/>
          <w:u w:val="single"/>
        </w:rPr>
        <w:t>apresentem atrasos e</w:t>
      </w:r>
      <w:r w:rsidRPr="00503091">
        <w:rPr>
          <w:rFonts w:ascii="Palatino Linotype" w:hAnsi="Palatino Linotype"/>
          <w:sz w:val="28"/>
          <w:szCs w:val="28"/>
        </w:rPr>
        <w:t xml:space="preserve"> assim </w:t>
      </w:r>
      <w:r w:rsidRPr="00503091">
        <w:rPr>
          <w:rFonts w:ascii="Palatino Linotype" w:hAnsi="Palatino Linotype"/>
          <w:b/>
          <w:sz w:val="28"/>
          <w:szCs w:val="28"/>
          <w:u w:val="single"/>
        </w:rPr>
        <w:t xml:space="preserve">sejam </w:t>
      </w:r>
      <w:proofErr w:type="gramStart"/>
      <w:r w:rsidRPr="00503091">
        <w:rPr>
          <w:rFonts w:ascii="Palatino Linotype" w:hAnsi="Palatino Linotype"/>
          <w:b/>
          <w:sz w:val="28"/>
          <w:szCs w:val="28"/>
          <w:u w:val="single"/>
        </w:rPr>
        <w:t>reclassificadas/provisionadas</w:t>
      </w:r>
      <w:proofErr w:type="gramEnd"/>
      <w:r w:rsidRPr="00503091">
        <w:rPr>
          <w:rFonts w:ascii="Palatino Linotype" w:hAnsi="Palatino Linotype"/>
          <w:sz w:val="28"/>
          <w:szCs w:val="28"/>
        </w:rPr>
        <w:t>.</w:t>
      </w:r>
    </w:p>
    <w:p w:rsidR="005909D3" w:rsidRPr="00503091" w:rsidRDefault="005909D3" w:rsidP="005909D3">
      <w:pPr>
        <w:overflowPunct/>
        <w:autoSpaceDE/>
        <w:autoSpaceDN/>
        <w:adjustRightInd/>
        <w:spacing w:line="360" w:lineRule="auto"/>
        <w:ind w:left="1560" w:firstLine="1559"/>
        <w:rPr>
          <w:rFonts w:ascii="Palatino Linotype" w:hAnsi="Palatino Linotype"/>
          <w:sz w:val="28"/>
          <w:szCs w:val="28"/>
        </w:rPr>
      </w:pPr>
      <w:r w:rsidRPr="00503091">
        <w:rPr>
          <w:rFonts w:ascii="Palatino Linotype" w:hAnsi="Palatino Linotype"/>
          <w:b/>
          <w:sz w:val="28"/>
          <w:szCs w:val="28"/>
          <w:u w:val="single"/>
        </w:rPr>
        <w:t xml:space="preserve">As operações das empresas SMP&amp;B e </w:t>
      </w:r>
      <w:proofErr w:type="spellStart"/>
      <w:r w:rsidRPr="00503091">
        <w:rPr>
          <w:rFonts w:ascii="Palatino Linotype" w:hAnsi="Palatino Linotype"/>
          <w:b/>
          <w:sz w:val="28"/>
          <w:szCs w:val="28"/>
          <w:u w:val="single"/>
        </w:rPr>
        <w:t>Graffiti</w:t>
      </w:r>
      <w:proofErr w:type="spellEnd"/>
      <w:r w:rsidRPr="00503091">
        <w:rPr>
          <w:rFonts w:ascii="Palatino Linotype" w:hAnsi="Palatino Linotype"/>
          <w:b/>
          <w:sz w:val="28"/>
          <w:szCs w:val="28"/>
          <w:u w:val="single"/>
        </w:rPr>
        <w:t>, por exemplo, iniciaram-se em maio/2003 e setembro/03, pelos valores de R$ 19 milhões e R$ 10 milhões</w:t>
      </w:r>
      <w:r w:rsidRPr="00503091">
        <w:rPr>
          <w:rFonts w:ascii="Palatino Linotype" w:hAnsi="Palatino Linotype"/>
          <w:sz w:val="28"/>
          <w:szCs w:val="28"/>
        </w:rPr>
        <w:t xml:space="preserve">, respectivamente, </w:t>
      </w:r>
      <w:r w:rsidRPr="00503091">
        <w:rPr>
          <w:rFonts w:ascii="Palatino Linotype" w:hAnsi="Palatino Linotype"/>
          <w:b/>
          <w:sz w:val="28"/>
          <w:szCs w:val="28"/>
          <w:u w:val="single"/>
        </w:rPr>
        <w:t>e desde então vêm sendo renovadas, com incorporação de juros, estando os saldos devedores atuais em cerca de duas vezes os valores concedidos</w:t>
      </w:r>
      <w:r w:rsidRPr="00503091">
        <w:rPr>
          <w:rFonts w:ascii="Palatino Linotype" w:hAnsi="Palatino Linotype"/>
          <w:sz w:val="28"/>
          <w:szCs w:val="28"/>
        </w:rPr>
        <w:t xml:space="preserve"> (R$ 37 milhões e R$ 16 milhões).</w:t>
      </w:r>
    </w:p>
    <w:p w:rsidR="005909D3" w:rsidRPr="00503091" w:rsidRDefault="005909D3" w:rsidP="005909D3">
      <w:pPr>
        <w:overflowPunct/>
        <w:autoSpaceDE/>
        <w:autoSpaceDN/>
        <w:adjustRightInd/>
        <w:spacing w:line="360" w:lineRule="auto"/>
        <w:ind w:left="1560" w:firstLine="1559"/>
        <w:rPr>
          <w:rFonts w:ascii="Palatino Linotype" w:hAnsi="Palatino Linotype"/>
          <w:sz w:val="28"/>
          <w:szCs w:val="28"/>
        </w:rPr>
      </w:pPr>
      <w:r w:rsidRPr="00503091">
        <w:rPr>
          <w:rFonts w:ascii="Palatino Linotype" w:hAnsi="Palatino Linotype"/>
          <w:sz w:val="28"/>
          <w:szCs w:val="28"/>
        </w:rPr>
        <w:t xml:space="preserve">De maneira análoga, </w:t>
      </w:r>
      <w:r w:rsidRPr="00503091">
        <w:rPr>
          <w:rFonts w:ascii="Palatino Linotype" w:hAnsi="Palatino Linotype"/>
          <w:b/>
          <w:sz w:val="28"/>
          <w:szCs w:val="28"/>
          <w:u w:val="single"/>
        </w:rPr>
        <w:t>a operação com o Partido dos Trabalhadores (PT), deferida em maio/2003, no valor de R$ 3 milhões</w:t>
      </w:r>
      <w:r w:rsidRPr="00503091">
        <w:rPr>
          <w:rFonts w:ascii="Palatino Linotype" w:hAnsi="Palatino Linotype"/>
          <w:sz w:val="28"/>
          <w:szCs w:val="28"/>
        </w:rPr>
        <w:t xml:space="preserve"> e, que, </w:t>
      </w:r>
      <w:r w:rsidRPr="00503091">
        <w:rPr>
          <w:rFonts w:ascii="Palatino Linotype" w:hAnsi="Palatino Linotype"/>
          <w:b/>
          <w:sz w:val="28"/>
          <w:szCs w:val="28"/>
          <w:u w:val="single"/>
        </w:rPr>
        <w:t>desde então vem sendo renovada a cada 90 (noventa) dias com incorporação de juros</w:t>
      </w:r>
      <w:r w:rsidRPr="00503091">
        <w:rPr>
          <w:rFonts w:ascii="Palatino Linotype" w:hAnsi="Palatino Linotype"/>
          <w:sz w:val="28"/>
          <w:szCs w:val="28"/>
        </w:rPr>
        <w:t>, sendo o saldo devedor em 30.5.2005, de R$ 5.943 mil.</w:t>
      </w:r>
    </w:p>
    <w:p w:rsidR="005909D3" w:rsidRPr="00503091" w:rsidRDefault="005909D3" w:rsidP="005909D3">
      <w:pPr>
        <w:overflowPunct/>
        <w:autoSpaceDE/>
        <w:autoSpaceDN/>
        <w:adjustRightInd/>
        <w:spacing w:line="360" w:lineRule="auto"/>
        <w:ind w:left="1560" w:firstLine="1559"/>
        <w:rPr>
          <w:rFonts w:ascii="Palatino Linotype" w:hAnsi="Palatino Linotype"/>
          <w:sz w:val="28"/>
          <w:szCs w:val="28"/>
        </w:rPr>
      </w:pPr>
      <w:r w:rsidRPr="00503091">
        <w:rPr>
          <w:rFonts w:ascii="Palatino Linotype" w:hAnsi="Palatino Linotype"/>
          <w:b/>
          <w:sz w:val="28"/>
          <w:szCs w:val="28"/>
          <w:u w:val="single"/>
        </w:rPr>
        <w:t>Estas operações</w:t>
      </w:r>
      <w:r w:rsidRPr="00503091">
        <w:rPr>
          <w:rFonts w:ascii="Palatino Linotype" w:hAnsi="Palatino Linotype"/>
          <w:sz w:val="28"/>
          <w:szCs w:val="28"/>
        </w:rPr>
        <w:t xml:space="preserve">, que </w:t>
      </w:r>
      <w:r w:rsidRPr="00503091">
        <w:rPr>
          <w:rFonts w:ascii="Palatino Linotype" w:hAnsi="Palatino Linotype"/>
          <w:b/>
          <w:sz w:val="28"/>
          <w:szCs w:val="28"/>
          <w:u w:val="single"/>
        </w:rPr>
        <w:t>já deveriam estar baixadas a prejuízo</w:t>
      </w:r>
      <w:r w:rsidRPr="00503091">
        <w:rPr>
          <w:rFonts w:ascii="Palatino Linotype" w:hAnsi="Palatino Linotype"/>
          <w:sz w:val="28"/>
          <w:szCs w:val="28"/>
        </w:rPr>
        <w:t>, encontram-se classificadas no nível de risco ‘B’, ‘B’ e ‘A’, respectivamente.</w:t>
      </w:r>
    </w:p>
    <w:p w:rsidR="005909D3" w:rsidRPr="00503091" w:rsidRDefault="005909D3" w:rsidP="005909D3">
      <w:pPr>
        <w:overflowPunct/>
        <w:autoSpaceDE/>
        <w:autoSpaceDN/>
        <w:adjustRightInd/>
        <w:spacing w:line="360" w:lineRule="auto"/>
        <w:ind w:left="1560" w:firstLine="1559"/>
        <w:rPr>
          <w:rFonts w:ascii="Palatino Linotype" w:hAnsi="Palatino Linotype"/>
          <w:sz w:val="28"/>
          <w:szCs w:val="28"/>
        </w:rPr>
      </w:pPr>
      <w:r w:rsidRPr="00503091">
        <w:rPr>
          <w:rFonts w:ascii="Palatino Linotype" w:hAnsi="Palatino Linotype"/>
          <w:sz w:val="28"/>
          <w:szCs w:val="28"/>
        </w:rPr>
        <w:t>(...)</w:t>
      </w:r>
    </w:p>
    <w:p w:rsidR="005909D3" w:rsidRPr="00503091" w:rsidRDefault="005909D3" w:rsidP="005909D3">
      <w:pPr>
        <w:overflowPunct/>
        <w:autoSpaceDE/>
        <w:autoSpaceDN/>
        <w:adjustRightInd/>
        <w:spacing w:line="360" w:lineRule="auto"/>
        <w:ind w:left="1560" w:firstLine="1559"/>
        <w:rPr>
          <w:rFonts w:ascii="Palatino Linotype" w:hAnsi="Palatino Linotype"/>
          <w:b/>
          <w:sz w:val="28"/>
          <w:szCs w:val="28"/>
        </w:rPr>
      </w:pPr>
      <w:proofErr w:type="gramStart"/>
      <w:r w:rsidRPr="00503091">
        <w:rPr>
          <w:rFonts w:ascii="Palatino Linotype" w:hAnsi="Palatino Linotype"/>
          <w:b/>
          <w:sz w:val="28"/>
          <w:szCs w:val="28"/>
        </w:rPr>
        <w:t xml:space="preserve">6.2 </w:t>
      </w:r>
      <w:r w:rsidRPr="00503091">
        <w:rPr>
          <w:rFonts w:ascii="Palatino Linotype" w:hAnsi="Palatino Linotype"/>
          <w:b/>
          <w:sz w:val="28"/>
          <w:szCs w:val="28"/>
          <w:u w:val="single"/>
        </w:rPr>
        <w:t>Geração</w:t>
      </w:r>
      <w:proofErr w:type="gramEnd"/>
      <w:r w:rsidRPr="00503091">
        <w:rPr>
          <w:rFonts w:ascii="Palatino Linotype" w:hAnsi="Palatino Linotype"/>
          <w:b/>
          <w:sz w:val="28"/>
          <w:szCs w:val="28"/>
          <w:u w:val="single"/>
        </w:rPr>
        <w:t xml:space="preserve"> de resultados fictícios com operações de crédito</w:t>
      </w:r>
    </w:p>
    <w:p w:rsidR="005909D3" w:rsidRPr="00503091" w:rsidRDefault="005909D3" w:rsidP="005909D3">
      <w:pPr>
        <w:overflowPunct/>
        <w:autoSpaceDE/>
        <w:autoSpaceDN/>
        <w:adjustRightInd/>
        <w:spacing w:line="360" w:lineRule="auto"/>
        <w:ind w:left="1560" w:firstLine="1559"/>
        <w:rPr>
          <w:rFonts w:ascii="Palatino Linotype" w:hAnsi="Palatino Linotype"/>
          <w:sz w:val="28"/>
          <w:szCs w:val="28"/>
        </w:rPr>
      </w:pPr>
      <w:r w:rsidRPr="00503091">
        <w:rPr>
          <w:rFonts w:ascii="Palatino Linotype" w:hAnsi="Palatino Linotype"/>
          <w:sz w:val="28"/>
          <w:szCs w:val="28"/>
        </w:rPr>
        <w:t xml:space="preserve">O Banco Rural, ao impedir que as operações atrasem, conforme descrito no item anterior, dá às operações de crédito em evidente situação de </w:t>
      </w:r>
      <w:r w:rsidRPr="00503091">
        <w:rPr>
          <w:rFonts w:ascii="Palatino Linotype" w:hAnsi="Palatino Linotype"/>
          <w:sz w:val="28"/>
          <w:szCs w:val="28"/>
        </w:rPr>
        <w:lastRenderedPageBreak/>
        <w:t>renegociação/inadimplência tratamento de operação em curso normal, reconhecendo nos resultados as rendas destas.</w:t>
      </w:r>
    </w:p>
    <w:p w:rsidR="005909D3" w:rsidRPr="00503091" w:rsidRDefault="005909D3" w:rsidP="005909D3">
      <w:pPr>
        <w:overflowPunct/>
        <w:autoSpaceDE/>
        <w:autoSpaceDN/>
        <w:adjustRightInd/>
        <w:spacing w:line="360" w:lineRule="auto"/>
        <w:ind w:left="1560" w:firstLine="1559"/>
        <w:rPr>
          <w:rFonts w:ascii="Palatino Linotype" w:hAnsi="Palatino Linotype"/>
          <w:sz w:val="28"/>
          <w:szCs w:val="28"/>
        </w:rPr>
      </w:pPr>
      <w:r w:rsidRPr="00503091">
        <w:rPr>
          <w:rFonts w:ascii="Palatino Linotype" w:hAnsi="Palatino Linotype"/>
          <w:sz w:val="28"/>
          <w:szCs w:val="28"/>
        </w:rPr>
        <w:t>Os normativos relativos ao assunto vedam o reconhecimento no resultado de receitas de operações de crédito com atraso igual ou superior a 60 dias (art. 9°, Resolução 2682/99) e no caso de operações renegociadas, o ganho deve ser apropriado ao resultado somente quando do seu efetivo recebimento (Parágrafo 2, art. 8°, Resolução 2682/99).</w:t>
      </w:r>
    </w:p>
    <w:p w:rsidR="005909D3" w:rsidRPr="00503091" w:rsidRDefault="005909D3" w:rsidP="005909D3">
      <w:pPr>
        <w:overflowPunct/>
        <w:autoSpaceDE/>
        <w:autoSpaceDN/>
        <w:adjustRightInd/>
        <w:spacing w:line="360" w:lineRule="auto"/>
        <w:ind w:left="1560" w:firstLine="1559"/>
        <w:rPr>
          <w:rFonts w:ascii="Palatino Linotype" w:hAnsi="Palatino Linotype"/>
          <w:sz w:val="28"/>
          <w:szCs w:val="28"/>
        </w:rPr>
      </w:pPr>
      <w:r w:rsidRPr="00503091">
        <w:rPr>
          <w:rFonts w:ascii="Palatino Linotype" w:hAnsi="Palatino Linotype"/>
          <w:sz w:val="28"/>
          <w:szCs w:val="28"/>
        </w:rPr>
        <w:t xml:space="preserve">Com este procedimento, a instituição gera um resultado fictício, elevando seu patrimônio (PR), com </w:t>
      </w:r>
      <w:proofErr w:type="spellStart"/>
      <w:r w:rsidRPr="00503091">
        <w:rPr>
          <w:rFonts w:ascii="Palatino Linotype" w:hAnsi="Palatino Linotype"/>
          <w:sz w:val="28"/>
          <w:szCs w:val="28"/>
        </w:rPr>
        <w:t>conseqüente</w:t>
      </w:r>
      <w:proofErr w:type="spellEnd"/>
      <w:r w:rsidRPr="00503091">
        <w:rPr>
          <w:rFonts w:ascii="Palatino Linotype" w:hAnsi="Palatino Linotype"/>
          <w:sz w:val="28"/>
          <w:szCs w:val="28"/>
        </w:rPr>
        <w:t xml:space="preserve"> aumento dos limites operacionais (Basiléia, Imobilização, </w:t>
      </w:r>
      <w:proofErr w:type="spellStart"/>
      <w:r w:rsidRPr="00503091">
        <w:rPr>
          <w:rFonts w:ascii="Palatino Linotype" w:hAnsi="Palatino Linotype"/>
          <w:sz w:val="28"/>
          <w:szCs w:val="28"/>
        </w:rPr>
        <w:t>etc</w:t>
      </w:r>
      <w:proofErr w:type="spellEnd"/>
      <w:r w:rsidRPr="00503091">
        <w:rPr>
          <w:rFonts w:ascii="Palatino Linotype" w:hAnsi="Palatino Linotype"/>
          <w:sz w:val="28"/>
          <w:szCs w:val="28"/>
        </w:rPr>
        <w:t>).</w:t>
      </w:r>
    </w:p>
    <w:p w:rsidR="005909D3" w:rsidRPr="00503091" w:rsidRDefault="005909D3" w:rsidP="005909D3">
      <w:pPr>
        <w:overflowPunct/>
        <w:autoSpaceDE/>
        <w:autoSpaceDN/>
        <w:adjustRightInd/>
        <w:spacing w:line="360" w:lineRule="auto"/>
        <w:ind w:left="1560" w:firstLine="1559"/>
        <w:rPr>
          <w:rFonts w:ascii="Palatino Linotype" w:hAnsi="Palatino Linotype"/>
          <w:b/>
          <w:sz w:val="28"/>
          <w:szCs w:val="28"/>
        </w:rPr>
      </w:pPr>
      <w:r w:rsidRPr="00503091">
        <w:rPr>
          <w:rFonts w:ascii="Palatino Linotype" w:hAnsi="Palatino Linotype"/>
          <w:b/>
          <w:sz w:val="28"/>
          <w:szCs w:val="28"/>
        </w:rPr>
        <w:t xml:space="preserve">6.3 </w:t>
      </w:r>
      <w:r w:rsidRPr="00503091">
        <w:rPr>
          <w:rFonts w:ascii="Palatino Linotype" w:hAnsi="Palatino Linotype"/>
          <w:b/>
          <w:sz w:val="28"/>
          <w:szCs w:val="28"/>
          <w:u w:val="single"/>
        </w:rPr>
        <w:t>Falhas no processo de classificação das operações</w:t>
      </w:r>
    </w:p>
    <w:p w:rsidR="005909D3" w:rsidRPr="00503091" w:rsidRDefault="005909D3" w:rsidP="005909D3">
      <w:pPr>
        <w:overflowPunct/>
        <w:autoSpaceDE/>
        <w:autoSpaceDN/>
        <w:adjustRightInd/>
        <w:spacing w:line="360" w:lineRule="auto"/>
        <w:ind w:left="1560" w:firstLine="1559"/>
        <w:rPr>
          <w:rFonts w:ascii="Palatino Linotype" w:hAnsi="Palatino Linotype"/>
          <w:sz w:val="28"/>
          <w:szCs w:val="28"/>
        </w:rPr>
      </w:pPr>
      <w:r w:rsidRPr="00503091">
        <w:rPr>
          <w:rFonts w:ascii="Palatino Linotype" w:hAnsi="Palatino Linotype"/>
          <w:sz w:val="28"/>
          <w:szCs w:val="28"/>
        </w:rPr>
        <w:t>Outro procedimento utilizado pela instituição visando omitir o real nível de risco das operações refere-se ao processo de classificação das mesmas, que consiste em atribuir notas (1-Fraca a 4-Excelente) a critérios de avaliação relativos ao devedor e à operação.</w:t>
      </w:r>
    </w:p>
    <w:p w:rsidR="005909D3" w:rsidRPr="00503091" w:rsidRDefault="005909D3" w:rsidP="005909D3">
      <w:pPr>
        <w:overflowPunct/>
        <w:autoSpaceDE/>
        <w:autoSpaceDN/>
        <w:adjustRightInd/>
        <w:spacing w:line="360" w:lineRule="auto"/>
        <w:ind w:left="1560" w:firstLine="1559"/>
        <w:rPr>
          <w:rFonts w:ascii="Palatino Linotype" w:hAnsi="Palatino Linotype"/>
          <w:sz w:val="28"/>
          <w:szCs w:val="28"/>
        </w:rPr>
      </w:pPr>
      <w:r w:rsidRPr="00503091">
        <w:rPr>
          <w:rFonts w:ascii="Palatino Linotype" w:hAnsi="Palatino Linotype"/>
          <w:sz w:val="28"/>
          <w:szCs w:val="28"/>
        </w:rPr>
        <w:t xml:space="preserve">A instituição atribui notas totalmente incompatíveis com a real situação do devedor, visando obter a classificação de risco desejada para as operações. </w:t>
      </w:r>
      <w:r w:rsidRPr="00503091">
        <w:rPr>
          <w:rFonts w:ascii="Palatino Linotype" w:hAnsi="Palatino Linotype"/>
          <w:b/>
          <w:sz w:val="28"/>
          <w:szCs w:val="28"/>
          <w:u w:val="single"/>
        </w:rPr>
        <w:t xml:space="preserve">Esta deficiência no processo de classificação de risco de crédito </w:t>
      </w:r>
      <w:r w:rsidRPr="00503091">
        <w:rPr>
          <w:rFonts w:ascii="Palatino Linotype" w:hAnsi="Palatino Linotype"/>
          <w:b/>
          <w:sz w:val="28"/>
          <w:szCs w:val="28"/>
          <w:u w:val="single"/>
        </w:rPr>
        <w:lastRenderedPageBreak/>
        <w:t>já foi objeto de crítica desta Supervisão (PT 0401259669</w:t>
      </w:r>
      <w:r w:rsidRPr="00503091">
        <w:rPr>
          <w:rFonts w:ascii="Palatino Linotype" w:hAnsi="Palatino Linotype"/>
          <w:b/>
          <w:sz w:val="28"/>
          <w:szCs w:val="28"/>
        </w:rPr>
        <w:t>)</w:t>
      </w:r>
      <w:r w:rsidRPr="00503091">
        <w:rPr>
          <w:rFonts w:ascii="Palatino Linotype" w:hAnsi="Palatino Linotype"/>
          <w:sz w:val="28"/>
          <w:szCs w:val="28"/>
        </w:rPr>
        <w:t>, no entanto ainda permanecem, conforme verificado pelas análises realizadas.</w:t>
      </w:r>
    </w:p>
    <w:p w:rsidR="005909D3" w:rsidRPr="00503091" w:rsidRDefault="005909D3" w:rsidP="005909D3">
      <w:pPr>
        <w:overflowPunct/>
        <w:autoSpaceDE/>
        <w:autoSpaceDN/>
        <w:adjustRightInd/>
        <w:spacing w:line="360" w:lineRule="auto"/>
        <w:ind w:left="1560" w:firstLine="1559"/>
        <w:rPr>
          <w:rFonts w:ascii="Palatino Linotype" w:hAnsi="Palatino Linotype"/>
          <w:sz w:val="28"/>
          <w:szCs w:val="28"/>
        </w:rPr>
      </w:pPr>
      <w:r w:rsidRPr="00503091">
        <w:rPr>
          <w:rFonts w:ascii="Palatino Linotype" w:hAnsi="Palatino Linotype"/>
          <w:sz w:val="28"/>
          <w:szCs w:val="28"/>
        </w:rPr>
        <w:t>(...)</w:t>
      </w:r>
    </w:p>
    <w:p w:rsidR="005909D3" w:rsidRPr="00503091" w:rsidRDefault="005909D3" w:rsidP="005909D3">
      <w:pPr>
        <w:overflowPunct/>
        <w:autoSpaceDE/>
        <w:autoSpaceDN/>
        <w:adjustRightInd/>
        <w:spacing w:line="360" w:lineRule="auto"/>
        <w:ind w:left="1560" w:firstLine="1559"/>
        <w:rPr>
          <w:rFonts w:ascii="Palatino Linotype" w:hAnsi="Palatino Linotype"/>
          <w:sz w:val="28"/>
          <w:szCs w:val="28"/>
        </w:rPr>
      </w:pPr>
      <w:r w:rsidRPr="00503091">
        <w:rPr>
          <w:rFonts w:ascii="Palatino Linotype" w:hAnsi="Palatino Linotype"/>
          <w:sz w:val="28"/>
          <w:szCs w:val="28"/>
        </w:rPr>
        <w:t xml:space="preserve">Da mesma maneira, as empresa Viação Cidade de Manaus (nota </w:t>
      </w:r>
      <w:proofErr w:type="gramStart"/>
      <w:r w:rsidRPr="00503091">
        <w:rPr>
          <w:rFonts w:ascii="Palatino Linotype" w:hAnsi="Palatino Linotype"/>
          <w:sz w:val="28"/>
          <w:szCs w:val="28"/>
        </w:rPr>
        <w:t>3</w:t>
      </w:r>
      <w:proofErr w:type="gramEnd"/>
      <w:r w:rsidRPr="00503091">
        <w:rPr>
          <w:rFonts w:ascii="Palatino Linotype" w:hAnsi="Palatino Linotype"/>
          <w:sz w:val="28"/>
          <w:szCs w:val="28"/>
        </w:rPr>
        <w:t xml:space="preserve">), Amadeu Rossi S/A Met. e Munições (4), </w:t>
      </w:r>
      <w:r w:rsidRPr="00503091">
        <w:rPr>
          <w:rFonts w:ascii="Palatino Linotype" w:hAnsi="Palatino Linotype"/>
          <w:b/>
          <w:sz w:val="28"/>
          <w:szCs w:val="28"/>
          <w:u w:val="single"/>
        </w:rPr>
        <w:t>Partido dos Trabalhadores (PT</w:t>
      </w:r>
      <w:r w:rsidRPr="00503091">
        <w:rPr>
          <w:rFonts w:ascii="Palatino Linotype" w:hAnsi="Palatino Linotype"/>
          <w:b/>
          <w:sz w:val="28"/>
          <w:szCs w:val="28"/>
        </w:rPr>
        <w:t>)</w:t>
      </w:r>
      <w:r w:rsidRPr="00503091">
        <w:rPr>
          <w:rFonts w:ascii="Palatino Linotype" w:hAnsi="Palatino Linotype"/>
          <w:sz w:val="28"/>
          <w:szCs w:val="28"/>
        </w:rPr>
        <w:t xml:space="preserve"> (4), Cia. Açucareira Usina João de Deus (nota 3), apresentaram notas altas para este critério, apesar do parecer dos analistas de crédito apurar: péssima situação financeira, pequena geração de caixa ou prejuízo, PL negativo, crescimento do endividamento bancário de curto prazo.</w:t>
      </w:r>
    </w:p>
    <w:p w:rsidR="005909D3" w:rsidRPr="00503091" w:rsidRDefault="005909D3" w:rsidP="005909D3">
      <w:pPr>
        <w:overflowPunct/>
        <w:autoSpaceDE/>
        <w:autoSpaceDN/>
        <w:adjustRightInd/>
        <w:spacing w:line="360" w:lineRule="auto"/>
        <w:ind w:left="1560" w:firstLine="1559"/>
        <w:rPr>
          <w:rFonts w:ascii="Palatino Linotype" w:hAnsi="Palatino Linotype"/>
          <w:sz w:val="28"/>
          <w:szCs w:val="28"/>
        </w:rPr>
      </w:pPr>
      <w:r w:rsidRPr="00503091">
        <w:rPr>
          <w:rFonts w:ascii="Palatino Linotype" w:hAnsi="Palatino Linotype"/>
          <w:sz w:val="28"/>
          <w:szCs w:val="28"/>
        </w:rPr>
        <w:t>(...)</w:t>
      </w:r>
    </w:p>
    <w:p w:rsidR="005909D3" w:rsidRPr="00503091" w:rsidRDefault="005909D3" w:rsidP="005909D3">
      <w:pPr>
        <w:overflowPunct/>
        <w:autoSpaceDE/>
        <w:autoSpaceDN/>
        <w:adjustRightInd/>
        <w:spacing w:line="360" w:lineRule="auto"/>
        <w:ind w:left="1560" w:firstLine="1559"/>
        <w:rPr>
          <w:rFonts w:ascii="Palatino Linotype" w:hAnsi="Palatino Linotype"/>
          <w:sz w:val="28"/>
          <w:szCs w:val="28"/>
        </w:rPr>
      </w:pPr>
      <w:r w:rsidRPr="00503091">
        <w:rPr>
          <w:rFonts w:ascii="Palatino Linotype" w:hAnsi="Palatino Linotype"/>
          <w:sz w:val="28"/>
          <w:szCs w:val="28"/>
        </w:rPr>
        <w:t>Vale ressaltar que as notas atribuídas aos devedores não condizem com a própria definição da instituição para a nota</w:t>
      </w:r>
    </w:p>
    <w:p w:rsidR="005909D3" w:rsidRPr="00503091" w:rsidRDefault="005909D3" w:rsidP="005909D3">
      <w:pPr>
        <w:overflowPunct/>
        <w:autoSpaceDE/>
        <w:autoSpaceDN/>
        <w:adjustRightInd/>
        <w:spacing w:line="360" w:lineRule="auto"/>
        <w:ind w:left="1560" w:firstLine="1559"/>
        <w:rPr>
          <w:rFonts w:ascii="Palatino Linotype" w:hAnsi="Palatino Linotype"/>
          <w:sz w:val="28"/>
          <w:szCs w:val="28"/>
        </w:rPr>
      </w:pPr>
      <w:r w:rsidRPr="00503091">
        <w:rPr>
          <w:rFonts w:ascii="Palatino Linotype" w:hAnsi="Palatino Linotype"/>
          <w:sz w:val="28"/>
          <w:szCs w:val="28"/>
        </w:rPr>
        <w:t>(...)</w:t>
      </w:r>
    </w:p>
    <w:p w:rsidR="007D7663" w:rsidRDefault="007D7663"/>
    <w:sectPr w:rsidR="007D7663" w:rsidSect="005909D3">
      <w:pgSz w:w="11906" w:h="16838"/>
      <w:pgMar w:top="1417" w:right="1133"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230B9"/>
    <w:multiLevelType w:val="hybridMultilevel"/>
    <w:tmpl w:val="64C65602"/>
    <w:lvl w:ilvl="0" w:tplc="0AF6BF74">
      <w:start w:val="1"/>
      <w:numFmt w:val="decimal"/>
      <w:lvlText w:val="(%1)"/>
      <w:lvlJc w:val="left"/>
      <w:pPr>
        <w:ind w:left="1919" w:hanging="360"/>
      </w:pPr>
      <w:rPr>
        <w:rFonts w:hint="default"/>
      </w:rPr>
    </w:lvl>
    <w:lvl w:ilvl="1" w:tplc="04160019" w:tentative="1">
      <w:start w:val="1"/>
      <w:numFmt w:val="lowerLetter"/>
      <w:lvlText w:val="%2."/>
      <w:lvlJc w:val="left"/>
      <w:pPr>
        <w:ind w:left="2639" w:hanging="360"/>
      </w:pPr>
    </w:lvl>
    <w:lvl w:ilvl="2" w:tplc="0416001B" w:tentative="1">
      <w:start w:val="1"/>
      <w:numFmt w:val="lowerRoman"/>
      <w:lvlText w:val="%3."/>
      <w:lvlJc w:val="right"/>
      <w:pPr>
        <w:ind w:left="3359" w:hanging="180"/>
      </w:pPr>
    </w:lvl>
    <w:lvl w:ilvl="3" w:tplc="0416000F" w:tentative="1">
      <w:start w:val="1"/>
      <w:numFmt w:val="decimal"/>
      <w:lvlText w:val="%4."/>
      <w:lvlJc w:val="left"/>
      <w:pPr>
        <w:ind w:left="4079" w:hanging="360"/>
      </w:pPr>
    </w:lvl>
    <w:lvl w:ilvl="4" w:tplc="04160019" w:tentative="1">
      <w:start w:val="1"/>
      <w:numFmt w:val="lowerLetter"/>
      <w:lvlText w:val="%5."/>
      <w:lvlJc w:val="left"/>
      <w:pPr>
        <w:ind w:left="4799" w:hanging="360"/>
      </w:pPr>
    </w:lvl>
    <w:lvl w:ilvl="5" w:tplc="0416001B" w:tentative="1">
      <w:start w:val="1"/>
      <w:numFmt w:val="lowerRoman"/>
      <w:lvlText w:val="%6."/>
      <w:lvlJc w:val="right"/>
      <w:pPr>
        <w:ind w:left="5519" w:hanging="180"/>
      </w:pPr>
    </w:lvl>
    <w:lvl w:ilvl="6" w:tplc="0416000F" w:tentative="1">
      <w:start w:val="1"/>
      <w:numFmt w:val="decimal"/>
      <w:lvlText w:val="%7."/>
      <w:lvlJc w:val="left"/>
      <w:pPr>
        <w:ind w:left="6239" w:hanging="360"/>
      </w:pPr>
    </w:lvl>
    <w:lvl w:ilvl="7" w:tplc="04160019" w:tentative="1">
      <w:start w:val="1"/>
      <w:numFmt w:val="lowerLetter"/>
      <w:lvlText w:val="%8."/>
      <w:lvlJc w:val="left"/>
      <w:pPr>
        <w:ind w:left="6959" w:hanging="360"/>
      </w:pPr>
    </w:lvl>
    <w:lvl w:ilvl="8" w:tplc="0416001B" w:tentative="1">
      <w:start w:val="1"/>
      <w:numFmt w:val="lowerRoman"/>
      <w:lvlText w:val="%9."/>
      <w:lvlJc w:val="right"/>
      <w:pPr>
        <w:ind w:left="7679" w:hanging="180"/>
      </w:pPr>
    </w:lvl>
  </w:abstractNum>
  <w:abstractNum w:abstractNumId="1">
    <w:nsid w:val="059F590E"/>
    <w:multiLevelType w:val="hybridMultilevel"/>
    <w:tmpl w:val="4F92ED26"/>
    <w:lvl w:ilvl="0" w:tplc="271A9388">
      <w:start w:val="1"/>
      <w:numFmt w:val="decimal"/>
      <w:lvlText w:val="(%1)"/>
      <w:lvlJc w:val="left"/>
      <w:pPr>
        <w:ind w:left="1934" w:hanging="375"/>
      </w:pPr>
      <w:rPr>
        <w:rFonts w:hint="default"/>
      </w:rPr>
    </w:lvl>
    <w:lvl w:ilvl="1" w:tplc="04160019" w:tentative="1">
      <w:start w:val="1"/>
      <w:numFmt w:val="lowerLetter"/>
      <w:lvlText w:val="%2."/>
      <w:lvlJc w:val="left"/>
      <w:pPr>
        <w:ind w:left="2639" w:hanging="360"/>
      </w:pPr>
    </w:lvl>
    <w:lvl w:ilvl="2" w:tplc="0416001B" w:tentative="1">
      <w:start w:val="1"/>
      <w:numFmt w:val="lowerRoman"/>
      <w:lvlText w:val="%3."/>
      <w:lvlJc w:val="right"/>
      <w:pPr>
        <w:ind w:left="3359" w:hanging="180"/>
      </w:pPr>
    </w:lvl>
    <w:lvl w:ilvl="3" w:tplc="0416000F" w:tentative="1">
      <w:start w:val="1"/>
      <w:numFmt w:val="decimal"/>
      <w:lvlText w:val="%4."/>
      <w:lvlJc w:val="left"/>
      <w:pPr>
        <w:ind w:left="4079" w:hanging="360"/>
      </w:pPr>
    </w:lvl>
    <w:lvl w:ilvl="4" w:tplc="04160019" w:tentative="1">
      <w:start w:val="1"/>
      <w:numFmt w:val="lowerLetter"/>
      <w:lvlText w:val="%5."/>
      <w:lvlJc w:val="left"/>
      <w:pPr>
        <w:ind w:left="4799" w:hanging="360"/>
      </w:pPr>
    </w:lvl>
    <w:lvl w:ilvl="5" w:tplc="0416001B" w:tentative="1">
      <w:start w:val="1"/>
      <w:numFmt w:val="lowerRoman"/>
      <w:lvlText w:val="%6."/>
      <w:lvlJc w:val="right"/>
      <w:pPr>
        <w:ind w:left="5519" w:hanging="180"/>
      </w:pPr>
    </w:lvl>
    <w:lvl w:ilvl="6" w:tplc="0416000F" w:tentative="1">
      <w:start w:val="1"/>
      <w:numFmt w:val="decimal"/>
      <w:lvlText w:val="%7."/>
      <w:lvlJc w:val="left"/>
      <w:pPr>
        <w:ind w:left="6239" w:hanging="360"/>
      </w:pPr>
    </w:lvl>
    <w:lvl w:ilvl="7" w:tplc="04160019" w:tentative="1">
      <w:start w:val="1"/>
      <w:numFmt w:val="lowerLetter"/>
      <w:lvlText w:val="%8."/>
      <w:lvlJc w:val="left"/>
      <w:pPr>
        <w:ind w:left="6959" w:hanging="360"/>
      </w:pPr>
    </w:lvl>
    <w:lvl w:ilvl="8" w:tplc="0416001B" w:tentative="1">
      <w:start w:val="1"/>
      <w:numFmt w:val="lowerRoman"/>
      <w:lvlText w:val="%9."/>
      <w:lvlJc w:val="right"/>
      <w:pPr>
        <w:ind w:left="7679" w:hanging="180"/>
      </w:pPr>
    </w:lvl>
  </w:abstractNum>
  <w:abstractNum w:abstractNumId="2">
    <w:nsid w:val="5A46032C"/>
    <w:multiLevelType w:val="hybridMultilevel"/>
    <w:tmpl w:val="C9C89552"/>
    <w:lvl w:ilvl="0" w:tplc="7722CF50">
      <w:start w:val="1"/>
      <w:numFmt w:val="low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6018524D"/>
    <w:multiLevelType w:val="hybridMultilevel"/>
    <w:tmpl w:val="03E243B0"/>
    <w:lvl w:ilvl="0" w:tplc="13368342">
      <w:start w:val="1"/>
      <w:numFmt w:val="decimal"/>
      <w:lvlText w:val="(%1)"/>
      <w:lvlJc w:val="left"/>
      <w:pPr>
        <w:ind w:left="1919" w:hanging="360"/>
      </w:pPr>
      <w:rPr>
        <w:rFonts w:hint="default"/>
      </w:rPr>
    </w:lvl>
    <w:lvl w:ilvl="1" w:tplc="04160019" w:tentative="1">
      <w:start w:val="1"/>
      <w:numFmt w:val="lowerLetter"/>
      <w:lvlText w:val="%2."/>
      <w:lvlJc w:val="left"/>
      <w:pPr>
        <w:ind w:left="2639" w:hanging="360"/>
      </w:pPr>
    </w:lvl>
    <w:lvl w:ilvl="2" w:tplc="0416001B" w:tentative="1">
      <w:start w:val="1"/>
      <w:numFmt w:val="lowerRoman"/>
      <w:lvlText w:val="%3."/>
      <w:lvlJc w:val="right"/>
      <w:pPr>
        <w:ind w:left="3359" w:hanging="180"/>
      </w:pPr>
    </w:lvl>
    <w:lvl w:ilvl="3" w:tplc="0416000F" w:tentative="1">
      <w:start w:val="1"/>
      <w:numFmt w:val="decimal"/>
      <w:lvlText w:val="%4."/>
      <w:lvlJc w:val="left"/>
      <w:pPr>
        <w:ind w:left="4079" w:hanging="360"/>
      </w:pPr>
    </w:lvl>
    <w:lvl w:ilvl="4" w:tplc="04160019" w:tentative="1">
      <w:start w:val="1"/>
      <w:numFmt w:val="lowerLetter"/>
      <w:lvlText w:val="%5."/>
      <w:lvlJc w:val="left"/>
      <w:pPr>
        <w:ind w:left="4799" w:hanging="360"/>
      </w:pPr>
    </w:lvl>
    <w:lvl w:ilvl="5" w:tplc="0416001B" w:tentative="1">
      <w:start w:val="1"/>
      <w:numFmt w:val="lowerRoman"/>
      <w:lvlText w:val="%6."/>
      <w:lvlJc w:val="right"/>
      <w:pPr>
        <w:ind w:left="5519" w:hanging="180"/>
      </w:pPr>
    </w:lvl>
    <w:lvl w:ilvl="6" w:tplc="0416000F" w:tentative="1">
      <w:start w:val="1"/>
      <w:numFmt w:val="decimal"/>
      <w:lvlText w:val="%7."/>
      <w:lvlJc w:val="left"/>
      <w:pPr>
        <w:ind w:left="6239" w:hanging="360"/>
      </w:pPr>
    </w:lvl>
    <w:lvl w:ilvl="7" w:tplc="04160019" w:tentative="1">
      <w:start w:val="1"/>
      <w:numFmt w:val="lowerLetter"/>
      <w:lvlText w:val="%8."/>
      <w:lvlJc w:val="left"/>
      <w:pPr>
        <w:ind w:left="6959" w:hanging="360"/>
      </w:pPr>
    </w:lvl>
    <w:lvl w:ilvl="8" w:tplc="0416001B" w:tentative="1">
      <w:start w:val="1"/>
      <w:numFmt w:val="lowerRoman"/>
      <w:lvlText w:val="%9."/>
      <w:lvlJc w:val="right"/>
      <w:pPr>
        <w:ind w:left="7679" w:hanging="180"/>
      </w:pPr>
    </w:lvl>
  </w:abstractNum>
  <w:abstractNum w:abstractNumId="4">
    <w:nsid w:val="68C17F1C"/>
    <w:multiLevelType w:val="hybridMultilevel"/>
    <w:tmpl w:val="4BF6977A"/>
    <w:lvl w:ilvl="0" w:tplc="69AA3EE4">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num w:numId="1">
    <w:abstractNumId w:val="0"/>
  </w:num>
  <w:num w:numId="2">
    <w:abstractNumId w:val="1"/>
  </w:num>
  <w:num w:numId="3">
    <w:abstractNumId w:val="3"/>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09D3"/>
    <w:rsid w:val="0034248B"/>
    <w:rsid w:val="005909D3"/>
    <w:rsid w:val="007D766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09D3"/>
    <w:pPr>
      <w:overflowPunct w:val="0"/>
      <w:autoSpaceDE w:val="0"/>
      <w:autoSpaceDN w:val="0"/>
      <w:adjustRightInd w:val="0"/>
      <w:spacing w:after="0" w:line="240" w:lineRule="auto"/>
      <w:jc w:val="both"/>
    </w:pPr>
    <w:rPr>
      <w:rFonts w:ascii="Courier New" w:eastAsia="Times New Roman" w:hAnsi="Courier New" w:cs="Times New Roman"/>
      <w:sz w:val="24"/>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normal1">
    <w:name w:val="normal1"/>
    <w:basedOn w:val="Normal"/>
    <w:rsid w:val="005909D3"/>
    <w:pPr>
      <w:tabs>
        <w:tab w:val="left" w:pos="1701"/>
      </w:tabs>
      <w:ind w:firstLine="1560"/>
    </w:pPr>
  </w:style>
  <w:style w:type="paragraph" w:customStyle="1" w:styleId="t1">
    <w:name w:val="t1"/>
    <w:basedOn w:val="Normal"/>
    <w:rsid w:val="005909D3"/>
    <w:pPr>
      <w:ind w:left="1560" w:firstLine="1560"/>
    </w:pPr>
    <w:rPr>
      <w:i/>
    </w:rPr>
  </w:style>
  <w:style w:type="paragraph" w:styleId="NormalWeb">
    <w:name w:val="Normal (Web)"/>
    <w:basedOn w:val="Normal"/>
    <w:uiPriority w:val="99"/>
    <w:rsid w:val="005909D3"/>
    <w:pPr>
      <w:overflowPunct/>
      <w:autoSpaceDE/>
      <w:autoSpaceDN/>
      <w:adjustRightInd/>
      <w:spacing w:before="100" w:beforeAutospacing="1" w:after="119"/>
      <w:jc w:val="left"/>
    </w:pPr>
    <w:rPr>
      <w:rFonts w:ascii="Times New Roman" w:hAnsi="Times New Roman"/>
      <w:szCs w:val="24"/>
    </w:rPr>
  </w:style>
  <w:style w:type="paragraph" w:customStyle="1" w:styleId="western">
    <w:name w:val="western"/>
    <w:basedOn w:val="Normal"/>
    <w:rsid w:val="005909D3"/>
    <w:pPr>
      <w:overflowPunct/>
      <w:autoSpaceDE/>
      <w:autoSpaceDN/>
      <w:adjustRightInd/>
      <w:spacing w:before="100" w:beforeAutospacing="1" w:after="119"/>
      <w:jc w:val="left"/>
    </w:pPr>
    <w:rPr>
      <w:rFonts w:ascii="Times New Roman" w:hAnsi="Times New Roman"/>
      <w:szCs w:val="24"/>
    </w:rPr>
  </w:style>
  <w:style w:type="paragraph" w:styleId="Rodap">
    <w:name w:val="footer"/>
    <w:basedOn w:val="Normal"/>
    <w:link w:val="RodapChar"/>
    <w:rsid w:val="005909D3"/>
    <w:pPr>
      <w:tabs>
        <w:tab w:val="center" w:pos="4252"/>
        <w:tab w:val="right" w:pos="8504"/>
      </w:tabs>
    </w:pPr>
  </w:style>
  <w:style w:type="character" w:customStyle="1" w:styleId="RodapChar">
    <w:name w:val="Rodapé Char"/>
    <w:basedOn w:val="Fontepargpadro"/>
    <w:link w:val="Rodap"/>
    <w:rsid w:val="005909D3"/>
    <w:rPr>
      <w:rFonts w:ascii="Courier New" w:eastAsia="Times New Roman" w:hAnsi="Courier New" w:cs="Times New Roman"/>
      <w:sz w:val="24"/>
      <w:szCs w:val="20"/>
      <w:lang w:eastAsia="pt-BR"/>
    </w:rPr>
  </w:style>
  <w:style w:type="character" w:styleId="Nmerodepgina">
    <w:name w:val="page number"/>
    <w:basedOn w:val="Fontepargpadro"/>
    <w:rsid w:val="005909D3"/>
  </w:style>
  <w:style w:type="character" w:styleId="Hyperlink">
    <w:name w:val="Hyperlink"/>
    <w:uiPriority w:val="99"/>
    <w:unhideWhenUsed/>
    <w:rsid w:val="005909D3"/>
    <w:rPr>
      <w:color w:val="0000FF"/>
      <w:u w:val="single"/>
    </w:rPr>
  </w:style>
  <w:style w:type="paragraph" w:customStyle="1" w:styleId="sdfootnote-western">
    <w:name w:val="sdfootnote-western"/>
    <w:basedOn w:val="Normal"/>
    <w:rsid w:val="005909D3"/>
    <w:pPr>
      <w:overflowPunct/>
      <w:autoSpaceDE/>
      <w:autoSpaceDN/>
      <w:adjustRightInd/>
      <w:spacing w:before="100" w:beforeAutospacing="1"/>
      <w:ind w:left="284" w:hanging="284"/>
      <w:jc w:val="left"/>
    </w:pPr>
    <w:rPr>
      <w:rFonts w:ascii="Times New Roman" w:hAnsi="Times New Roman"/>
      <w:sz w:val="20"/>
    </w:rPr>
  </w:style>
  <w:style w:type="character" w:styleId="HiperlinkVisitado">
    <w:name w:val="FollowedHyperlink"/>
    <w:uiPriority w:val="99"/>
    <w:unhideWhenUsed/>
    <w:rsid w:val="005909D3"/>
    <w:rPr>
      <w:color w:val="800080"/>
      <w:u w:val="single"/>
    </w:rPr>
  </w:style>
  <w:style w:type="paragraph" w:customStyle="1" w:styleId="sdfootnote-cjk">
    <w:name w:val="sdfootnote-cjk"/>
    <w:basedOn w:val="Normal"/>
    <w:rsid w:val="005909D3"/>
    <w:pPr>
      <w:overflowPunct/>
      <w:autoSpaceDE/>
      <w:autoSpaceDN/>
      <w:adjustRightInd/>
      <w:spacing w:before="100" w:beforeAutospacing="1"/>
      <w:ind w:left="284" w:hanging="284"/>
      <w:jc w:val="left"/>
    </w:pPr>
    <w:rPr>
      <w:rFonts w:ascii="Times New Roman" w:hAnsi="Times New Roman"/>
      <w:sz w:val="20"/>
    </w:rPr>
  </w:style>
  <w:style w:type="paragraph" w:customStyle="1" w:styleId="sdfootnote-ctl">
    <w:name w:val="sdfootnote-ctl"/>
    <w:basedOn w:val="Normal"/>
    <w:rsid w:val="005909D3"/>
    <w:pPr>
      <w:overflowPunct/>
      <w:autoSpaceDE/>
      <w:autoSpaceDN/>
      <w:adjustRightInd/>
      <w:spacing w:before="100" w:beforeAutospacing="1"/>
      <w:ind w:left="284" w:hanging="284"/>
      <w:jc w:val="left"/>
    </w:pPr>
    <w:rPr>
      <w:rFonts w:ascii="Times New Roman" w:hAnsi="Times New Roman"/>
      <w:sz w:val="20"/>
    </w:rPr>
  </w:style>
  <w:style w:type="paragraph" w:styleId="Textodenotaderodap">
    <w:name w:val="footnote text"/>
    <w:basedOn w:val="Normal"/>
    <w:link w:val="TextodenotaderodapChar"/>
    <w:rsid w:val="005909D3"/>
    <w:rPr>
      <w:sz w:val="20"/>
      <w:lang w:val="x-none" w:eastAsia="x-none"/>
    </w:rPr>
  </w:style>
  <w:style w:type="character" w:customStyle="1" w:styleId="TextodenotaderodapChar">
    <w:name w:val="Texto de nota de rodapé Char"/>
    <w:basedOn w:val="Fontepargpadro"/>
    <w:link w:val="Textodenotaderodap"/>
    <w:rsid w:val="005909D3"/>
    <w:rPr>
      <w:rFonts w:ascii="Courier New" w:eastAsia="Times New Roman" w:hAnsi="Courier New" w:cs="Times New Roman"/>
      <w:sz w:val="20"/>
      <w:szCs w:val="20"/>
      <w:lang w:val="x-none" w:eastAsia="x-none"/>
    </w:rPr>
  </w:style>
  <w:style w:type="character" w:styleId="Refdenotaderodap">
    <w:name w:val="footnote reference"/>
    <w:rsid w:val="005909D3"/>
    <w:rPr>
      <w:vertAlign w:val="superscript"/>
    </w:rPr>
  </w:style>
  <w:style w:type="paragraph" w:styleId="Pr-formataoHTML">
    <w:name w:val="HTML Preformatted"/>
    <w:basedOn w:val="Normal"/>
    <w:link w:val="Pr-formataoHTMLChar"/>
    <w:uiPriority w:val="99"/>
    <w:unhideWhenUsed/>
    <w:rsid w:val="005909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jc w:val="left"/>
    </w:pPr>
    <w:rPr>
      <w:rFonts w:cs="Courier New"/>
      <w:color w:val="385260"/>
      <w:sz w:val="17"/>
      <w:szCs w:val="17"/>
    </w:rPr>
  </w:style>
  <w:style w:type="character" w:customStyle="1" w:styleId="Pr-formataoHTMLChar">
    <w:name w:val="Pré-formatação HTML Char"/>
    <w:basedOn w:val="Fontepargpadro"/>
    <w:link w:val="Pr-formataoHTML"/>
    <w:uiPriority w:val="99"/>
    <w:rsid w:val="005909D3"/>
    <w:rPr>
      <w:rFonts w:ascii="Courier New" w:eastAsia="Times New Roman" w:hAnsi="Courier New" w:cs="Courier New"/>
      <w:color w:val="385260"/>
      <w:sz w:val="17"/>
      <w:szCs w:val="17"/>
      <w:lang w:eastAsia="pt-BR"/>
    </w:rPr>
  </w:style>
  <w:style w:type="character" w:styleId="Forte">
    <w:name w:val="Strong"/>
    <w:uiPriority w:val="22"/>
    <w:qFormat/>
    <w:rsid w:val="005909D3"/>
    <w:rPr>
      <w:b/>
      <w:bCs/>
    </w:rPr>
  </w:style>
  <w:style w:type="paragraph" w:customStyle="1" w:styleId="Default">
    <w:name w:val="Default"/>
    <w:rsid w:val="005909D3"/>
    <w:pPr>
      <w:autoSpaceDE w:val="0"/>
      <w:autoSpaceDN w:val="0"/>
      <w:adjustRightInd w:val="0"/>
      <w:spacing w:after="0" w:line="240" w:lineRule="auto"/>
    </w:pPr>
    <w:rPr>
      <w:rFonts w:ascii="Times New Roman" w:eastAsia="Times New Roman" w:hAnsi="Times New Roman" w:cs="Times New Roman"/>
      <w:color w:val="000000"/>
      <w:sz w:val="24"/>
      <w:szCs w:val="24"/>
      <w:lang w:eastAsia="pt-BR"/>
    </w:rPr>
  </w:style>
  <w:style w:type="paragraph" w:styleId="Cabealho">
    <w:name w:val="header"/>
    <w:basedOn w:val="Normal"/>
    <w:link w:val="CabealhoChar"/>
    <w:rsid w:val="005909D3"/>
    <w:pPr>
      <w:tabs>
        <w:tab w:val="center" w:pos="4252"/>
        <w:tab w:val="right" w:pos="8504"/>
      </w:tabs>
    </w:pPr>
  </w:style>
  <w:style w:type="character" w:customStyle="1" w:styleId="CabealhoChar">
    <w:name w:val="Cabeçalho Char"/>
    <w:basedOn w:val="Fontepargpadro"/>
    <w:link w:val="Cabealho"/>
    <w:rsid w:val="005909D3"/>
    <w:rPr>
      <w:rFonts w:ascii="Courier New" w:eastAsia="Times New Roman" w:hAnsi="Courier New" w:cs="Times New Roman"/>
      <w:sz w:val="24"/>
      <w:szCs w:val="20"/>
      <w:lang w:eastAsia="pt-BR"/>
    </w:rPr>
  </w:style>
  <w:style w:type="paragraph" w:styleId="Textodebalo">
    <w:name w:val="Balloon Text"/>
    <w:basedOn w:val="Normal"/>
    <w:link w:val="TextodebaloChar"/>
    <w:rsid w:val="005909D3"/>
    <w:rPr>
      <w:rFonts w:ascii="Tahoma" w:hAnsi="Tahoma" w:cs="Tahoma"/>
      <w:sz w:val="16"/>
      <w:szCs w:val="16"/>
    </w:rPr>
  </w:style>
  <w:style w:type="character" w:customStyle="1" w:styleId="TextodebaloChar">
    <w:name w:val="Texto de balão Char"/>
    <w:basedOn w:val="Fontepargpadro"/>
    <w:link w:val="Textodebalo"/>
    <w:rsid w:val="005909D3"/>
    <w:rPr>
      <w:rFonts w:ascii="Tahoma" w:eastAsia="Times New Roman" w:hAnsi="Tahoma" w:cs="Tahoma"/>
      <w:sz w:val="16"/>
      <w:szCs w:val="16"/>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09D3"/>
    <w:pPr>
      <w:overflowPunct w:val="0"/>
      <w:autoSpaceDE w:val="0"/>
      <w:autoSpaceDN w:val="0"/>
      <w:adjustRightInd w:val="0"/>
      <w:spacing w:after="0" w:line="240" w:lineRule="auto"/>
      <w:jc w:val="both"/>
    </w:pPr>
    <w:rPr>
      <w:rFonts w:ascii="Courier New" w:eastAsia="Times New Roman" w:hAnsi="Courier New" w:cs="Times New Roman"/>
      <w:sz w:val="24"/>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normal1">
    <w:name w:val="normal1"/>
    <w:basedOn w:val="Normal"/>
    <w:rsid w:val="005909D3"/>
    <w:pPr>
      <w:tabs>
        <w:tab w:val="left" w:pos="1701"/>
      </w:tabs>
      <w:ind w:firstLine="1560"/>
    </w:pPr>
  </w:style>
  <w:style w:type="paragraph" w:customStyle="1" w:styleId="t1">
    <w:name w:val="t1"/>
    <w:basedOn w:val="Normal"/>
    <w:rsid w:val="005909D3"/>
    <w:pPr>
      <w:ind w:left="1560" w:firstLine="1560"/>
    </w:pPr>
    <w:rPr>
      <w:i/>
    </w:rPr>
  </w:style>
  <w:style w:type="paragraph" w:styleId="NormalWeb">
    <w:name w:val="Normal (Web)"/>
    <w:basedOn w:val="Normal"/>
    <w:uiPriority w:val="99"/>
    <w:rsid w:val="005909D3"/>
    <w:pPr>
      <w:overflowPunct/>
      <w:autoSpaceDE/>
      <w:autoSpaceDN/>
      <w:adjustRightInd/>
      <w:spacing w:before="100" w:beforeAutospacing="1" w:after="119"/>
      <w:jc w:val="left"/>
    </w:pPr>
    <w:rPr>
      <w:rFonts w:ascii="Times New Roman" w:hAnsi="Times New Roman"/>
      <w:szCs w:val="24"/>
    </w:rPr>
  </w:style>
  <w:style w:type="paragraph" w:customStyle="1" w:styleId="western">
    <w:name w:val="western"/>
    <w:basedOn w:val="Normal"/>
    <w:rsid w:val="005909D3"/>
    <w:pPr>
      <w:overflowPunct/>
      <w:autoSpaceDE/>
      <w:autoSpaceDN/>
      <w:adjustRightInd/>
      <w:spacing w:before="100" w:beforeAutospacing="1" w:after="119"/>
      <w:jc w:val="left"/>
    </w:pPr>
    <w:rPr>
      <w:rFonts w:ascii="Times New Roman" w:hAnsi="Times New Roman"/>
      <w:szCs w:val="24"/>
    </w:rPr>
  </w:style>
  <w:style w:type="paragraph" w:styleId="Rodap">
    <w:name w:val="footer"/>
    <w:basedOn w:val="Normal"/>
    <w:link w:val="RodapChar"/>
    <w:rsid w:val="005909D3"/>
    <w:pPr>
      <w:tabs>
        <w:tab w:val="center" w:pos="4252"/>
        <w:tab w:val="right" w:pos="8504"/>
      </w:tabs>
    </w:pPr>
  </w:style>
  <w:style w:type="character" w:customStyle="1" w:styleId="RodapChar">
    <w:name w:val="Rodapé Char"/>
    <w:basedOn w:val="Fontepargpadro"/>
    <w:link w:val="Rodap"/>
    <w:rsid w:val="005909D3"/>
    <w:rPr>
      <w:rFonts w:ascii="Courier New" w:eastAsia="Times New Roman" w:hAnsi="Courier New" w:cs="Times New Roman"/>
      <w:sz w:val="24"/>
      <w:szCs w:val="20"/>
      <w:lang w:eastAsia="pt-BR"/>
    </w:rPr>
  </w:style>
  <w:style w:type="character" w:styleId="Nmerodepgina">
    <w:name w:val="page number"/>
    <w:basedOn w:val="Fontepargpadro"/>
    <w:rsid w:val="005909D3"/>
  </w:style>
  <w:style w:type="character" w:styleId="Hyperlink">
    <w:name w:val="Hyperlink"/>
    <w:uiPriority w:val="99"/>
    <w:unhideWhenUsed/>
    <w:rsid w:val="005909D3"/>
    <w:rPr>
      <w:color w:val="0000FF"/>
      <w:u w:val="single"/>
    </w:rPr>
  </w:style>
  <w:style w:type="paragraph" w:customStyle="1" w:styleId="sdfootnote-western">
    <w:name w:val="sdfootnote-western"/>
    <w:basedOn w:val="Normal"/>
    <w:rsid w:val="005909D3"/>
    <w:pPr>
      <w:overflowPunct/>
      <w:autoSpaceDE/>
      <w:autoSpaceDN/>
      <w:adjustRightInd/>
      <w:spacing w:before="100" w:beforeAutospacing="1"/>
      <w:ind w:left="284" w:hanging="284"/>
      <w:jc w:val="left"/>
    </w:pPr>
    <w:rPr>
      <w:rFonts w:ascii="Times New Roman" w:hAnsi="Times New Roman"/>
      <w:sz w:val="20"/>
    </w:rPr>
  </w:style>
  <w:style w:type="character" w:styleId="HiperlinkVisitado">
    <w:name w:val="FollowedHyperlink"/>
    <w:uiPriority w:val="99"/>
    <w:unhideWhenUsed/>
    <w:rsid w:val="005909D3"/>
    <w:rPr>
      <w:color w:val="800080"/>
      <w:u w:val="single"/>
    </w:rPr>
  </w:style>
  <w:style w:type="paragraph" w:customStyle="1" w:styleId="sdfootnote-cjk">
    <w:name w:val="sdfootnote-cjk"/>
    <w:basedOn w:val="Normal"/>
    <w:rsid w:val="005909D3"/>
    <w:pPr>
      <w:overflowPunct/>
      <w:autoSpaceDE/>
      <w:autoSpaceDN/>
      <w:adjustRightInd/>
      <w:spacing w:before="100" w:beforeAutospacing="1"/>
      <w:ind w:left="284" w:hanging="284"/>
      <w:jc w:val="left"/>
    </w:pPr>
    <w:rPr>
      <w:rFonts w:ascii="Times New Roman" w:hAnsi="Times New Roman"/>
      <w:sz w:val="20"/>
    </w:rPr>
  </w:style>
  <w:style w:type="paragraph" w:customStyle="1" w:styleId="sdfootnote-ctl">
    <w:name w:val="sdfootnote-ctl"/>
    <w:basedOn w:val="Normal"/>
    <w:rsid w:val="005909D3"/>
    <w:pPr>
      <w:overflowPunct/>
      <w:autoSpaceDE/>
      <w:autoSpaceDN/>
      <w:adjustRightInd/>
      <w:spacing w:before="100" w:beforeAutospacing="1"/>
      <w:ind w:left="284" w:hanging="284"/>
      <w:jc w:val="left"/>
    </w:pPr>
    <w:rPr>
      <w:rFonts w:ascii="Times New Roman" w:hAnsi="Times New Roman"/>
      <w:sz w:val="20"/>
    </w:rPr>
  </w:style>
  <w:style w:type="paragraph" w:styleId="Textodenotaderodap">
    <w:name w:val="footnote text"/>
    <w:basedOn w:val="Normal"/>
    <w:link w:val="TextodenotaderodapChar"/>
    <w:rsid w:val="005909D3"/>
    <w:rPr>
      <w:sz w:val="20"/>
      <w:lang w:val="x-none" w:eastAsia="x-none"/>
    </w:rPr>
  </w:style>
  <w:style w:type="character" w:customStyle="1" w:styleId="TextodenotaderodapChar">
    <w:name w:val="Texto de nota de rodapé Char"/>
    <w:basedOn w:val="Fontepargpadro"/>
    <w:link w:val="Textodenotaderodap"/>
    <w:rsid w:val="005909D3"/>
    <w:rPr>
      <w:rFonts w:ascii="Courier New" w:eastAsia="Times New Roman" w:hAnsi="Courier New" w:cs="Times New Roman"/>
      <w:sz w:val="20"/>
      <w:szCs w:val="20"/>
      <w:lang w:val="x-none" w:eastAsia="x-none"/>
    </w:rPr>
  </w:style>
  <w:style w:type="character" w:styleId="Refdenotaderodap">
    <w:name w:val="footnote reference"/>
    <w:rsid w:val="005909D3"/>
    <w:rPr>
      <w:vertAlign w:val="superscript"/>
    </w:rPr>
  </w:style>
  <w:style w:type="paragraph" w:styleId="Pr-formataoHTML">
    <w:name w:val="HTML Preformatted"/>
    <w:basedOn w:val="Normal"/>
    <w:link w:val="Pr-formataoHTMLChar"/>
    <w:uiPriority w:val="99"/>
    <w:unhideWhenUsed/>
    <w:rsid w:val="005909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jc w:val="left"/>
    </w:pPr>
    <w:rPr>
      <w:rFonts w:cs="Courier New"/>
      <w:color w:val="385260"/>
      <w:sz w:val="17"/>
      <w:szCs w:val="17"/>
    </w:rPr>
  </w:style>
  <w:style w:type="character" w:customStyle="1" w:styleId="Pr-formataoHTMLChar">
    <w:name w:val="Pré-formatação HTML Char"/>
    <w:basedOn w:val="Fontepargpadro"/>
    <w:link w:val="Pr-formataoHTML"/>
    <w:uiPriority w:val="99"/>
    <w:rsid w:val="005909D3"/>
    <w:rPr>
      <w:rFonts w:ascii="Courier New" w:eastAsia="Times New Roman" w:hAnsi="Courier New" w:cs="Courier New"/>
      <w:color w:val="385260"/>
      <w:sz w:val="17"/>
      <w:szCs w:val="17"/>
      <w:lang w:eastAsia="pt-BR"/>
    </w:rPr>
  </w:style>
  <w:style w:type="character" w:styleId="Forte">
    <w:name w:val="Strong"/>
    <w:uiPriority w:val="22"/>
    <w:qFormat/>
    <w:rsid w:val="005909D3"/>
    <w:rPr>
      <w:b/>
      <w:bCs/>
    </w:rPr>
  </w:style>
  <w:style w:type="paragraph" w:customStyle="1" w:styleId="Default">
    <w:name w:val="Default"/>
    <w:rsid w:val="005909D3"/>
    <w:pPr>
      <w:autoSpaceDE w:val="0"/>
      <w:autoSpaceDN w:val="0"/>
      <w:adjustRightInd w:val="0"/>
      <w:spacing w:after="0" w:line="240" w:lineRule="auto"/>
    </w:pPr>
    <w:rPr>
      <w:rFonts w:ascii="Times New Roman" w:eastAsia="Times New Roman" w:hAnsi="Times New Roman" w:cs="Times New Roman"/>
      <w:color w:val="000000"/>
      <w:sz w:val="24"/>
      <w:szCs w:val="24"/>
      <w:lang w:eastAsia="pt-BR"/>
    </w:rPr>
  </w:style>
  <w:style w:type="paragraph" w:styleId="Cabealho">
    <w:name w:val="header"/>
    <w:basedOn w:val="Normal"/>
    <w:link w:val="CabealhoChar"/>
    <w:rsid w:val="005909D3"/>
    <w:pPr>
      <w:tabs>
        <w:tab w:val="center" w:pos="4252"/>
        <w:tab w:val="right" w:pos="8504"/>
      </w:tabs>
    </w:pPr>
  </w:style>
  <w:style w:type="character" w:customStyle="1" w:styleId="CabealhoChar">
    <w:name w:val="Cabeçalho Char"/>
    <w:basedOn w:val="Fontepargpadro"/>
    <w:link w:val="Cabealho"/>
    <w:rsid w:val="005909D3"/>
    <w:rPr>
      <w:rFonts w:ascii="Courier New" w:eastAsia="Times New Roman" w:hAnsi="Courier New" w:cs="Times New Roman"/>
      <w:sz w:val="24"/>
      <w:szCs w:val="20"/>
      <w:lang w:eastAsia="pt-BR"/>
    </w:rPr>
  </w:style>
  <w:style w:type="paragraph" w:styleId="Textodebalo">
    <w:name w:val="Balloon Text"/>
    <w:basedOn w:val="Normal"/>
    <w:link w:val="TextodebaloChar"/>
    <w:rsid w:val="005909D3"/>
    <w:rPr>
      <w:rFonts w:ascii="Tahoma" w:hAnsi="Tahoma" w:cs="Tahoma"/>
      <w:sz w:val="16"/>
      <w:szCs w:val="16"/>
    </w:rPr>
  </w:style>
  <w:style w:type="character" w:customStyle="1" w:styleId="TextodebaloChar">
    <w:name w:val="Texto de balão Char"/>
    <w:basedOn w:val="Fontepargpadro"/>
    <w:link w:val="Textodebalo"/>
    <w:rsid w:val="005909D3"/>
    <w:rPr>
      <w:rFonts w:ascii="Tahoma" w:eastAsia="Times New Roman" w:hAnsi="Tahoma" w:cs="Tahoma"/>
      <w:sz w:val="16"/>
      <w:szCs w:val="16"/>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66</Pages>
  <Words>12307</Words>
  <Characters>66462</Characters>
  <Application>Microsoft Office Word</Application>
  <DocSecurity>4</DocSecurity>
  <Lines>553</Lines>
  <Paragraphs>157</Paragraphs>
  <ScaleCrop>false</ScaleCrop>
  <HeadingPairs>
    <vt:vector size="2" baseType="variant">
      <vt:variant>
        <vt:lpstr>Título</vt:lpstr>
      </vt:variant>
      <vt:variant>
        <vt:i4>1</vt:i4>
      </vt:variant>
    </vt:vector>
  </HeadingPairs>
  <TitlesOfParts>
    <vt:vector size="1" baseType="lpstr">
      <vt:lpstr/>
    </vt:vector>
  </TitlesOfParts>
  <Company>Supremo Tribunal Federal</Company>
  <LinksUpToDate>false</LinksUpToDate>
  <CharactersWithSpaces>78612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STF</dc:creator>
  <cp:lastModifiedBy>Migalhas</cp:lastModifiedBy>
  <cp:revision>2</cp:revision>
  <dcterms:created xsi:type="dcterms:W3CDTF">2012-09-03T12:00:00Z</dcterms:created>
  <dcterms:modified xsi:type="dcterms:W3CDTF">2012-09-03T12:00:00Z</dcterms:modified>
</cp:coreProperties>
</file>