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 xml:space="preserve">DECISÃO INTERLOCUTÓRIA </w:t>
      </w: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>Vistos, etc.</w:t>
      </w: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>Concedo os benefícios da justiça gratuita nos moldes do art. 18 da Lei 7347/85.</w:t>
      </w: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 xml:space="preserve">Trata-se de cautelar inominada proposta pelo Instituto Brasileiro de Política e Direito da Informática em face da Google Brasil Internet </w:t>
      </w:r>
      <w:proofErr w:type="spellStart"/>
      <w:r w:rsidRPr="005947EB">
        <w:rPr>
          <w:rFonts w:ascii="Verdana" w:hAnsi="Verdana"/>
          <w:sz w:val="20"/>
          <w:szCs w:val="20"/>
        </w:rPr>
        <w:t>Ltda</w:t>
      </w:r>
      <w:proofErr w:type="spellEnd"/>
      <w:r w:rsidRPr="005947EB">
        <w:rPr>
          <w:rFonts w:ascii="Verdana" w:hAnsi="Verdana"/>
          <w:sz w:val="20"/>
          <w:szCs w:val="20"/>
        </w:rPr>
        <w:t>, pretendendo o autor que a parte ré preste as informações descritas no item "a" do pedido inicial, bem como fixe multa diária (</w:t>
      </w:r>
      <w:proofErr w:type="spellStart"/>
      <w:r w:rsidRPr="005947EB">
        <w:rPr>
          <w:rFonts w:ascii="Verdana" w:hAnsi="Verdana"/>
          <w:sz w:val="20"/>
          <w:szCs w:val="20"/>
        </w:rPr>
        <w:t>astreinte</w:t>
      </w:r>
      <w:proofErr w:type="spellEnd"/>
      <w:r w:rsidRPr="005947EB">
        <w:rPr>
          <w:rFonts w:ascii="Verdana" w:hAnsi="Verdana"/>
          <w:sz w:val="20"/>
          <w:szCs w:val="20"/>
        </w:rPr>
        <w:t xml:space="preserve">) para o caso de descumprimento ou retardo em atendimento à ordem judicial de obrigação de fazer no montante de R$ 100.000,00 (cem mil reais). </w:t>
      </w: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 xml:space="preserve">Alega a parte autora que a presente ação cautelar visa obter informações detalhadas sobre a execução do projeto denominado GOOGLE STREET VIEW BRASIL, pois a partir de 2007 a Google lançou a mencionada ferramenta que disponibilizava fotos panorâmicas e permitia aos seus usuários ver algumas ruas e localidades de diversas regiões do mundo. No início, abrangia apenas logradouros em cidades americanas, mas depois se expandiu para diversos lugares </w:t>
      </w:r>
      <w:proofErr w:type="spellStart"/>
      <w:proofErr w:type="gramStart"/>
      <w:r w:rsidRPr="005947EB">
        <w:rPr>
          <w:rFonts w:ascii="Verdana" w:hAnsi="Verdana"/>
          <w:sz w:val="20"/>
          <w:szCs w:val="20"/>
        </w:rPr>
        <w:t>don</w:t>
      </w:r>
      <w:proofErr w:type="spellEnd"/>
      <w:proofErr w:type="gramEnd"/>
      <w:r w:rsidRPr="005947EB">
        <w:rPr>
          <w:rFonts w:ascii="Verdana" w:hAnsi="Verdana"/>
          <w:sz w:val="20"/>
          <w:szCs w:val="20"/>
        </w:rPr>
        <w:t xml:space="preserve"> mundo, incluindo o Brasil. Em meados de 2009 os veículos que captam as imagens começaram a circular pelo País e em apenas um ano a Google liberou o serviço para mais de 51 cidades.</w:t>
      </w: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 xml:space="preserve">Aduz que no ano de 2010 surgiram denúncias na imprensa estrangeira de que o projeto poderia embutir algum tipo de propósito voltado para espionagem, não se restringindo a capturar imagens panorâmicas das cidades e ruas, mas capturando, também, dados pessoais, interceptando comunicações eletrônicas, por meio do acesso a redes </w:t>
      </w:r>
      <w:proofErr w:type="spellStart"/>
      <w:r w:rsidRPr="005947EB">
        <w:rPr>
          <w:rFonts w:ascii="Verdana" w:hAnsi="Verdana"/>
          <w:sz w:val="20"/>
          <w:szCs w:val="20"/>
        </w:rPr>
        <w:t>wi-fi</w:t>
      </w:r>
      <w:proofErr w:type="spellEnd"/>
      <w:r w:rsidRPr="005947EB">
        <w:rPr>
          <w:rFonts w:ascii="Verdana" w:hAnsi="Verdana"/>
          <w:sz w:val="20"/>
          <w:szCs w:val="20"/>
        </w:rPr>
        <w:t>. Elenca diversos países nos quais foram iniciadas as investigações para apurar o caso.</w:t>
      </w: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 xml:space="preserve">Sustenta que a empresa requerida sempre resistiu em reconhecer a coleta indevida de informações e dados pessoais, dificultando as investigações, negando-se a cooperar. Por tais motivos </w:t>
      </w:r>
      <w:proofErr w:type="gramStart"/>
      <w:r w:rsidRPr="005947EB">
        <w:rPr>
          <w:rFonts w:ascii="Verdana" w:hAnsi="Verdana"/>
          <w:sz w:val="20"/>
          <w:szCs w:val="20"/>
        </w:rPr>
        <w:t>a requerente a notificou extrajudicialmente para prestar informações sobre o projeto e na primeira carta resposta informaram</w:t>
      </w:r>
      <w:proofErr w:type="gramEnd"/>
      <w:r w:rsidRPr="005947EB">
        <w:rPr>
          <w:rFonts w:ascii="Verdana" w:hAnsi="Verdana"/>
          <w:sz w:val="20"/>
          <w:szCs w:val="20"/>
        </w:rPr>
        <w:t xml:space="preserve"> que realmente foi descoberto que os equipamentos utilizados nas mencionadas capturas estavam coletando dados transmitidos nas redes abertas, mas que tal ocorrência já havia sido corrigido pela empresa. Decidiu-se, novamente, notificar extrajudicialm</w:t>
      </w:r>
      <w:bookmarkStart w:id="0" w:name="_GoBack"/>
      <w:bookmarkEnd w:id="0"/>
      <w:r w:rsidRPr="005947EB">
        <w:rPr>
          <w:rFonts w:ascii="Verdana" w:hAnsi="Verdana"/>
          <w:sz w:val="20"/>
          <w:szCs w:val="20"/>
        </w:rPr>
        <w:t xml:space="preserve">ente a Google Brasil Internet </w:t>
      </w:r>
      <w:proofErr w:type="spellStart"/>
      <w:r w:rsidRPr="005947EB">
        <w:rPr>
          <w:rFonts w:ascii="Verdana" w:hAnsi="Verdana"/>
          <w:sz w:val="20"/>
          <w:szCs w:val="20"/>
        </w:rPr>
        <w:t>Ltda</w:t>
      </w:r>
      <w:proofErr w:type="spellEnd"/>
      <w:r w:rsidRPr="005947EB">
        <w:rPr>
          <w:rFonts w:ascii="Verdana" w:hAnsi="Verdana"/>
          <w:sz w:val="20"/>
          <w:szCs w:val="20"/>
        </w:rPr>
        <w:t xml:space="preserve">, solicitando informações para maior compreensão da dimensão dos danos relatados, quando, então, os representantes da ré negaram-se a fornecer as informações solicitadas (fls. 155/156). </w:t>
      </w: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>DECIDO.</w:t>
      </w: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 xml:space="preserve">O procedimento cautelar visa proteger um direito e poderá o juiz determinar as medidas provisórias que julgar adequadas, quando houver fundado receio de que uma parte, antes do julgamento da lide, cause ao direito da outra lesão grave e de difícil reparação, de forma a assegurar a utilidade de um processo de conhecimento ou de execução, quanto à finalidade respectiva de cada um deles, ou seja, possui caráter instrumental. Esta medida pode ser </w:t>
      </w:r>
      <w:proofErr w:type="gramStart"/>
      <w:r w:rsidRPr="005947EB">
        <w:rPr>
          <w:rFonts w:ascii="Verdana" w:hAnsi="Verdana"/>
          <w:sz w:val="20"/>
          <w:szCs w:val="20"/>
        </w:rPr>
        <w:t>utilizada também para amparar a defesa dos interesses difusos, nas conhecidas ações coletivas</w:t>
      </w:r>
      <w:proofErr w:type="gramEnd"/>
      <w:r w:rsidRPr="005947EB">
        <w:rPr>
          <w:rFonts w:ascii="Verdana" w:hAnsi="Verdana"/>
          <w:sz w:val="20"/>
          <w:szCs w:val="20"/>
        </w:rPr>
        <w:t>.</w:t>
      </w: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>Quanto ao objeto da ação principal a parte autora informa que terá por escopo eventual condenação da requerida ao pagamento de compensação pecuniária por dano moral coletivo tendo em vista a coleta, processamento e armazenamento de dados pessoais de pessoas indeterminadas, bem como sua invasão de privacidade.</w:t>
      </w:r>
    </w:p>
    <w:p w:rsid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lastRenderedPageBreak/>
        <w:t>Vislumbro presentes os requisitos autorizadores da medida liminar (art. 798 do CPC). Senão vejamos.</w:t>
      </w: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 xml:space="preserve">O autor comprovou que é legítimo para propor </w:t>
      </w:r>
      <w:proofErr w:type="gramStart"/>
      <w:r w:rsidRPr="005947EB">
        <w:rPr>
          <w:rFonts w:ascii="Verdana" w:hAnsi="Verdana"/>
          <w:sz w:val="20"/>
          <w:szCs w:val="20"/>
        </w:rPr>
        <w:t>a presente</w:t>
      </w:r>
      <w:proofErr w:type="gramEnd"/>
      <w:r w:rsidRPr="005947EB">
        <w:rPr>
          <w:rFonts w:ascii="Verdana" w:hAnsi="Verdana"/>
          <w:sz w:val="20"/>
          <w:szCs w:val="20"/>
        </w:rPr>
        <w:t xml:space="preserve"> demanda, bem como a futura ação principal, já que é uma associação civil sem fins lucrativos, constituída há mais de um ano, na defesa de interesses difusos ou coletivos da sociedade.</w:t>
      </w: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 xml:space="preserve">Com efeito, a lesão grave e de difícil reparação é evidenciada, eis que diante de tais condutas a empresa ré afronta diretamente norma constitucional, de forma a violar a privacidade de um número indeterminado de sujeitos, </w:t>
      </w:r>
      <w:proofErr w:type="spellStart"/>
      <w:r w:rsidRPr="005947EB">
        <w:rPr>
          <w:rFonts w:ascii="Verdana" w:hAnsi="Verdana"/>
          <w:sz w:val="20"/>
          <w:szCs w:val="20"/>
        </w:rPr>
        <w:t>tornado-se</w:t>
      </w:r>
      <w:proofErr w:type="spellEnd"/>
      <w:r w:rsidRPr="005947EB">
        <w:rPr>
          <w:rFonts w:ascii="Verdana" w:hAnsi="Verdana"/>
          <w:sz w:val="20"/>
          <w:szCs w:val="20"/>
        </w:rPr>
        <w:t xml:space="preserve"> incontrolável a exposição e a disponibilidade da coletividade acerca de si, já que o direito a privacidade: pode concebido como uma tríade de direitos: - direito de não ser monitorado, direito de não ser registrado e direito de não ser reconhecido (direito de não ter registros pessoais publicados) - transcende, pois, nas sociedades informacionais, </w:t>
      </w:r>
      <w:proofErr w:type="gramStart"/>
      <w:r w:rsidRPr="005947EB">
        <w:rPr>
          <w:rFonts w:ascii="Verdana" w:hAnsi="Verdana"/>
          <w:sz w:val="20"/>
          <w:szCs w:val="20"/>
        </w:rPr>
        <w:t>os limites de mero direito de interesse privado para</w:t>
      </w:r>
      <w:proofErr w:type="gramEnd"/>
      <w:r w:rsidRPr="005947EB">
        <w:rPr>
          <w:rFonts w:ascii="Verdana" w:hAnsi="Verdana"/>
          <w:sz w:val="20"/>
          <w:szCs w:val="20"/>
        </w:rPr>
        <w:t xml:space="preserve"> se tornar um dos fundamentos do Estado Democrático de Direito" (VIANNA, Túlio. Transparência pública, opacidade privada. p. 116).</w:t>
      </w: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 xml:space="preserve">Forte nessas razões e com amparo nos </w:t>
      </w:r>
      <w:proofErr w:type="spellStart"/>
      <w:r w:rsidRPr="005947EB">
        <w:rPr>
          <w:rFonts w:ascii="Verdana" w:hAnsi="Verdana"/>
          <w:sz w:val="20"/>
          <w:szCs w:val="20"/>
        </w:rPr>
        <w:t>arts</w:t>
      </w:r>
      <w:proofErr w:type="spellEnd"/>
      <w:r w:rsidRPr="005947EB">
        <w:rPr>
          <w:rFonts w:ascii="Verdana" w:hAnsi="Verdana"/>
          <w:sz w:val="20"/>
          <w:szCs w:val="20"/>
        </w:rPr>
        <w:t xml:space="preserve">. 798 e seguintes do CPC, DEFIRO o pedido liminar, inaudita altera </w:t>
      </w:r>
      <w:proofErr w:type="spellStart"/>
      <w:r w:rsidRPr="005947EB">
        <w:rPr>
          <w:rFonts w:ascii="Verdana" w:hAnsi="Verdana"/>
          <w:sz w:val="20"/>
          <w:szCs w:val="20"/>
        </w:rPr>
        <w:t>pars</w:t>
      </w:r>
      <w:proofErr w:type="spellEnd"/>
      <w:r w:rsidRPr="005947EB">
        <w:rPr>
          <w:rFonts w:ascii="Verdana" w:hAnsi="Verdana"/>
          <w:sz w:val="20"/>
          <w:szCs w:val="20"/>
        </w:rPr>
        <w:t xml:space="preserve">, para determinar </w:t>
      </w:r>
      <w:proofErr w:type="gramStart"/>
      <w:r w:rsidRPr="005947EB">
        <w:rPr>
          <w:rFonts w:ascii="Verdana" w:hAnsi="Verdana"/>
          <w:sz w:val="20"/>
          <w:szCs w:val="20"/>
        </w:rPr>
        <w:t>à</w:t>
      </w:r>
      <w:proofErr w:type="gramEnd"/>
      <w:r w:rsidRPr="005947EB">
        <w:rPr>
          <w:rFonts w:ascii="Verdana" w:hAnsi="Verdana"/>
          <w:sz w:val="20"/>
          <w:szCs w:val="20"/>
        </w:rPr>
        <w:t xml:space="preserve"> Google Brasil Internet </w:t>
      </w:r>
      <w:proofErr w:type="spellStart"/>
      <w:r w:rsidRPr="005947EB">
        <w:rPr>
          <w:rFonts w:ascii="Verdana" w:hAnsi="Verdana"/>
          <w:sz w:val="20"/>
          <w:szCs w:val="20"/>
        </w:rPr>
        <w:t>Ltda</w:t>
      </w:r>
      <w:proofErr w:type="spellEnd"/>
      <w:r w:rsidRPr="005947EB">
        <w:rPr>
          <w:rFonts w:ascii="Verdana" w:hAnsi="Verdana"/>
          <w:sz w:val="20"/>
          <w:szCs w:val="20"/>
        </w:rPr>
        <w:t xml:space="preserve"> que preste as informações requeridas na inicial, no prazo de 5 (cinco) dias, sob pena do pagamento de multa diária no valor R$ 15.000,00 ( quinze mil reais).</w:t>
      </w:r>
    </w:p>
    <w:p w:rsid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>Anote-se a necessária intervenção do Ministério Público do Distrito Federal e Territórios.</w:t>
      </w: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>Cite-se e intime-se para oferta de resposta no prazo de 05 dias (CPC, art. 802), pena de revelia.</w:t>
      </w: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>Expeça-se mandado.</w:t>
      </w: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947EB" w:rsidRPr="005947EB" w:rsidRDefault="005947EB" w:rsidP="005947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47EB">
        <w:rPr>
          <w:rFonts w:ascii="Verdana" w:hAnsi="Verdana"/>
          <w:sz w:val="20"/>
          <w:szCs w:val="20"/>
        </w:rPr>
        <w:t>Brasília - DF, terça-feira, 09/07/2013 às 19h04.</w:t>
      </w:r>
    </w:p>
    <w:p w:rsidR="003A0AA9" w:rsidRPr="005947EB" w:rsidRDefault="003A0AA9" w:rsidP="005947EB">
      <w:pPr>
        <w:jc w:val="both"/>
        <w:rPr>
          <w:rFonts w:ascii="Verdana" w:hAnsi="Verdana"/>
          <w:sz w:val="20"/>
          <w:szCs w:val="20"/>
        </w:rPr>
      </w:pPr>
    </w:p>
    <w:p w:rsidR="005947EB" w:rsidRPr="005947EB" w:rsidRDefault="005947EB">
      <w:pPr>
        <w:jc w:val="both"/>
        <w:rPr>
          <w:rFonts w:ascii="Verdana" w:hAnsi="Verdana"/>
          <w:sz w:val="20"/>
          <w:szCs w:val="20"/>
        </w:rPr>
      </w:pPr>
    </w:p>
    <w:sectPr w:rsidR="005947EB" w:rsidRPr="00594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EB"/>
    <w:rsid w:val="003A0AA9"/>
    <w:rsid w:val="0059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7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7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1</cp:revision>
  <dcterms:created xsi:type="dcterms:W3CDTF">2013-07-16T12:06:00Z</dcterms:created>
  <dcterms:modified xsi:type="dcterms:W3CDTF">2013-07-16T12:07:00Z</dcterms:modified>
</cp:coreProperties>
</file>