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9A" w:rsidRPr="001D7F9A" w:rsidRDefault="001D7F9A" w:rsidP="001D7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TEXTO INTEGRAL 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ATO EXECUTIVO CONJUNTO 7 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ATO EXECUTIVO CONJUNTO TJ/CGJ Nº 07/2014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Dispõe sobre a atualização das regras previstas no </w:t>
      </w:r>
      <w:hyperlink r:id="rId5" w:tgtFrame="_blank" w:history="1"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>Ato Executivo Conjunto n° 27/99</w:t>
        </w:r>
      </w:hyperlink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, no que concerne à cobrança de emolumentos e dos acréscimos legais nos atos de protesto de títulos, incluindo a extensão da disciplina do </w:t>
      </w:r>
      <w:hyperlink r:id="rId6" w:tgtFrame="_blank" w:history="1"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>Ato Normativo TJ n° 11/2010</w:t>
        </w:r>
      </w:hyperlink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 para o protesto dos títulos executivos judiciais definitivos.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 PRESIDENTE DO TRIBUNAL DE JUSTIÇA DO ESTADO DO RIO DE JANEIRO, Desembargadora LEILA MARIANO e o CORREGEDOR GERAL DA JUSTIÇA, Desembargador VALMIR DE OLIVEIRA SILVA, no uso de suas atribuições legais, em especial o que dispõem os artigos 30, incisos II, XVI e XXXVII, e 44, inciso XVII, </w:t>
      </w:r>
      <w:proofErr w:type="spell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hyperlink r:id="rId7" w:tgtFrame="_blank" w:history="1"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>Código</w:t>
        </w:r>
        <w:proofErr w:type="spellEnd"/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 xml:space="preserve"> de Organização e Divisão Judiciárias do Estado do Rio de Janeiro</w:t>
        </w:r>
      </w:hyperlink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CONSIDERANDO a conveniência de atualização das regras previstas no artigo 6° do Ato Executivo Conjunto n° 27/99, após sucessivas alterações introduzidas pelo </w:t>
      </w:r>
      <w:hyperlink r:id="rId8" w:tgtFrame="_blank" w:history="1"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>Ato Executivo Conjunto n° 36/2009</w:t>
        </w:r>
      </w:hyperlink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, </w:t>
      </w:r>
      <w:hyperlink r:id="rId9" w:tgtFrame="_blank" w:history="1"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>Ato Executivo n° 2343/2009</w:t>
        </w:r>
      </w:hyperlink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, Ato Normativo Conjunto n° 11/2010, </w:t>
      </w:r>
      <w:hyperlink r:id="rId10" w:tgtFrame="_blank" w:history="1"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>Ato Normativo Conjunto n° 27/2012</w:t>
        </w:r>
      </w:hyperlink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 e </w:t>
      </w:r>
      <w:hyperlink r:id="rId11" w:tgtFrame="_blank" w:history="1"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>Ato Executivo Conjunto n° 32/2013</w:t>
        </w:r>
      </w:hyperlink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CONSIDERANDO que a </w:t>
      </w:r>
      <w:hyperlink r:id="rId12" w:tgtFrame="_blank" w:history="1"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>Lei n° 9.492/97</w:t>
        </w:r>
      </w:hyperlink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admite expressamente o protesto de títulos e outros documentos de dívida, cujo conceito amplo abrange os títulos executivos extrajudiciais e </w:t>
      </w:r>
      <w:proofErr w:type="gram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judiciais;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End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a jurisprudência do Superior Tribunal de Justiça no sentido de que a sentença condenatória transitada em julgado é titulo representativo da dívida, como qualquer outro título de crédito, e está sujeita a protesto (STJ, </w:t>
      </w:r>
      <w:proofErr w:type="spell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Resp</w:t>
      </w:r>
      <w:proofErr w:type="spellEnd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750.805/RS, Rel. Ministro Humberto Gomes de Barros; </w:t>
      </w:r>
      <w:proofErr w:type="spell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AgRg</w:t>
      </w:r>
      <w:proofErr w:type="spellEnd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</w:t>
      </w:r>
      <w:proofErr w:type="spell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AREsp</w:t>
      </w:r>
      <w:proofErr w:type="spellEnd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291608/RS, Rel. Ministro Ricardo Villas Boas </w:t>
      </w:r>
      <w:proofErr w:type="spell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Cueva</w:t>
      </w:r>
      <w:proofErr w:type="spellEnd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CONSIDERANDO o precedente do Conselho Nacional de Justiça reconhecendo que a sentença condenatória transitada em julgado pode ser levada a protesto (CNJ, PP n° 0004178 07.2009.2.00.0000);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CONSIDERANDO que o protesto do título executivo judicial, em caso de inadimplemento do devedor, pode contribuir para o cumprimento da obrigação, pondo termo ao processo de execução e, no aspecto geral, ajudando a diminuir o acervo de feitos judiciais e a taxa de congestionamento da máquina judiciária;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 E S O L V E M: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Art. 1°. O artigo 6° do Ato Executivo Conjunto n° 27/1999 passa a vigorar com a seguinte redação: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gramEnd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6º. O recolhimento do acréscimo instituído pela </w:t>
      </w:r>
      <w:hyperlink r:id="rId13" w:tgtFrame="_blank" w:history="1"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>Lei Estadual nº. 3.217/99</w:t>
        </w:r>
      </w:hyperlink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 dar se á no prazo previsto no art. 2º, a contar: 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 nos atos notariais, da prática do ato; 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 nos atos registrais, com ou sem valor declarado, da prática do ato; 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III nos atos de protesto de títulos: 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 da apresentação do título no cartório de protesto; 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no caso de convênios firmados pelo Instituto de Estudo de Protesto de Títulos do Brasil Seção Rio de Janeiro, observando se a disciplina prevista no Ato Normativo TJ n° 11/2010, da data do recebimento dos emolumentos, inclusive os devidos pela distribuição do título, nas seguintes hipóteses: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momento da desistência do pedido de protesto do título ou documento de dívida; 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momento do pagamento </w:t>
      </w:r>
      <w:proofErr w:type="spell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elisivo</w:t>
      </w:r>
      <w:proofErr w:type="spellEnd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do aceite pelo devedor do título ou documento de dívida; 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momento do cancelamento do protesto do título ou documento de dívida, inclusive os devidos pela apresentação; 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sustação judicial definitiva.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na hipótese do apresentante ser a União Federal, Estado do Rio de Janeiro, Municípios e as Autarquias e Fundações Públicas integrantes da Administração Pública Indireta do Estado do Rio de Janeiro, aplica se, no que couber, o disposto na alínea b do inciso III deste artigo;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no protesto de título executivo judicial definitivo de qualquer valor, será observada a disciplina prevista na alínea b do inciso III deste artigo;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IV - nas certidões em geral, da data de sua emissão. Havendo necessidade de pagamento de diferença de emolumentos, o prazo para o recolhimento o complemento terá início a partir da data da entrega da certidão;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V na </w:t>
      </w:r>
      <w:proofErr w:type="spell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prenotação</w:t>
      </w:r>
      <w:proofErr w:type="spellEnd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na certidão de </w:t>
      </w:r>
      <w:proofErr w:type="spell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prenotação</w:t>
      </w:r>
      <w:proofErr w:type="spellEnd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data da </w:t>
      </w:r>
      <w:proofErr w:type="spell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prenotação</w:t>
      </w:r>
      <w:proofErr w:type="spellEnd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título;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VI - no cancelamento de </w:t>
      </w:r>
      <w:proofErr w:type="spell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prenotação</w:t>
      </w:r>
      <w:proofErr w:type="spellEnd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data em que o mesmo deva ser efetivado;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VII nas certidões especiais de cadastro (</w:t>
      </w:r>
      <w:hyperlink r:id="rId14" w:tgtFrame="_blank" w:history="1"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>Provimento CGJ nº. 06/02</w:t>
        </w:r>
      </w:hyperlink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), nas certidões em forma de relação (art. 29 da Lei nº. 9.492/97) e na certidão de habilitação (RCPN), da data da expedição das mesmas;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VIII nas habilitações de casamento a partir do tombamento do requerimento no Serviço de Registro Civil das Pessoas Naturais;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IX no registro de casamento e nas guias e comunicações previstas no artigo 106 da </w:t>
      </w:r>
      <w:hyperlink r:id="rId15" w:tgtFrame="_blank" w:history="1"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>Lei n.º 6.015/1973</w:t>
        </w:r>
      </w:hyperlink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, da data do registro;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  <w:t>X nos atos praticados pelos Juízes de Paz, da data da conferência realizada no processo de habilitação.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§ 1º. A base de cálculo será o somatório das verbas integrantes dos emolumentos, excluídas apenas as verbas devidas à ACOTERJ (Associação dos Conselheiros do Tribunal de Contas do Estado do Rio de Janeiro) e à Mútua dos Magistrados do Estado do Rio de Janeiro. (Leis </w:t>
      </w:r>
      <w:proofErr w:type="spellStart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n.ºs</w:t>
      </w:r>
      <w:proofErr w:type="spellEnd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hyperlink r:id="rId16" w:tgtFrame="_blank" w:history="1"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>590/82</w:t>
        </w:r>
      </w:hyperlink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 e </w:t>
      </w:r>
      <w:hyperlink r:id="rId17" w:tgtFrame="_blank" w:history="1"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>489/81</w:t>
        </w:r>
      </w:hyperlink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). 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§ 2º. Salvo os atos de gratuidade obrigatória, bem como o previsto no §1º do art. 19 da </w:t>
      </w:r>
      <w:hyperlink r:id="rId18" w:tgtFrame="_blank" w:history="1"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>Lei n.º 713</w:t>
        </w:r>
      </w:hyperlink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 redação da </w:t>
      </w:r>
      <w:hyperlink r:id="rId19" w:tgtFrame="_blank" w:history="1"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>Lei n.º 723</w:t>
        </w:r>
      </w:hyperlink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, os 20% de que trata a Lei nº 3217/99 incidirão sobre os emolumentos previstos em lei. 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Art. 2°. Nas hipóteses de protesto de título executivo judicial definitivo, conforme previsto no artigo 6°, III, alínea c do Ato Executivo Conjunto n° 27/99, se o devedor, citado/intimado para promover o cumprimento da obrigação, não efetuar o pagamento da dívida ou promover a garantia da execução, no prazo legal, a Serventia judicial, a requerimento do credor, expedirá Certidão de Crédito a seu favor.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§ 1°. A certidão de crédito será emitida pelo sistema do TJRJ e somente poderá ser expedida contendo todos os itens seguintes: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 nome do credor ou sua razão social, seu CPF/CNPJ e endereço completo;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 nome do devedor ou sua razão social, seu CPF/CNPJ e endereço completo;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III - valor do crédito exequendo, acrescido da multa de dez por cento a que se refere o art. 475 J do </w:t>
      </w:r>
      <w:hyperlink r:id="rId20" w:tgtFrame="_blank" w:history="1">
        <w:r w:rsidRPr="001D7F9A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bdr w:val="none" w:sz="0" w:space="0" w:color="auto" w:frame="1"/>
            <w:lang w:eastAsia="pt-BR"/>
          </w:rPr>
          <w:t>Código de Processo Civil</w:t>
        </w:r>
      </w:hyperlink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, se for o caso, a ser informado pelo credor;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IV número do processo e o Juízo de origem;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 - menção de que a decisão exequenda transitou em julgado;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VI - menção de que "A certidão é título hábil para o protesto extrajudicial nos termos do artigo 1º da Lei Federal nº 9.492/1997. O protesto deverá ser requerido no Tabelionato da Comarca em que o processo teve curso perante o Juízo de origem";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VII - informação de que, com a expedição da certidão, nos termos do presente Ato Executivo Conjunto, o processo de execução será objeto de baixa e arquivamento após sessenta dias.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§ 2°. O protesto do título executivo judicial definitivo será feito por iniciativa e responsabilidade do credor.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§ 3°. A certidão de crédito expedida nos termos deste artigo, com a finalidade específica de se promover o seu protesto e o arquivamento do processo de execução, será isenta da cobrança de custas judiciais. 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§ 4°. Ultrapassados 60 (sessenta) dias da entrega da certidão ao credor, os autos serão remetidos ao arquivo definitivo, com baixa na distribuição.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  <w:t>§ 5°. Para fins de baixa e arquivamento do processo, será verificada a eventual diferença de custas e de taxa judiciária. Em caso positivo, e não tendo havido o seu pagamento, será expedida a certidão para o Fundo Especial do Tribunal de Justiça, promovendo se, a seguir, a baixa do feito na distribuição.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Art. 3°. A certidão do Fundo Especial do Tribunal de Justiça (Certidão de Débito) será enviada ao DEGAR/DGPCF para fins de sua cobrança administrativa. 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§ 1°. A certidão de débito será emitida pelo sistema do TJRJ e somente poderá ser expedida contendo todos os itens seguintes: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 - o Tribunal de Justiça do Rio de Janeiro como credor, constando o seu CNPJ e endereço;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 nome do devedor ou sua razão social, seu CPF/CNPJ e endereço completo;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III - valor discriminado da dívida; 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IV número do processo judicial e o Juízo de origem;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 - menção de que "A certidão é título hábil para o protesto extrajudicial nos termos do artigo 1º da Lei Federal nº 9.492/1997. O protesto deverá ser requerido no Tabelionato da Comarca em que o processo teve curso perante o Juízo de origem";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VI - menção de que a parte sucumbente não é beneficiária da gratuidade de Justiça;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VII - informação de que, não ocorrendo o pagamento da dívida após o protesto, o respectivo débito será inscrito na Dívida Ativa para fins de cobrança judicial.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§ 2º No âmbito da cobrança em sede administrativa, serão analisadas as alegações de erro material e as impugnações apresentadas pelos devedores.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§ 3°. Não havendo o pagamento do débito previsto na certidão do FETJ, o DEGAR/DGPCF promoverá o envio da certidão para protesto, observando se o disposto no artigo 6°, III, alínea c do Ato Executivo Conjunto n° 27/99.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§ 4°. Após o envio da certidão de débito para protesto, não mais será permitido o seu pagamento em sede administrativa.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§ 5°. Ocorrendo o pagamento perante o Tabelionato de Protesto, caberá a este promover a transferência dos valores ao Fundo Especial do Tribunal de Justiça, comunicando ao DEGAR/DGPCF todas as quitações ocorridas, incluindo as informações pertinentes. 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§ 6°. Ultrapassado o prazo de seis meses após o envio da certidão de débito para protesto, sem que tenha havido o pagamento, a certidão do FETJ será enviada para fins de inscrição na Dívida Ativa e cobrança judicial.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Art. 4º. Considerando a necessidade de alterações no sistema do TJRJ para efeito de 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expedição eletrônica da Certidão de Débito para fins de protesto, a disciplina prevista no artigo 3° entrará em vigor a partir do 01 de julho de 2014. 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Parágrafo único. Até o dia 01 de julho de 2014 continuam em vigor as disposições normativas a respeito da emissão da certidão de débito e sua cobrança pelo DEGAR/DGPCF.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Art. 5º. Este Ato entrará em vigor no dia 01 de abril de 2014.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Rio de Janeiro, 24 de março de 2014.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Desembargadora LEILA MARIANO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Desembargador VALMIR DE OLIVEIRA SILVA</w:t>
      </w:r>
    </w:p>
    <w:p w:rsid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t>Corregedor Geral da Justiça</w:t>
      </w:r>
    </w:p>
    <w:p w:rsidR="001D7F9A" w:rsidRPr="001D7F9A" w:rsidRDefault="001D7F9A" w:rsidP="001D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D7F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Este texto não substitui o publicado no Diário Oficial.</w:t>
      </w:r>
    </w:p>
    <w:p w:rsidR="001D7F9A" w:rsidRPr="001D7F9A" w:rsidRDefault="001D7F9A" w:rsidP="001D7F9A"/>
    <w:sectPr w:rsidR="001D7F9A" w:rsidRPr="001D7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9A"/>
    <w:rsid w:val="001D7F9A"/>
    <w:rsid w:val="002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D7F9A"/>
  </w:style>
  <w:style w:type="character" w:styleId="Hyperlink">
    <w:name w:val="Hyperlink"/>
    <w:basedOn w:val="Fontepargpadro"/>
    <w:uiPriority w:val="99"/>
    <w:semiHidden/>
    <w:unhideWhenUsed/>
    <w:rsid w:val="001D7F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D7F9A"/>
  </w:style>
  <w:style w:type="character" w:styleId="Hyperlink">
    <w:name w:val="Hyperlink"/>
    <w:basedOn w:val="Fontepargpadro"/>
    <w:uiPriority w:val="99"/>
    <w:semiHidden/>
    <w:unhideWhenUsed/>
    <w:rsid w:val="001D7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farm.tjrj.jus.br/biblioteca/index.asp?codigo_sophia=140514&amp;integra=1" TargetMode="External"/><Relationship Id="rId13" Type="http://schemas.openxmlformats.org/officeDocument/2006/relationships/hyperlink" Target="http://alerjln1.alerj.rj.gov.br/CONTLEI.NSF/b24a2da5a077847c032564f4005d4bf2/873479c6cb586f0303256783006273de?OpenDocument" TargetMode="External"/><Relationship Id="rId18" Type="http://schemas.openxmlformats.org/officeDocument/2006/relationships/hyperlink" Target="http://alerjln1.alerj.rj.gov.br/contLei.nsf/c8aa0900025feef6032564ec0060dfff/f834b6aa9201b77403256586007709d2?OpenDocumen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ortaltj.tjrj.jus.br/documents/10136/18186/codjerj_novo.pdf" TargetMode="External"/><Relationship Id="rId12" Type="http://schemas.openxmlformats.org/officeDocument/2006/relationships/hyperlink" Target="http://www.planalto.gov.br/ccivil_03/Leis/L9492.htm" TargetMode="External"/><Relationship Id="rId17" Type="http://schemas.openxmlformats.org/officeDocument/2006/relationships/hyperlink" Target="http://alerjln1.alerj.rj.gov.br/CONTLEI.NSF/b24a2da5a077847c032564f4005d4bf2/d3775c61a5bf7d350325657d006a16b3?Opendocumen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lerjln1.alerj.rj.gov.br/CONTLEI.NSF/b24a2da5a077847c032564f4005d4bf2/45942d7e60f8e2cd0325658b00677755?OpenDocument" TargetMode="External"/><Relationship Id="rId20" Type="http://schemas.openxmlformats.org/officeDocument/2006/relationships/hyperlink" Target="http://www.planalto.gov.br/ccivil_03/Leis/L5869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biblioteca.tjrj.jus.br/index.asp?codigo_sophia=139099&amp;integra=1" TargetMode="External"/><Relationship Id="rId11" Type="http://schemas.openxmlformats.org/officeDocument/2006/relationships/hyperlink" Target="http://webfarm.tjrj.jus.br/biblioteca/index.asp?codigo_sophia=169804&amp;integra=1" TargetMode="External"/><Relationship Id="rId5" Type="http://schemas.openxmlformats.org/officeDocument/2006/relationships/hyperlink" Target="http://biblioteca.tjrj.jus.br/index.asp?codigo_sophia=140395&amp;integra=1" TargetMode="External"/><Relationship Id="rId15" Type="http://schemas.openxmlformats.org/officeDocument/2006/relationships/hyperlink" Target="http://www.planalto.gov.br/ccivil_03/Leis/L6015.htm" TargetMode="External"/><Relationship Id="rId10" Type="http://schemas.openxmlformats.org/officeDocument/2006/relationships/hyperlink" Target="http://webfarm.tjrj.jus.br/biblioteca/index.asp?codigo_sophia=162430&amp;integra=1" TargetMode="External"/><Relationship Id="rId19" Type="http://schemas.openxmlformats.org/officeDocument/2006/relationships/hyperlink" Target="http://alerjln1.alerj.rj.gov.br/CONTLEI.NSF/c8aa0900025feef6032564ec0060dfff/4017bc34038816c1032565860077ad5c?OpenDocument&amp;Highlight=0,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farm.tjrj.jus.br/biblioteca/index.asp?codigo_sophia=135557&amp;integra=1" TargetMode="External"/><Relationship Id="rId14" Type="http://schemas.openxmlformats.org/officeDocument/2006/relationships/hyperlink" Target="http://webfarm.tjrj.jus.br/biblioteca/index.asp?codigo_sophia=138271&amp;integra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1860</Words>
  <Characters>9896</Characters>
  <Application>Microsoft Office Word</Application>
  <DocSecurity>0</DocSecurity>
  <Lines>230</Lines>
  <Paragraphs>51</Paragraphs>
  <ScaleCrop>false</ScaleCrop>
  <Company/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migalhas</dc:creator>
  <cp:lastModifiedBy>migalhas</cp:lastModifiedBy>
  <cp:revision>1</cp:revision>
  <dcterms:created xsi:type="dcterms:W3CDTF">2014-03-26T12:39:00Z</dcterms:created>
  <dcterms:modified xsi:type="dcterms:W3CDTF">2014-03-26T12:43:00Z</dcterms:modified>
</cp:coreProperties>
</file>